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E524" w14:textId="77777777" w:rsidR="006A582B" w:rsidRDefault="006A582B" w:rsidP="00C47EB9">
      <w:pPr>
        <w:spacing w:before="3"/>
        <w:jc w:val="center"/>
        <w:rPr>
          <w:rFonts w:ascii="Times New Roman" w:eastAsia="Times New Roman" w:hAnsi="Times New Roman" w:cs="Times New Roman"/>
        </w:rPr>
      </w:pPr>
    </w:p>
    <w:p w14:paraId="71D7DFA9" w14:textId="77777777" w:rsidR="006A582B" w:rsidRDefault="006A582B" w:rsidP="00C47EB9">
      <w:pPr>
        <w:spacing w:before="3"/>
        <w:jc w:val="center"/>
        <w:rPr>
          <w:rFonts w:ascii="Times New Roman" w:eastAsia="Times New Roman" w:hAnsi="Times New Roman" w:cs="Times New Roman"/>
        </w:rPr>
      </w:pPr>
    </w:p>
    <w:p w14:paraId="4B7D3D96" w14:textId="77777777" w:rsidR="006A582B" w:rsidRDefault="006A582B" w:rsidP="00C47EB9">
      <w:pPr>
        <w:spacing w:before="3"/>
        <w:jc w:val="center"/>
        <w:rPr>
          <w:rFonts w:ascii="Times New Roman" w:eastAsia="Times New Roman" w:hAnsi="Times New Roman" w:cs="Times New Roman"/>
        </w:rPr>
      </w:pPr>
    </w:p>
    <w:p w14:paraId="75FB5513" w14:textId="77777777" w:rsidR="006A582B" w:rsidRDefault="006A582B" w:rsidP="00C47EB9">
      <w:pPr>
        <w:spacing w:before="3"/>
        <w:jc w:val="center"/>
        <w:rPr>
          <w:rFonts w:ascii="Times New Roman" w:eastAsia="Times New Roman" w:hAnsi="Times New Roman" w:cs="Times New Roman"/>
        </w:rPr>
      </w:pPr>
    </w:p>
    <w:p w14:paraId="62C3CAB6" w14:textId="77777777" w:rsidR="006A582B" w:rsidRDefault="006A582B" w:rsidP="00C47EB9">
      <w:pPr>
        <w:spacing w:before="3"/>
        <w:jc w:val="center"/>
        <w:rPr>
          <w:rFonts w:ascii="Times New Roman" w:eastAsia="Times New Roman" w:hAnsi="Times New Roman" w:cs="Times New Roman"/>
        </w:rPr>
      </w:pPr>
    </w:p>
    <w:p w14:paraId="3F6A9570" w14:textId="77777777" w:rsidR="006A582B" w:rsidRDefault="006A582B" w:rsidP="00C47EB9">
      <w:pPr>
        <w:spacing w:before="3"/>
        <w:jc w:val="center"/>
        <w:rPr>
          <w:rFonts w:ascii="Times New Roman" w:eastAsia="Times New Roman" w:hAnsi="Times New Roman" w:cs="Times New Roman"/>
        </w:rPr>
      </w:pPr>
    </w:p>
    <w:p w14:paraId="002B0905" w14:textId="77777777" w:rsidR="006A582B" w:rsidRDefault="006A582B" w:rsidP="00C47EB9">
      <w:pPr>
        <w:spacing w:before="3"/>
        <w:jc w:val="center"/>
        <w:rPr>
          <w:rFonts w:ascii="Times New Roman" w:eastAsia="Times New Roman" w:hAnsi="Times New Roman" w:cs="Times New Roman"/>
        </w:rPr>
      </w:pPr>
    </w:p>
    <w:p w14:paraId="0EC08CCD" w14:textId="77777777" w:rsidR="006A582B" w:rsidRDefault="006A582B" w:rsidP="00C47EB9">
      <w:pPr>
        <w:spacing w:before="3"/>
        <w:jc w:val="center"/>
        <w:rPr>
          <w:rFonts w:ascii="Times New Roman" w:eastAsia="Times New Roman" w:hAnsi="Times New Roman" w:cs="Times New Roman"/>
        </w:rPr>
      </w:pPr>
    </w:p>
    <w:p w14:paraId="1A73E53A" w14:textId="77777777" w:rsidR="006A582B" w:rsidRDefault="006A582B" w:rsidP="00C47EB9">
      <w:pPr>
        <w:spacing w:before="3"/>
        <w:jc w:val="center"/>
        <w:rPr>
          <w:rFonts w:ascii="Times New Roman" w:eastAsia="Times New Roman" w:hAnsi="Times New Roman" w:cs="Times New Roman"/>
        </w:rPr>
      </w:pPr>
    </w:p>
    <w:p w14:paraId="1F527773" w14:textId="0BE63B0C" w:rsidR="00C47EB9" w:rsidRDefault="00C47EB9" w:rsidP="00C47EB9">
      <w:pPr>
        <w:spacing w:before="3"/>
        <w:jc w:val="center"/>
        <w:rPr>
          <w:rFonts w:ascii="Times New Roman" w:eastAsia="Times New Roman" w:hAnsi="Times New Roman" w:cs="Times New Roman"/>
        </w:rPr>
      </w:pPr>
      <w:r w:rsidRPr="002521F2">
        <w:rPr>
          <w:noProof/>
          <w:lang w:val="en-GB" w:eastAsia="en-GB"/>
        </w:rPr>
        <w:drawing>
          <wp:inline distT="0" distB="0" distL="0" distR="0" wp14:anchorId="7F398428" wp14:editId="5C8FF61B">
            <wp:extent cx="1492250" cy="679450"/>
            <wp:effectExtent l="0" t="0" r="0" b="0"/>
            <wp:docPr id="3" name="Picture 3" descr="https://sharepoint.ul.ie/SiteDirectory/ULBrandResources/UL%20Logos/1-UL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arepoint.ul.ie/SiteDirectory/ULBrandResources/UL%20Logos/1-UL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D314C" w14:textId="77777777" w:rsidR="00C47EB9" w:rsidRDefault="00C47EB9" w:rsidP="00C47EB9">
      <w:pPr>
        <w:spacing w:before="58"/>
        <w:ind w:left="950"/>
        <w:rPr>
          <w:b/>
          <w:sz w:val="32"/>
        </w:rPr>
      </w:pPr>
    </w:p>
    <w:p w14:paraId="2A190521" w14:textId="77777777" w:rsidR="00C47EB9" w:rsidRDefault="00C47EB9" w:rsidP="00C47EB9">
      <w:pPr>
        <w:spacing w:before="58"/>
        <w:ind w:left="950"/>
        <w:rPr>
          <w:b/>
          <w:sz w:val="32"/>
        </w:rPr>
      </w:pPr>
    </w:p>
    <w:p w14:paraId="1CE698A2" w14:textId="77777777" w:rsidR="00C47EB9" w:rsidRDefault="00C47EB9" w:rsidP="00C47EB9">
      <w:pPr>
        <w:spacing w:before="58"/>
        <w:ind w:left="950"/>
        <w:jc w:val="center"/>
        <w:rPr>
          <w:b/>
          <w:sz w:val="40"/>
          <w:szCs w:val="40"/>
        </w:rPr>
      </w:pPr>
    </w:p>
    <w:p w14:paraId="557A49EE" w14:textId="77777777" w:rsidR="00C47EB9" w:rsidRDefault="00C47EB9" w:rsidP="00C47EB9">
      <w:pPr>
        <w:spacing w:before="58"/>
        <w:ind w:left="950"/>
        <w:jc w:val="center"/>
        <w:rPr>
          <w:b/>
          <w:sz w:val="40"/>
          <w:szCs w:val="40"/>
        </w:rPr>
      </w:pPr>
    </w:p>
    <w:p w14:paraId="4F730973" w14:textId="77777777" w:rsidR="00C47EB9" w:rsidRPr="00262789" w:rsidRDefault="00C47EB9" w:rsidP="00C47EB9">
      <w:pPr>
        <w:spacing w:before="58"/>
        <w:ind w:left="950"/>
        <w:jc w:val="center"/>
        <w:rPr>
          <w:b/>
          <w:sz w:val="40"/>
          <w:szCs w:val="40"/>
        </w:rPr>
      </w:pPr>
    </w:p>
    <w:p w14:paraId="0B3E6064" w14:textId="77777777" w:rsidR="00C47EB9" w:rsidRDefault="00C47EB9" w:rsidP="00C47EB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University of Limerick</w:t>
      </w:r>
    </w:p>
    <w:p w14:paraId="7304871C" w14:textId="77777777" w:rsidR="00C47EB9" w:rsidRDefault="00C47EB9" w:rsidP="00C47EB9">
      <w:pPr>
        <w:jc w:val="center"/>
        <w:rPr>
          <w:b/>
          <w:sz w:val="52"/>
          <w:szCs w:val="52"/>
        </w:rPr>
      </w:pPr>
    </w:p>
    <w:p w14:paraId="0FC03283" w14:textId="77777777" w:rsidR="00700A13" w:rsidRPr="00C47EB9" w:rsidRDefault="00700A13" w:rsidP="00C47EB9">
      <w:pPr>
        <w:jc w:val="center"/>
        <w:rPr>
          <w:b/>
          <w:sz w:val="36"/>
          <w:szCs w:val="22"/>
        </w:rPr>
      </w:pPr>
      <w:r w:rsidRPr="00C47EB9">
        <w:rPr>
          <w:b/>
          <w:sz w:val="36"/>
          <w:szCs w:val="22"/>
        </w:rPr>
        <w:t>Guidelines for Managing Probation</w:t>
      </w:r>
    </w:p>
    <w:p w14:paraId="5B5E9073" w14:textId="77777777" w:rsidR="00700A13" w:rsidRDefault="00700A13" w:rsidP="00700A13">
      <w:pPr>
        <w:pStyle w:val="Heading2"/>
        <w:ind w:left="-5" w:right="3028"/>
        <w:rPr>
          <w:sz w:val="22"/>
          <w:szCs w:val="22"/>
        </w:rPr>
      </w:pPr>
    </w:p>
    <w:p w14:paraId="55D862D8" w14:textId="77777777" w:rsidR="00C47EB9" w:rsidRDefault="00C47EB9" w:rsidP="00C47EB9"/>
    <w:p w14:paraId="6954D4DA" w14:textId="77777777" w:rsidR="00C47EB9" w:rsidRDefault="00C47EB9" w:rsidP="00C47EB9"/>
    <w:p w14:paraId="7676ADF9" w14:textId="77777777" w:rsidR="00C47EB9" w:rsidRDefault="00C47EB9" w:rsidP="00C47EB9"/>
    <w:p w14:paraId="41FD102F" w14:textId="77777777" w:rsidR="00C47EB9" w:rsidRDefault="00C47EB9" w:rsidP="00C47EB9"/>
    <w:p w14:paraId="2462B61D" w14:textId="77777777" w:rsidR="00C47EB9" w:rsidRDefault="00C47EB9" w:rsidP="00C47EB9"/>
    <w:p w14:paraId="79F1449B" w14:textId="77777777" w:rsidR="00C47EB9" w:rsidRDefault="00C47EB9" w:rsidP="00C47EB9"/>
    <w:p w14:paraId="37E1F8DA" w14:textId="77777777" w:rsidR="00C47EB9" w:rsidRDefault="00C47EB9" w:rsidP="00C47EB9"/>
    <w:p w14:paraId="7314977D" w14:textId="77777777" w:rsidR="00C47EB9" w:rsidRDefault="00C47EB9" w:rsidP="00C47EB9"/>
    <w:p w14:paraId="78047D82" w14:textId="77777777" w:rsidR="00C47EB9" w:rsidRDefault="00C47EB9" w:rsidP="00C47EB9"/>
    <w:p w14:paraId="5F4FE208" w14:textId="77777777" w:rsidR="00C47EB9" w:rsidRDefault="00C47EB9" w:rsidP="00C47EB9"/>
    <w:p w14:paraId="169F25D9" w14:textId="77777777" w:rsidR="00C47EB9" w:rsidRDefault="00C47EB9" w:rsidP="00C47EB9"/>
    <w:p w14:paraId="727BC09C" w14:textId="77777777" w:rsidR="00C47EB9" w:rsidRDefault="00C47EB9" w:rsidP="00C47EB9"/>
    <w:p w14:paraId="10990527" w14:textId="77777777" w:rsidR="00C47EB9" w:rsidRDefault="00C47EB9" w:rsidP="00C47EB9"/>
    <w:p w14:paraId="596772F9" w14:textId="77777777" w:rsidR="00C47EB9" w:rsidRDefault="00C47EB9" w:rsidP="00C47EB9"/>
    <w:p w14:paraId="70B29112" w14:textId="77777777" w:rsidR="00C47EB9" w:rsidRDefault="00C47EB9" w:rsidP="00C47EB9"/>
    <w:p w14:paraId="0D745ED8" w14:textId="77777777" w:rsidR="00C47EB9" w:rsidRDefault="00C47EB9" w:rsidP="00C47EB9"/>
    <w:p w14:paraId="44674F52" w14:textId="77777777" w:rsidR="00C47EB9" w:rsidRDefault="00C47EB9" w:rsidP="00C47EB9"/>
    <w:p w14:paraId="18609A0F" w14:textId="77777777" w:rsidR="00C47EB9" w:rsidRDefault="00C47EB9" w:rsidP="00C47EB9"/>
    <w:p w14:paraId="4D02F4F6" w14:textId="77777777" w:rsidR="00C47EB9" w:rsidRDefault="00C47EB9" w:rsidP="00C47EB9"/>
    <w:p w14:paraId="057C4E19" w14:textId="77777777" w:rsidR="00C47EB9" w:rsidRDefault="00C47EB9" w:rsidP="00C47EB9"/>
    <w:p w14:paraId="0CCCC890" w14:textId="77777777" w:rsidR="00C47EB9" w:rsidRPr="00C47EB9" w:rsidRDefault="00C47EB9" w:rsidP="00C47EB9">
      <w:pPr>
        <w:rPr>
          <w:b/>
          <w:color w:val="808080" w:themeColor="background1" w:themeShade="80"/>
          <w:sz w:val="28"/>
        </w:rPr>
      </w:pPr>
      <w:r w:rsidRPr="00C47EB9">
        <w:rPr>
          <w:b/>
          <w:color w:val="808080" w:themeColor="background1" w:themeShade="80"/>
          <w:sz w:val="28"/>
        </w:rPr>
        <w:lastRenderedPageBreak/>
        <w:t>Guidelines for Managing Probation</w:t>
      </w:r>
    </w:p>
    <w:p w14:paraId="2736E79F" w14:textId="77777777" w:rsidR="00C47EB9" w:rsidRPr="00C47EB9" w:rsidRDefault="00C47EB9" w:rsidP="00C47EB9"/>
    <w:p w14:paraId="00609828" w14:textId="77777777" w:rsidR="00700A13" w:rsidRDefault="00700A13" w:rsidP="008B486C">
      <w:pPr>
        <w:pStyle w:val="Heading2"/>
        <w:numPr>
          <w:ilvl w:val="1"/>
          <w:numId w:val="1"/>
        </w:numPr>
        <w:ind w:right="3028"/>
        <w:rPr>
          <w:sz w:val="22"/>
          <w:szCs w:val="22"/>
        </w:rPr>
      </w:pPr>
      <w:r w:rsidRPr="00B90537">
        <w:rPr>
          <w:sz w:val="22"/>
          <w:szCs w:val="22"/>
        </w:rPr>
        <w:t xml:space="preserve">Manager’s Responsibilities during Probation </w:t>
      </w:r>
    </w:p>
    <w:p w14:paraId="14B9DE65" w14:textId="77777777" w:rsidR="008B486C" w:rsidRPr="008B486C" w:rsidRDefault="008B486C" w:rsidP="008B486C"/>
    <w:p w14:paraId="39959472" w14:textId="77777777" w:rsidR="00700A13" w:rsidRPr="00B90537" w:rsidRDefault="00700A13" w:rsidP="00700A13">
      <w:pPr>
        <w:spacing w:after="68"/>
        <w:rPr>
          <w:sz w:val="22"/>
          <w:szCs w:val="22"/>
        </w:rPr>
      </w:pPr>
      <w:r w:rsidRPr="00B90537">
        <w:rPr>
          <w:sz w:val="22"/>
          <w:szCs w:val="22"/>
        </w:rPr>
        <w:t xml:space="preserve">The manager is responsible for helping the employee to establish </w:t>
      </w:r>
      <w:r w:rsidR="00991F04">
        <w:rPr>
          <w:sz w:val="22"/>
          <w:szCs w:val="22"/>
        </w:rPr>
        <w:t>their</w:t>
      </w:r>
      <w:r w:rsidR="00C47EB9">
        <w:rPr>
          <w:sz w:val="22"/>
          <w:szCs w:val="22"/>
        </w:rPr>
        <w:t xml:space="preserve"> suitability for the job.</w:t>
      </w:r>
      <w:r w:rsidRPr="00B90537">
        <w:rPr>
          <w:sz w:val="22"/>
          <w:szCs w:val="22"/>
        </w:rPr>
        <w:t xml:space="preserve"> Specifically, the manager must: </w:t>
      </w:r>
    </w:p>
    <w:p w14:paraId="3A6CB3C2" w14:textId="77777777" w:rsidR="00700A13" w:rsidRPr="00B90537" w:rsidRDefault="00700A13" w:rsidP="00386AC2">
      <w:pPr>
        <w:numPr>
          <w:ilvl w:val="0"/>
          <w:numId w:val="16"/>
        </w:numPr>
        <w:spacing w:after="68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Ensure that the individual is properly inducted into the department and has the necessary resources and support to fulfil the role </w:t>
      </w:r>
    </w:p>
    <w:p w14:paraId="7738FD6E" w14:textId="77777777" w:rsidR="00700A13" w:rsidRPr="00A40D68" w:rsidRDefault="00700A13" w:rsidP="00386AC2">
      <w:pPr>
        <w:numPr>
          <w:ilvl w:val="0"/>
          <w:numId w:val="16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A40D68">
        <w:rPr>
          <w:sz w:val="22"/>
          <w:szCs w:val="22"/>
        </w:rPr>
        <w:t xml:space="preserve">Conduct regular probationary review meetings and ensure the </w:t>
      </w:r>
      <w:r w:rsidR="00A40D68" w:rsidRPr="00A40D68">
        <w:rPr>
          <w:sz w:val="22"/>
          <w:szCs w:val="22"/>
        </w:rPr>
        <w:t xml:space="preserve">probation assessment </w:t>
      </w:r>
      <w:r w:rsidRPr="00A40D68">
        <w:rPr>
          <w:sz w:val="22"/>
          <w:szCs w:val="22"/>
        </w:rPr>
        <w:t>forms are returned to HR</w:t>
      </w:r>
    </w:p>
    <w:p w14:paraId="605F4AA3" w14:textId="77777777" w:rsidR="00700A13" w:rsidRPr="00B90537" w:rsidRDefault="00700A13" w:rsidP="00386AC2">
      <w:pPr>
        <w:numPr>
          <w:ilvl w:val="0"/>
          <w:numId w:val="16"/>
        </w:numPr>
        <w:spacing w:after="68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On commencement, outline the duties and responsibilities of the role and ensure that these are clearly understood   </w:t>
      </w:r>
    </w:p>
    <w:p w14:paraId="42BF3BC9" w14:textId="77777777" w:rsidR="00700A13" w:rsidRPr="00B90537" w:rsidRDefault="00700A13" w:rsidP="00386AC2">
      <w:pPr>
        <w:numPr>
          <w:ilvl w:val="0"/>
          <w:numId w:val="16"/>
        </w:numPr>
        <w:spacing w:after="68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Ensure the employee is fully informed of the University policies and procedures and is completing the </w:t>
      </w:r>
      <w:r w:rsidR="00BC4C15">
        <w:rPr>
          <w:sz w:val="22"/>
          <w:szCs w:val="22"/>
        </w:rPr>
        <w:t>training on Policies and Procedures / Mandatory Training (Six Months Checklist)</w:t>
      </w:r>
    </w:p>
    <w:p w14:paraId="3D656F6D" w14:textId="77777777" w:rsidR="00700A13" w:rsidRPr="00B90537" w:rsidRDefault="00700A13" w:rsidP="00386AC2">
      <w:pPr>
        <w:numPr>
          <w:ilvl w:val="0"/>
          <w:numId w:val="16"/>
        </w:numPr>
        <w:spacing w:after="68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Have the information needed to hand to conduct each meeting effectively   </w:t>
      </w:r>
    </w:p>
    <w:p w14:paraId="77708787" w14:textId="77777777" w:rsidR="00700A13" w:rsidRPr="00B90537" w:rsidRDefault="00700A13" w:rsidP="00386AC2">
      <w:pPr>
        <w:numPr>
          <w:ilvl w:val="0"/>
          <w:numId w:val="16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Set and agree the objectives for the coming three months   </w:t>
      </w:r>
    </w:p>
    <w:p w14:paraId="330C4B91" w14:textId="77777777" w:rsidR="00700A13" w:rsidRPr="00B90537" w:rsidRDefault="00700A13" w:rsidP="00386AC2">
      <w:pPr>
        <w:numPr>
          <w:ilvl w:val="0"/>
          <w:numId w:val="16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Provide honest and constructive feedback to the employee </w:t>
      </w:r>
    </w:p>
    <w:p w14:paraId="79BBC786" w14:textId="77777777" w:rsidR="00700A13" w:rsidRPr="00B90537" w:rsidRDefault="00700A13" w:rsidP="00386AC2">
      <w:pPr>
        <w:numPr>
          <w:ilvl w:val="0"/>
          <w:numId w:val="16"/>
        </w:numPr>
        <w:spacing w:after="64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Be specific and clear about performance, both good and bad  </w:t>
      </w:r>
    </w:p>
    <w:p w14:paraId="33E25551" w14:textId="77777777" w:rsidR="00700A13" w:rsidRPr="00B90537" w:rsidRDefault="00700A13" w:rsidP="00386AC2">
      <w:pPr>
        <w:numPr>
          <w:ilvl w:val="0"/>
          <w:numId w:val="16"/>
        </w:numPr>
        <w:spacing w:after="64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Listen to the employee’s point of view and take account of any concerns </w:t>
      </w:r>
      <w:r w:rsidR="00210818">
        <w:rPr>
          <w:sz w:val="22"/>
          <w:szCs w:val="22"/>
        </w:rPr>
        <w:t xml:space="preserve">they </w:t>
      </w:r>
      <w:r w:rsidRPr="00B90537">
        <w:rPr>
          <w:sz w:val="22"/>
          <w:szCs w:val="22"/>
        </w:rPr>
        <w:t xml:space="preserve">may have   </w:t>
      </w:r>
    </w:p>
    <w:p w14:paraId="0CEFE529" w14:textId="77777777" w:rsidR="00700A13" w:rsidRPr="00B90537" w:rsidRDefault="00700A13" w:rsidP="00386AC2">
      <w:pPr>
        <w:numPr>
          <w:ilvl w:val="0"/>
          <w:numId w:val="16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Provide appropriate support for the new employee </w:t>
      </w:r>
    </w:p>
    <w:p w14:paraId="6A371C7A" w14:textId="77777777" w:rsidR="00700A13" w:rsidRPr="00B90537" w:rsidRDefault="00700A13" w:rsidP="00386AC2">
      <w:pPr>
        <w:numPr>
          <w:ilvl w:val="0"/>
          <w:numId w:val="16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Re-establish expectations on an ongoing basis </w:t>
      </w:r>
    </w:p>
    <w:p w14:paraId="5F4C5234" w14:textId="77777777" w:rsidR="00700A13" w:rsidRPr="00B90537" w:rsidRDefault="00700A13" w:rsidP="00386AC2">
      <w:pPr>
        <w:numPr>
          <w:ilvl w:val="0"/>
          <w:numId w:val="16"/>
        </w:numPr>
        <w:spacing w:after="364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Identify training needs </w:t>
      </w:r>
    </w:p>
    <w:p w14:paraId="0DFA8596" w14:textId="45A4AEC6" w:rsidR="008B486C" w:rsidRDefault="008B486C" w:rsidP="00700A13">
      <w:pPr>
        <w:spacing w:after="58" w:line="259" w:lineRule="auto"/>
        <w:ind w:left="-5" w:right="3028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1.2 </w:t>
      </w:r>
      <w:r>
        <w:rPr>
          <w:rFonts w:eastAsia="Arial"/>
          <w:b/>
          <w:sz w:val="22"/>
          <w:szCs w:val="22"/>
        </w:rPr>
        <w:tab/>
      </w:r>
      <w:r w:rsidR="00700A13" w:rsidRPr="00B90537">
        <w:rPr>
          <w:rFonts w:eastAsia="Arial"/>
          <w:b/>
          <w:sz w:val="22"/>
          <w:szCs w:val="22"/>
        </w:rPr>
        <w:t xml:space="preserve">Employee’s Responsibilities during Probation </w:t>
      </w:r>
    </w:p>
    <w:p w14:paraId="59D1B360" w14:textId="77777777" w:rsidR="006A582B" w:rsidRDefault="006A582B" w:rsidP="00700A13">
      <w:pPr>
        <w:spacing w:after="58" w:line="259" w:lineRule="auto"/>
        <w:ind w:left="-5" w:right="3028"/>
        <w:rPr>
          <w:rFonts w:eastAsia="Arial"/>
          <w:b/>
          <w:sz w:val="22"/>
          <w:szCs w:val="22"/>
        </w:rPr>
      </w:pPr>
    </w:p>
    <w:p w14:paraId="5EE38629" w14:textId="77777777" w:rsidR="00700A13" w:rsidRPr="00B90537" w:rsidRDefault="00700A13" w:rsidP="00700A13">
      <w:pPr>
        <w:spacing w:after="58" w:line="259" w:lineRule="auto"/>
        <w:ind w:left="-5" w:right="3028"/>
        <w:rPr>
          <w:sz w:val="22"/>
          <w:szCs w:val="22"/>
        </w:rPr>
      </w:pPr>
      <w:r w:rsidRPr="00B90537">
        <w:rPr>
          <w:sz w:val="22"/>
          <w:szCs w:val="22"/>
        </w:rPr>
        <w:t xml:space="preserve">The employee has a responsibility to: </w:t>
      </w:r>
    </w:p>
    <w:p w14:paraId="599EB559" w14:textId="77777777" w:rsidR="00700A13" w:rsidRPr="00611960" w:rsidRDefault="00700A13" w:rsidP="00386AC2">
      <w:pPr>
        <w:numPr>
          <w:ilvl w:val="0"/>
          <w:numId w:val="14"/>
        </w:numPr>
        <w:spacing w:after="68" w:line="249" w:lineRule="auto"/>
        <w:ind w:hanging="362"/>
        <w:jc w:val="both"/>
        <w:rPr>
          <w:sz w:val="22"/>
          <w:szCs w:val="22"/>
        </w:rPr>
      </w:pPr>
      <w:r w:rsidRPr="00611960">
        <w:rPr>
          <w:sz w:val="22"/>
          <w:szCs w:val="22"/>
        </w:rPr>
        <w:t xml:space="preserve">Ensure that the expectations and duties of the role are understood, and seek clarification when necessary </w:t>
      </w:r>
    </w:p>
    <w:p w14:paraId="38A00B19" w14:textId="77777777" w:rsidR="00521A64" w:rsidRPr="00611960" w:rsidRDefault="00700A13" w:rsidP="00386AC2">
      <w:pPr>
        <w:numPr>
          <w:ilvl w:val="0"/>
          <w:numId w:val="14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611960">
        <w:rPr>
          <w:sz w:val="22"/>
          <w:szCs w:val="22"/>
        </w:rPr>
        <w:t>Understand the ov</w:t>
      </w:r>
      <w:r w:rsidR="00521A64" w:rsidRPr="00611960">
        <w:rPr>
          <w:sz w:val="22"/>
          <w:szCs w:val="22"/>
        </w:rPr>
        <w:t>erall work objectives/duties</w:t>
      </w:r>
    </w:p>
    <w:p w14:paraId="6ED689E8" w14:textId="77777777" w:rsidR="00521A64" w:rsidRPr="00611960" w:rsidRDefault="00521A64" w:rsidP="00386AC2">
      <w:pPr>
        <w:numPr>
          <w:ilvl w:val="0"/>
          <w:numId w:val="14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611960">
        <w:rPr>
          <w:rFonts w:eastAsia="Times New Roman"/>
          <w:sz w:val="22"/>
          <w:szCs w:val="22"/>
        </w:rPr>
        <w:t xml:space="preserve">Ensure they read and understand the Policies and </w:t>
      </w:r>
      <w:proofErr w:type="gramStart"/>
      <w:r w:rsidRPr="00611960">
        <w:rPr>
          <w:rFonts w:eastAsia="Times New Roman"/>
          <w:sz w:val="22"/>
          <w:szCs w:val="22"/>
        </w:rPr>
        <w:t>Procedures  and</w:t>
      </w:r>
      <w:proofErr w:type="gramEnd"/>
      <w:r w:rsidRPr="00611960">
        <w:rPr>
          <w:rFonts w:eastAsia="Times New Roman"/>
          <w:sz w:val="22"/>
          <w:szCs w:val="22"/>
        </w:rPr>
        <w:t xml:space="preserve"> complete the Mandatory Training as detailed in the “First Six Months –Checklist” (or version of this checklist that is current at the time)</w:t>
      </w:r>
    </w:p>
    <w:p w14:paraId="37758297" w14:textId="77777777" w:rsidR="00700A13" w:rsidRPr="00611960" w:rsidRDefault="00700A13" w:rsidP="00386AC2">
      <w:pPr>
        <w:numPr>
          <w:ilvl w:val="0"/>
          <w:numId w:val="14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611960">
        <w:rPr>
          <w:sz w:val="22"/>
          <w:szCs w:val="22"/>
        </w:rPr>
        <w:t>Identify and discuss any training needs they may have and agree how they may best be addressed</w:t>
      </w:r>
    </w:p>
    <w:p w14:paraId="321FB7B1" w14:textId="77777777" w:rsidR="008B486C" w:rsidRDefault="008B486C" w:rsidP="008B486C">
      <w:pPr>
        <w:pStyle w:val="Heading2"/>
        <w:ind w:right="3028"/>
        <w:rPr>
          <w:sz w:val="22"/>
          <w:szCs w:val="22"/>
        </w:rPr>
      </w:pPr>
    </w:p>
    <w:p w14:paraId="05D6DD2B" w14:textId="39C744D8" w:rsidR="00700A13" w:rsidRPr="00C15F85" w:rsidRDefault="008B486C" w:rsidP="008B486C">
      <w:pPr>
        <w:pStyle w:val="Heading2"/>
        <w:rPr>
          <w:sz w:val="22"/>
          <w:szCs w:val="22"/>
        </w:rPr>
      </w:pPr>
      <w:r w:rsidRPr="00C15F85">
        <w:rPr>
          <w:sz w:val="22"/>
          <w:szCs w:val="22"/>
        </w:rPr>
        <w:t>1.3</w:t>
      </w:r>
      <w:r w:rsidRPr="00C15F85">
        <w:rPr>
          <w:sz w:val="22"/>
          <w:szCs w:val="22"/>
        </w:rPr>
        <w:tab/>
      </w:r>
      <w:r w:rsidR="00700A13" w:rsidRPr="00C15F85">
        <w:rPr>
          <w:sz w:val="22"/>
          <w:szCs w:val="22"/>
        </w:rPr>
        <w:t xml:space="preserve">Frequency of Meetings during Probation  </w:t>
      </w:r>
    </w:p>
    <w:p w14:paraId="2CA8D53B" w14:textId="77777777" w:rsidR="006A582B" w:rsidRPr="006A582B" w:rsidRDefault="006A582B" w:rsidP="006A582B"/>
    <w:p w14:paraId="60995B30" w14:textId="77777777" w:rsidR="00700A13" w:rsidRPr="00B90537" w:rsidRDefault="00700A13" w:rsidP="008B486C">
      <w:pPr>
        <w:spacing w:after="97"/>
        <w:rPr>
          <w:sz w:val="22"/>
          <w:szCs w:val="22"/>
        </w:rPr>
      </w:pPr>
      <w:r w:rsidRPr="00B90537">
        <w:rPr>
          <w:sz w:val="22"/>
          <w:szCs w:val="22"/>
        </w:rPr>
        <w:t xml:space="preserve">Meetings should take place at the following intervals: </w:t>
      </w:r>
    </w:p>
    <w:p w14:paraId="764C18C6" w14:textId="77777777" w:rsidR="00700A13" w:rsidRPr="00B90537" w:rsidRDefault="00700A13" w:rsidP="00386AC2">
      <w:pPr>
        <w:numPr>
          <w:ilvl w:val="0"/>
          <w:numId w:val="15"/>
        </w:numPr>
        <w:spacing w:after="61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After three months’ service </w:t>
      </w:r>
    </w:p>
    <w:p w14:paraId="605F6A0D" w14:textId="77777777" w:rsidR="00700A13" w:rsidRPr="00B90537" w:rsidRDefault="00700A13" w:rsidP="00386AC2">
      <w:pPr>
        <w:numPr>
          <w:ilvl w:val="0"/>
          <w:numId w:val="15"/>
        </w:numPr>
        <w:spacing w:after="61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After six months’ service </w:t>
      </w:r>
    </w:p>
    <w:p w14:paraId="477453F5" w14:textId="77777777" w:rsidR="00700A13" w:rsidRPr="00B90537" w:rsidRDefault="00700A13" w:rsidP="00386AC2">
      <w:pPr>
        <w:numPr>
          <w:ilvl w:val="0"/>
          <w:numId w:val="15"/>
        </w:numPr>
        <w:spacing w:after="324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After nine months’ service </w:t>
      </w:r>
    </w:p>
    <w:p w14:paraId="0D3E5C89" w14:textId="77777777" w:rsidR="006A582B" w:rsidRPr="00C15F85" w:rsidRDefault="006A582B" w:rsidP="00700A13">
      <w:pPr>
        <w:pStyle w:val="Heading2"/>
        <w:ind w:left="-5" w:right="3028"/>
        <w:rPr>
          <w:sz w:val="12"/>
          <w:szCs w:val="12"/>
        </w:rPr>
      </w:pPr>
    </w:p>
    <w:p w14:paraId="54C5B2AC" w14:textId="6C622BFC" w:rsidR="00700A13" w:rsidRDefault="008B486C" w:rsidP="00700A13">
      <w:pPr>
        <w:pStyle w:val="Heading2"/>
        <w:ind w:left="-5" w:right="3028"/>
        <w:rPr>
          <w:sz w:val="22"/>
          <w:szCs w:val="22"/>
        </w:rPr>
      </w:pPr>
      <w:r>
        <w:rPr>
          <w:sz w:val="22"/>
          <w:szCs w:val="22"/>
        </w:rPr>
        <w:t>1.4</w:t>
      </w:r>
      <w:r>
        <w:rPr>
          <w:sz w:val="22"/>
          <w:szCs w:val="22"/>
        </w:rPr>
        <w:tab/>
      </w:r>
      <w:r w:rsidR="00700A13" w:rsidRPr="00B90537">
        <w:rPr>
          <w:sz w:val="22"/>
          <w:szCs w:val="22"/>
        </w:rPr>
        <w:t xml:space="preserve">The First Meeting </w:t>
      </w:r>
    </w:p>
    <w:p w14:paraId="6EBC5DEA" w14:textId="77777777" w:rsidR="006A582B" w:rsidRPr="006A582B" w:rsidRDefault="006A582B" w:rsidP="006A582B"/>
    <w:p w14:paraId="3F645410" w14:textId="77777777" w:rsidR="00700A13" w:rsidRPr="00B90537" w:rsidRDefault="00700A13" w:rsidP="00700A13">
      <w:pPr>
        <w:rPr>
          <w:sz w:val="22"/>
          <w:szCs w:val="22"/>
        </w:rPr>
      </w:pPr>
      <w:r w:rsidRPr="00B90537">
        <w:rPr>
          <w:sz w:val="22"/>
          <w:szCs w:val="22"/>
        </w:rPr>
        <w:t xml:space="preserve">The first meeting during probation takes place after three months of service.  This meeting provides the employee with an opportunity to further understand: </w:t>
      </w:r>
    </w:p>
    <w:p w14:paraId="06F9D304" w14:textId="77777777" w:rsidR="00700A13" w:rsidRPr="00B90537" w:rsidRDefault="00700A13" w:rsidP="00700A13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B90537">
        <w:rPr>
          <w:sz w:val="22"/>
          <w:szCs w:val="22"/>
        </w:rPr>
        <w:t xml:space="preserve">The key aims of the department/unit  </w:t>
      </w:r>
    </w:p>
    <w:p w14:paraId="3920F4D4" w14:textId="77777777" w:rsidR="00700A13" w:rsidRPr="00B90537" w:rsidRDefault="00700A13" w:rsidP="00700A13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B90537">
        <w:rPr>
          <w:sz w:val="22"/>
          <w:szCs w:val="22"/>
        </w:rPr>
        <w:t xml:space="preserve">The skills/competencies that are expected. </w:t>
      </w:r>
    </w:p>
    <w:p w14:paraId="405D4195" w14:textId="77777777" w:rsidR="00700A13" w:rsidRPr="00B90537" w:rsidRDefault="00700A13" w:rsidP="00700A13">
      <w:pPr>
        <w:numPr>
          <w:ilvl w:val="0"/>
          <w:numId w:val="6"/>
        </w:numPr>
        <w:spacing w:after="20" w:line="249" w:lineRule="auto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The breadth of working relationships that will be necessary to fulfil the role. </w:t>
      </w:r>
    </w:p>
    <w:p w14:paraId="54A9BF6E" w14:textId="77777777" w:rsidR="00700A13" w:rsidRPr="00B90537" w:rsidRDefault="00700A13" w:rsidP="00700A13">
      <w:pPr>
        <w:numPr>
          <w:ilvl w:val="0"/>
          <w:numId w:val="6"/>
        </w:numPr>
        <w:spacing w:after="20" w:line="249" w:lineRule="auto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Any initial training needs </w:t>
      </w:r>
    </w:p>
    <w:p w14:paraId="0F21B1AF" w14:textId="77777777" w:rsidR="00700A13" w:rsidRPr="00B90537" w:rsidRDefault="00700A13" w:rsidP="00700A13">
      <w:pPr>
        <w:numPr>
          <w:ilvl w:val="0"/>
          <w:numId w:val="6"/>
        </w:numPr>
        <w:spacing w:after="322" w:line="249" w:lineRule="auto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Any other necessary resources </w:t>
      </w:r>
    </w:p>
    <w:p w14:paraId="1AAA4E6F" w14:textId="2C709C28" w:rsidR="00700A13" w:rsidRDefault="008B486C" w:rsidP="00700A13">
      <w:pPr>
        <w:pStyle w:val="Heading2"/>
        <w:ind w:left="-5" w:right="3028"/>
        <w:rPr>
          <w:sz w:val="22"/>
          <w:szCs w:val="22"/>
        </w:rPr>
      </w:pPr>
      <w:r>
        <w:rPr>
          <w:sz w:val="22"/>
          <w:szCs w:val="22"/>
        </w:rPr>
        <w:t>1.5</w:t>
      </w:r>
      <w:r>
        <w:rPr>
          <w:sz w:val="22"/>
          <w:szCs w:val="22"/>
        </w:rPr>
        <w:tab/>
      </w:r>
      <w:r w:rsidR="00700A13" w:rsidRPr="00B90537">
        <w:rPr>
          <w:sz w:val="22"/>
          <w:szCs w:val="22"/>
        </w:rPr>
        <w:t xml:space="preserve">Subsequent Meetings </w:t>
      </w:r>
    </w:p>
    <w:p w14:paraId="772380B2" w14:textId="77777777" w:rsidR="006A582B" w:rsidRPr="006A582B" w:rsidRDefault="006A582B" w:rsidP="006A582B"/>
    <w:p w14:paraId="128FB339" w14:textId="77777777" w:rsidR="00700A13" w:rsidRPr="00B90537" w:rsidRDefault="00700A13" w:rsidP="00700A13">
      <w:pPr>
        <w:spacing w:after="70"/>
        <w:rPr>
          <w:sz w:val="22"/>
          <w:szCs w:val="22"/>
        </w:rPr>
      </w:pPr>
      <w:r w:rsidRPr="00B90537">
        <w:rPr>
          <w:sz w:val="22"/>
          <w:szCs w:val="22"/>
        </w:rPr>
        <w:t xml:space="preserve">The probation meetings that occur after six months and nine months of service will cover: </w:t>
      </w:r>
    </w:p>
    <w:p w14:paraId="2DDB3C58" w14:textId="77777777" w:rsidR="00700A13" w:rsidRPr="00B90537" w:rsidRDefault="00700A13" w:rsidP="00386AC2">
      <w:pPr>
        <w:numPr>
          <w:ilvl w:val="0"/>
          <w:numId w:val="13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Progress with duties </w:t>
      </w:r>
    </w:p>
    <w:p w14:paraId="4EA6BD02" w14:textId="77777777" w:rsidR="00700A13" w:rsidRPr="00B90537" w:rsidRDefault="00700A13" w:rsidP="00386AC2">
      <w:pPr>
        <w:numPr>
          <w:ilvl w:val="0"/>
          <w:numId w:val="13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Discussion and resolution of any performance problems   </w:t>
      </w:r>
    </w:p>
    <w:p w14:paraId="6DADC2AD" w14:textId="77777777" w:rsidR="00700A13" w:rsidRPr="00B90537" w:rsidRDefault="00700A13" w:rsidP="00386AC2">
      <w:pPr>
        <w:numPr>
          <w:ilvl w:val="0"/>
          <w:numId w:val="13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Clarification of expectations  </w:t>
      </w:r>
    </w:p>
    <w:p w14:paraId="3E125598" w14:textId="77777777" w:rsidR="00700A13" w:rsidRPr="00B90537" w:rsidRDefault="00700A13" w:rsidP="00386AC2">
      <w:pPr>
        <w:numPr>
          <w:ilvl w:val="0"/>
          <w:numId w:val="13"/>
        </w:numPr>
        <w:spacing w:after="20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Identification of necessary support   </w:t>
      </w:r>
    </w:p>
    <w:p w14:paraId="606A6DAD" w14:textId="77777777" w:rsidR="00700A13" w:rsidRPr="00B90537" w:rsidRDefault="00700A13" w:rsidP="00386AC2">
      <w:pPr>
        <w:numPr>
          <w:ilvl w:val="0"/>
          <w:numId w:val="13"/>
        </w:numPr>
        <w:spacing w:after="325" w:line="249" w:lineRule="auto"/>
        <w:ind w:hanging="362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Agreement of action plan and next meeting, where applicable </w:t>
      </w:r>
    </w:p>
    <w:p w14:paraId="6DFE6E4C" w14:textId="280D2886" w:rsidR="00700A13" w:rsidRPr="00B90537" w:rsidRDefault="00700A13" w:rsidP="00700A13">
      <w:pPr>
        <w:pStyle w:val="Heading2"/>
        <w:spacing w:after="115"/>
        <w:ind w:left="-5" w:right="3028"/>
        <w:rPr>
          <w:sz w:val="22"/>
          <w:szCs w:val="22"/>
        </w:rPr>
      </w:pPr>
      <w:r w:rsidRPr="00B90537">
        <w:rPr>
          <w:sz w:val="22"/>
          <w:szCs w:val="22"/>
        </w:rPr>
        <w:t xml:space="preserve">Questions to Consider </w:t>
      </w:r>
    </w:p>
    <w:p w14:paraId="54DA3B64" w14:textId="77777777" w:rsidR="00700A13" w:rsidRPr="00B90537" w:rsidRDefault="00700A13" w:rsidP="00700A13">
      <w:pPr>
        <w:spacing w:after="55" w:line="265" w:lineRule="auto"/>
        <w:ind w:left="-15" w:right="3877"/>
        <w:rPr>
          <w:sz w:val="22"/>
          <w:szCs w:val="22"/>
        </w:rPr>
      </w:pPr>
      <w:r w:rsidRPr="00B90537">
        <w:rPr>
          <w:rFonts w:eastAsia="Arial"/>
          <w:i/>
          <w:sz w:val="22"/>
          <w:szCs w:val="22"/>
        </w:rPr>
        <w:t xml:space="preserve">Questions for the Manager to Consider </w:t>
      </w:r>
    </w:p>
    <w:p w14:paraId="532546D1" w14:textId="77777777" w:rsidR="00700A13" w:rsidRPr="00B90537" w:rsidRDefault="00700A13" w:rsidP="00386AC2">
      <w:pPr>
        <w:numPr>
          <w:ilvl w:val="0"/>
          <w:numId w:val="12"/>
        </w:numPr>
        <w:spacing w:after="20" w:line="249" w:lineRule="auto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What areas of strength have I seen since the last meeting? </w:t>
      </w:r>
    </w:p>
    <w:p w14:paraId="581A9172" w14:textId="77777777" w:rsidR="00700A13" w:rsidRPr="00386AC2" w:rsidRDefault="00700A13" w:rsidP="00386AC2">
      <w:pPr>
        <w:pStyle w:val="ListParagraph"/>
        <w:numPr>
          <w:ilvl w:val="0"/>
          <w:numId w:val="12"/>
        </w:numPr>
        <w:spacing w:after="20" w:line="240" w:lineRule="auto"/>
        <w:jc w:val="both"/>
        <w:rPr>
          <w:sz w:val="22"/>
          <w:szCs w:val="22"/>
        </w:rPr>
      </w:pPr>
      <w:r w:rsidRPr="00386AC2">
        <w:rPr>
          <w:sz w:val="22"/>
          <w:szCs w:val="22"/>
        </w:rPr>
        <w:t xml:space="preserve">What progress has been made towards the agreed objectives? </w:t>
      </w:r>
    </w:p>
    <w:p w14:paraId="0E4AB43C" w14:textId="77777777" w:rsidR="00700A13" w:rsidRPr="00386AC2" w:rsidRDefault="00700A13" w:rsidP="00386AC2">
      <w:pPr>
        <w:pStyle w:val="ListParagraph"/>
        <w:numPr>
          <w:ilvl w:val="0"/>
          <w:numId w:val="12"/>
        </w:numPr>
        <w:spacing w:after="20" w:line="240" w:lineRule="auto"/>
        <w:jc w:val="both"/>
        <w:rPr>
          <w:sz w:val="22"/>
          <w:szCs w:val="22"/>
        </w:rPr>
      </w:pPr>
      <w:r w:rsidRPr="00386AC2">
        <w:rPr>
          <w:sz w:val="22"/>
          <w:szCs w:val="22"/>
        </w:rPr>
        <w:t>What are the development areas?</w:t>
      </w:r>
    </w:p>
    <w:p w14:paraId="62F111E6" w14:textId="77777777" w:rsidR="008B486C" w:rsidRPr="00386AC2" w:rsidRDefault="008B486C" w:rsidP="00386AC2">
      <w:pPr>
        <w:pStyle w:val="ListParagraph"/>
        <w:numPr>
          <w:ilvl w:val="0"/>
          <w:numId w:val="12"/>
        </w:numPr>
        <w:spacing w:after="20" w:line="240" w:lineRule="auto"/>
        <w:jc w:val="both"/>
        <w:rPr>
          <w:sz w:val="22"/>
          <w:szCs w:val="22"/>
        </w:rPr>
      </w:pPr>
      <w:r w:rsidRPr="00386AC2">
        <w:rPr>
          <w:sz w:val="22"/>
          <w:szCs w:val="22"/>
        </w:rPr>
        <w:t>What are the key priorities for the coming months?</w:t>
      </w:r>
    </w:p>
    <w:p w14:paraId="554895EC" w14:textId="77777777" w:rsidR="008B486C" w:rsidRPr="00386AC2" w:rsidRDefault="00700A13" w:rsidP="00386AC2">
      <w:pPr>
        <w:pStyle w:val="ListParagraph"/>
        <w:numPr>
          <w:ilvl w:val="0"/>
          <w:numId w:val="12"/>
        </w:numPr>
        <w:spacing w:after="298" w:line="240" w:lineRule="auto"/>
        <w:jc w:val="both"/>
        <w:rPr>
          <w:sz w:val="22"/>
          <w:szCs w:val="22"/>
        </w:rPr>
      </w:pPr>
      <w:r w:rsidRPr="00386AC2">
        <w:rPr>
          <w:sz w:val="22"/>
          <w:szCs w:val="22"/>
        </w:rPr>
        <w:t>What support can I provide for development areas?</w:t>
      </w:r>
    </w:p>
    <w:p w14:paraId="5CAC51C1" w14:textId="77777777" w:rsidR="00700A13" w:rsidRPr="00B90537" w:rsidRDefault="00700A13" w:rsidP="00700A13">
      <w:pPr>
        <w:spacing w:after="5" w:line="265" w:lineRule="auto"/>
        <w:ind w:left="353" w:right="3877" w:hanging="368"/>
        <w:rPr>
          <w:rFonts w:eastAsia="Segoe UI Symbol"/>
          <w:sz w:val="22"/>
          <w:szCs w:val="22"/>
        </w:rPr>
      </w:pPr>
      <w:r w:rsidRPr="00B90537">
        <w:rPr>
          <w:rFonts w:eastAsia="Arial"/>
          <w:i/>
          <w:sz w:val="22"/>
          <w:szCs w:val="22"/>
        </w:rPr>
        <w:t xml:space="preserve">Questions for the Employee to Consider </w:t>
      </w:r>
    </w:p>
    <w:p w14:paraId="59C93CD7" w14:textId="77777777" w:rsidR="00700A13" w:rsidRPr="00B90537" w:rsidRDefault="00700A13" w:rsidP="0005623A">
      <w:pPr>
        <w:numPr>
          <w:ilvl w:val="0"/>
          <w:numId w:val="10"/>
        </w:numPr>
        <w:spacing w:after="5" w:line="265" w:lineRule="auto"/>
        <w:ind w:right="3877"/>
        <w:rPr>
          <w:sz w:val="22"/>
          <w:szCs w:val="22"/>
        </w:rPr>
      </w:pPr>
      <w:r w:rsidRPr="00B90537">
        <w:rPr>
          <w:sz w:val="22"/>
          <w:szCs w:val="22"/>
        </w:rPr>
        <w:t xml:space="preserve">What progress have I made? </w:t>
      </w:r>
    </w:p>
    <w:p w14:paraId="182FFB3F" w14:textId="0C52FF66" w:rsidR="00700A13" w:rsidRPr="00B90537" w:rsidRDefault="00700A13" w:rsidP="0005623A">
      <w:pPr>
        <w:numPr>
          <w:ilvl w:val="0"/>
          <w:numId w:val="10"/>
        </w:numPr>
        <w:spacing w:after="20" w:line="249" w:lineRule="auto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What </w:t>
      </w:r>
      <w:r w:rsidR="00386AC2">
        <w:rPr>
          <w:sz w:val="22"/>
          <w:szCs w:val="22"/>
        </w:rPr>
        <w:t xml:space="preserve">am </w:t>
      </w:r>
      <w:r w:rsidRPr="00B90537">
        <w:rPr>
          <w:sz w:val="22"/>
          <w:szCs w:val="22"/>
        </w:rPr>
        <w:t>I</w:t>
      </w:r>
      <w:r w:rsidR="00386AC2">
        <w:rPr>
          <w:sz w:val="22"/>
          <w:szCs w:val="22"/>
        </w:rPr>
        <w:t xml:space="preserve"> </w:t>
      </w:r>
      <w:r w:rsidRPr="00B90537">
        <w:rPr>
          <w:sz w:val="22"/>
          <w:szCs w:val="22"/>
        </w:rPr>
        <w:t xml:space="preserve">finding difficult? </w:t>
      </w:r>
    </w:p>
    <w:p w14:paraId="03C64C06" w14:textId="77777777" w:rsidR="00700A13" w:rsidRPr="00B90537" w:rsidRDefault="00700A13" w:rsidP="0005623A">
      <w:pPr>
        <w:numPr>
          <w:ilvl w:val="0"/>
          <w:numId w:val="10"/>
        </w:numPr>
        <w:spacing w:after="20" w:line="249" w:lineRule="auto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What do I find most interesting? </w:t>
      </w:r>
    </w:p>
    <w:p w14:paraId="695F3521" w14:textId="77777777" w:rsidR="00700A13" w:rsidRPr="00B90537" w:rsidRDefault="00700A13" w:rsidP="0005623A">
      <w:pPr>
        <w:numPr>
          <w:ilvl w:val="0"/>
          <w:numId w:val="10"/>
        </w:numPr>
        <w:spacing w:after="20" w:line="249" w:lineRule="auto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What support do I need? </w:t>
      </w:r>
    </w:p>
    <w:p w14:paraId="0486209D" w14:textId="77777777" w:rsidR="00700A13" w:rsidRPr="00B90537" w:rsidRDefault="00700A13" w:rsidP="0005623A">
      <w:pPr>
        <w:numPr>
          <w:ilvl w:val="0"/>
          <w:numId w:val="10"/>
        </w:numPr>
        <w:spacing w:after="372" w:line="249" w:lineRule="auto"/>
        <w:jc w:val="both"/>
        <w:rPr>
          <w:sz w:val="22"/>
          <w:szCs w:val="22"/>
        </w:rPr>
      </w:pPr>
      <w:r w:rsidRPr="00B90537">
        <w:rPr>
          <w:sz w:val="22"/>
          <w:szCs w:val="22"/>
        </w:rPr>
        <w:t xml:space="preserve">What training needs do I have and what are the options for addressing these? </w:t>
      </w:r>
    </w:p>
    <w:p w14:paraId="289DD08C" w14:textId="77777777" w:rsidR="00700A13" w:rsidRPr="00B90537" w:rsidRDefault="008B486C" w:rsidP="00700A13">
      <w:pPr>
        <w:pStyle w:val="Heading2"/>
        <w:ind w:left="-5" w:right="3028"/>
        <w:rPr>
          <w:sz w:val="22"/>
          <w:szCs w:val="22"/>
        </w:rPr>
      </w:pPr>
      <w:r>
        <w:rPr>
          <w:sz w:val="22"/>
          <w:szCs w:val="22"/>
        </w:rPr>
        <w:t>2.0</w:t>
      </w:r>
      <w:r>
        <w:rPr>
          <w:sz w:val="22"/>
          <w:szCs w:val="22"/>
        </w:rPr>
        <w:tab/>
      </w:r>
      <w:r w:rsidR="00700A13" w:rsidRPr="00B90537">
        <w:rPr>
          <w:sz w:val="22"/>
          <w:szCs w:val="22"/>
        </w:rPr>
        <w:t>Managing Under-performance</w:t>
      </w:r>
    </w:p>
    <w:p w14:paraId="49565676" w14:textId="77777777" w:rsidR="00700A13" w:rsidRPr="00B90537" w:rsidRDefault="00700A13" w:rsidP="00700A13">
      <w:pPr>
        <w:rPr>
          <w:sz w:val="22"/>
          <w:szCs w:val="22"/>
        </w:rPr>
      </w:pPr>
    </w:p>
    <w:p w14:paraId="103FD146" w14:textId="77777777" w:rsidR="008B486C" w:rsidRDefault="00700A13" w:rsidP="008B486C">
      <w:pPr>
        <w:jc w:val="both"/>
        <w:rPr>
          <w:sz w:val="22"/>
          <w:szCs w:val="22"/>
        </w:rPr>
      </w:pPr>
      <w:r w:rsidRPr="00B90537">
        <w:rPr>
          <w:sz w:val="22"/>
          <w:szCs w:val="22"/>
        </w:rPr>
        <w:t>Issues of under-performance should be discussed by the manager with the employee in the first instance and appropriate action agreed.  If a problem persists, the manager, following consultation with Human Resources, should hold a meeting with the employee, outlining expectations and specifying where performance is unacceptable.  Following this meeting, the manager should give the employee a written summary of the meeting, including a clear action plan with timescales.  The consequences of failing to improve should be clearly outlined to the employe</w:t>
      </w:r>
      <w:r>
        <w:rPr>
          <w:sz w:val="22"/>
          <w:szCs w:val="22"/>
        </w:rPr>
        <w:t>e and documented appropriately.</w:t>
      </w:r>
    </w:p>
    <w:p w14:paraId="21C5FE5D" w14:textId="77777777" w:rsidR="00C15F85" w:rsidRDefault="00C15F85" w:rsidP="008B486C">
      <w:pPr>
        <w:pStyle w:val="Heading2"/>
        <w:jc w:val="both"/>
        <w:rPr>
          <w:rFonts w:eastAsia="Arial"/>
          <w:sz w:val="22"/>
          <w:szCs w:val="22"/>
        </w:rPr>
      </w:pPr>
    </w:p>
    <w:p w14:paraId="0EE0B1E1" w14:textId="1FABED94" w:rsidR="008B486C" w:rsidRPr="008B486C" w:rsidRDefault="008B486C" w:rsidP="008B486C">
      <w:pPr>
        <w:pStyle w:val="Heading2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2.1</w:t>
      </w:r>
      <w:r>
        <w:rPr>
          <w:rFonts w:eastAsia="Arial"/>
          <w:sz w:val="22"/>
          <w:szCs w:val="22"/>
        </w:rPr>
        <w:tab/>
      </w:r>
      <w:r w:rsidRPr="008B486C">
        <w:rPr>
          <w:rFonts w:eastAsia="Arial"/>
          <w:sz w:val="22"/>
          <w:szCs w:val="22"/>
        </w:rPr>
        <w:t xml:space="preserve">Any queries relating to these guidelines should be referred to the Human Resources Division. </w:t>
      </w:r>
    </w:p>
    <w:p w14:paraId="5D14BA3C" w14:textId="77777777" w:rsidR="008B486C" w:rsidRDefault="008B486C" w:rsidP="008B486C">
      <w:pPr>
        <w:jc w:val="both"/>
        <w:rPr>
          <w:sz w:val="22"/>
          <w:szCs w:val="22"/>
        </w:rPr>
      </w:pPr>
    </w:p>
    <w:sectPr w:rsidR="008B48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8D02" w14:textId="77777777" w:rsidR="00873055" w:rsidRDefault="00873055" w:rsidP="006A582B">
      <w:pPr>
        <w:spacing w:line="240" w:lineRule="auto"/>
      </w:pPr>
      <w:r>
        <w:separator/>
      </w:r>
    </w:p>
  </w:endnote>
  <w:endnote w:type="continuationSeparator" w:id="0">
    <w:p w14:paraId="46E7B634" w14:textId="77777777" w:rsidR="00873055" w:rsidRDefault="00873055" w:rsidP="006A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0B64" w14:textId="495B8867" w:rsidR="006A582B" w:rsidRPr="006A582B" w:rsidRDefault="006A582B">
    <w:pPr>
      <w:pStyle w:val="Footer"/>
      <w:rPr>
        <w:sz w:val="16"/>
        <w:szCs w:val="16"/>
      </w:rPr>
    </w:pPr>
    <w:r w:rsidRPr="006A582B">
      <w:rPr>
        <w:sz w:val="16"/>
        <w:szCs w:val="16"/>
      </w:rPr>
      <w:t>Probation – Guidelines for Managing Probation</w:t>
    </w:r>
    <w:r w:rsidRPr="006A582B">
      <w:rPr>
        <w:sz w:val="16"/>
        <w:szCs w:val="16"/>
      </w:rPr>
      <w:tab/>
    </w:r>
    <w:r w:rsidRPr="006A582B">
      <w:rPr>
        <w:sz w:val="16"/>
        <w:szCs w:val="16"/>
      </w:rPr>
      <w:tab/>
      <w:t>Document number</w:t>
    </w:r>
    <w:r w:rsidR="00C04235">
      <w:rPr>
        <w:sz w:val="16"/>
        <w:szCs w:val="16"/>
      </w:rPr>
      <w:t xml:space="preserve"> CD009.1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D61E" w14:textId="77777777" w:rsidR="00873055" w:rsidRDefault="00873055" w:rsidP="006A582B">
      <w:pPr>
        <w:spacing w:line="240" w:lineRule="auto"/>
      </w:pPr>
      <w:r>
        <w:separator/>
      </w:r>
    </w:p>
  </w:footnote>
  <w:footnote w:type="continuationSeparator" w:id="0">
    <w:p w14:paraId="1084C52F" w14:textId="77777777" w:rsidR="00873055" w:rsidRDefault="00873055" w:rsidP="006A5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20F1" w14:textId="77777777" w:rsidR="006A582B" w:rsidRDefault="006A582B">
    <w:pPr>
      <w:pStyle w:val="Header"/>
    </w:pPr>
    <w:r>
      <w:rPr>
        <w:noProof/>
      </w:rPr>
      <w:drawing>
        <wp:inline distT="0" distB="0" distL="0" distR="0" wp14:anchorId="7F03BAD6" wp14:editId="160402FE">
          <wp:extent cx="811530" cy="371060"/>
          <wp:effectExtent l="0" t="0" r="762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830" cy="373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095143" w14:textId="121D098A" w:rsidR="006A582B" w:rsidRDefault="006A5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1D9"/>
    <w:multiLevelType w:val="hybridMultilevel"/>
    <w:tmpl w:val="C79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EE4"/>
    <w:multiLevelType w:val="hybridMultilevel"/>
    <w:tmpl w:val="44C6B78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A665F8C"/>
    <w:multiLevelType w:val="multilevel"/>
    <w:tmpl w:val="2958954E"/>
    <w:numStyleLink w:val="Style1"/>
  </w:abstractNum>
  <w:abstractNum w:abstractNumId="3" w15:restartNumberingAfterBreak="0">
    <w:nsid w:val="1E86439F"/>
    <w:multiLevelType w:val="hybridMultilevel"/>
    <w:tmpl w:val="C736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A2226"/>
    <w:multiLevelType w:val="hybridMultilevel"/>
    <w:tmpl w:val="9A66E25E"/>
    <w:lvl w:ilvl="0" w:tplc="04090001">
      <w:start w:val="1"/>
      <w:numFmt w:val="bullet"/>
      <w:lvlText w:val="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50232B"/>
    <w:multiLevelType w:val="hybridMultilevel"/>
    <w:tmpl w:val="C32E77B4"/>
    <w:lvl w:ilvl="0" w:tplc="04090001">
      <w:start w:val="1"/>
      <w:numFmt w:val="bullet"/>
      <w:lvlText w:val="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B11CF1"/>
    <w:multiLevelType w:val="hybridMultilevel"/>
    <w:tmpl w:val="E93EB150"/>
    <w:lvl w:ilvl="0" w:tplc="04090001">
      <w:start w:val="1"/>
      <w:numFmt w:val="bullet"/>
      <w:lvlText w:val="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9471B4"/>
    <w:multiLevelType w:val="multilevel"/>
    <w:tmpl w:val="2958954E"/>
    <w:styleLink w:val="Style1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35" w:hanging="709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3EB9744B"/>
    <w:multiLevelType w:val="hybridMultilevel"/>
    <w:tmpl w:val="5330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9259A"/>
    <w:multiLevelType w:val="hybridMultilevel"/>
    <w:tmpl w:val="0EA8AEC8"/>
    <w:lvl w:ilvl="0" w:tplc="D206B7B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A759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21E1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04BA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CD3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E330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AFA3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8579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24C1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154E59"/>
    <w:multiLevelType w:val="hybridMultilevel"/>
    <w:tmpl w:val="03B0F43C"/>
    <w:lvl w:ilvl="0" w:tplc="55BC7FC0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8986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44ED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8D57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07F1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CC87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EA61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62D6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01E3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0C0659"/>
    <w:multiLevelType w:val="hybridMultilevel"/>
    <w:tmpl w:val="8C90E814"/>
    <w:lvl w:ilvl="0" w:tplc="04090001">
      <w:start w:val="1"/>
      <w:numFmt w:val="bullet"/>
      <w:lvlText w:val="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F31215"/>
    <w:multiLevelType w:val="hybridMultilevel"/>
    <w:tmpl w:val="DB480F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D1A22"/>
    <w:multiLevelType w:val="hybridMultilevel"/>
    <w:tmpl w:val="77B82FDA"/>
    <w:lvl w:ilvl="0" w:tplc="04090001">
      <w:start w:val="1"/>
      <w:numFmt w:val="bullet"/>
      <w:lvlText w:val="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206925"/>
    <w:multiLevelType w:val="hybridMultilevel"/>
    <w:tmpl w:val="15BAE378"/>
    <w:lvl w:ilvl="0" w:tplc="0B2033D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0859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6A8B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AE59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8E57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62D6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006C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898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0739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B35F7E"/>
    <w:multiLevelType w:val="hybridMultilevel"/>
    <w:tmpl w:val="856AABE2"/>
    <w:lvl w:ilvl="0" w:tplc="89E6CC5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4E65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2B5B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670D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A16E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FB5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2907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89B3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EDA1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13"/>
    <w:rsid w:val="0005623A"/>
    <w:rsid w:val="00210818"/>
    <w:rsid w:val="00386AC2"/>
    <w:rsid w:val="00521A64"/>
    <w:rsid w:val="00611960"/>
    <w:rsid w:val="006128D8"/>
    <w:rsid w:val="006629B6"/>
    <w:rsid w:val="006A582B"/>
    <w:rsid w:val="006D35B7"/>
    <w:rsid w:val="00700A13"/>
    <w:rsid w:val="00873055"/>
    <w:rsid w:val="008B486C"/>
    <w:rsid w:val="00991F04"/>
    <w:rsid w:val="00A40D68"/>
    <w:rsid w:val="00BC4C15"/>
    <w:rsid w:val="00C04235"/>
    <w:rsid w:val="00C15F85"/>
    <w:rsid w:val="00C4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38B8F"/>
  <w15:chartTrackingRefBased/>
  <w15:docId w15:val="{A134245A-739F-4CA6-9012-FB0789D4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13"/>
    <w:pPr>
      <w:spacing w:after="0" w:line="276" w:lineRule="auto"/>
    </w:pPr>
    <w:rPr>
      <w:rFonts w:ascii="Arial" w:hAnsi="Arial" w:cs="Arial"/>
      <w:sz w:val="20"/>
      <w:szCs w:val="20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A13"/>
    <w:pPr>
      <w:keepNext/>
      <w:keepLines/>
      <w:outlineLvl w:val="0"/>
    </w:pPr>
    <w:rPr>
      <w:rFonts w:eastAsiaTheme="majorEastAsia"/>
      <w:b/>
      <w:color w:val="808080" w:themeColor="background1" w:themeShade="80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0A13"/>
    <w:pPr>
      <w:outlineLvl w:val="1"/>
    </w:pPr>
    <w:rPr>
      <w:color w:val="auto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0A13"/>
    <w:pPr>
      <w:outlineLvl w:val="2"/>
    </w:pPr>
    <w:rPr>
      <w:i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700A13"/>
    <w:p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00A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A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A13"/>
    <w:rPr>
      <w:rFonts w:ascii="Arial" w:eastAsiaTheme="majorEastAsia" w:hAnsi="Arial" w:cs="Arial"/>
      <w:b/>
      <w:color w:val="808080" w:themeColor="background1" w:themeShade="80"/>
      <w:sz w:val="40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700A13"/>
    <w:rPr>
      <w:rFonts w:ascii="Arial" w:eastAsiaTheme="majorEastAsia" w:hAnsi="Arial" w:cs="Arial"/>
      <w:b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700A13"/>
    <w:rPr>
      <w:rFonts w:ascii="Arial" w:eastAsiaTheme="majorEastAsia" w:hAnsi="Arial" w:cs="Arial"/>
      <w:b/>
      <w:i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700A13"/>
    <w:rPr>
      <w:rFonts w:ascii="Arial" w:eastAsiaTheme="majorEastAsia" w:hAnsi="Arial" w:cs="Arial"/>
      <w:b/>
      <w:i/>
      <w:sz w:val="20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A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A1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A1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A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A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/>
    </w:rPr>
  </w:style>
  <w:style w:type="numbering" w:customStyle="1" w:styleId="Style1">
    <w:name w:val="Style1"/>
    <w:uiPriority w:val="99"/>
    <w:rsid w:val="008B486C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521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2B"/>
    <w:rPr>
      <w:rFonts w:ascii="Arial" w:hAnsi="Arial" w:cs="Arial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A58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2B"/>
    <w:rPr>
      <w:rFonts w:ascii="Arial" w:hAnsi="Arial" w:cs="Arial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Caroline.Lynn</dc:creator>
  <cp:keywords/>
  <dc:description/>
  <cp:lastModifiedBy>Yvonne.Coughlan</cp:lastModifiedBy>
  <cp:revision>2</cp:revision>
  <dcterms:created xsi:type="dcterms:W3CDTF">2022-03-08T15:23:00Z</dcterms:created>
  <dcterms:modified xsi:type="dcterms:W3CDTF">2022-03-08T15:23:00Z</dcterms:modified>
</cp:coreProperties>
</file>