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0A37501D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5DAB6C7B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02EB378F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6A05A809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5A39BBE3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41C8F396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72A3D3EC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0D0B940D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0E27B00A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60061E4C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44EAFD9C" w14:textId="77777777" w:rsidR="000E3BA5" w:rsidRDefault="00F07030" w:rsidP="000E3BA5">
      <w:pPr>
        <w:autoSpaceDE w:val="0"/>
        <w:autoSpaceDN w:val="0"/>
        <w:adjustRightInd w:val="0"/>
        <w:jc w:val="center"/>
      </w:pPr>
      <w:r>
        <w:rPr>
          <w:noProof/>
          <w:lang w:val="en-IE" w:eastAsia="ja-JP"/>
        </w:rPr>
        <w:drawing>
          <wp:inline distT="0" distB="0" distL="0" distR="0" wp14:anchorId="29323BDB" wp14:editId="6C408D04">
            <wp:extent cx="1495425" cy="685800"/>
            <wp:effectExtent l="0" t="0" r="0" b="0"/>
            <wp:docPr id="2" name="Picture 7" descr="https://sharepoint.ul.ie/SiteDirectory/ULBrandResources/UL%20Logos/1-UL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4D5A5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3DEEC669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3656B9AB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45FB0818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049F31CB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53128261" w14:textId="77777777" w:rsidR="000E3BA5" w:rsidRDefault="000E3BA5" w:rsidP="000E3BA5">
      <w:pPr>
        <w:autoSpaceDE w:val="0"/>
        <w:autoSpaceDN w:val="0"/>
        <w:adjustRightInd w:val="0"/>
        <w:jc w:val="center"/>
      </w:pPr>
    </w:p>
    <w:p w14:paraId="614544B5" w14:textId="53CCFECC" w:rsidR="000E3BA5" w:rsidRDefault="00B87C5E" w:rsidP="000E3BA5">
      <w:pPr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</w:pPr>
      <w:r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  <w:t>JURY</w:t>
      </w:r>
      <w:r w:rsidR="0007439B"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  <w:t xml:space="preserve"> </w:t>
      </w:r>
      <w:r w:rsidR="00145ECB"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  <w:t xml:space="preserve">SERVICE </w:t>
      </w:r>
      <w:r w:rsidR="00071EE9"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  <w:t xml:space="preserve">LEAVE </w:t>
      </w:r>
      <w:r w:rsidR="000B5A24"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  <w:t xml:space="preserve">AND ATTENDANCE </w:t>
      </w:r>
      <w:r w:rsidR="009662CF"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  <w:t>AT</w:t>
      </w:r>
      <w:r w:rsidR="000B5A24"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  <w:t xml:space="preserve"> COURT</w:t>
      </w:r>
      <w:r w:rsidR="0007439B"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  <w:t xml:space="preserve"> </w:t>
      </w:r>
      <w:r w:rsidR="00CE0582"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  <w:t>PROCEDURE</w:t>
      </w:r>
    </w:p>
    <w:p w14:paraId="62486C05" w14:textId="77777777" w:rsidR="0021579C" w:rsidRDefault="0021579C" w:rsidP="000E3BA5">
      <w:pPr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</w:pPr>
    </w:p>
    <w:p w14:paraId="4101652C" w14:textId="77777777" w:rsidR="0021579C" w:rsidRDefault="0021579C" w:rsidP="000E3BA5">
      <w:pPr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</w:pPr>
    </w:p>
    <w:p w14:paraId="1299C43A" w14:textId="77777777" w:rsidR="0021579C" w:rsidRDefault="0021579C" w:rsidP="000E3BA5">
      <w:pPr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</w:pPr>
    </w:p>
    <w:p w14:paraId="4DDBEF00" w14:textId="77777777" w:rsidR="0021579C" w:rsidRDefault="0021579C" w:rsidP="000E3BA5">
      <w:pPr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</w:pPr>
    </w:p>
    <w:p w14:paraId="3461D779" w14:textId="77777777" w:rsidR="0021579C" w:rsidRDefault="0021579C" w:rsidP="000E3BA5">
      <w:pPr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</w:pPr>
    </w:p>
    <w:p w14:paraId="3CF2D8B6" w14:textId="77777777" w:rsidR="0021579C" w:rsidRDefault="0021579C" w:rsidP="000E3BA5">
      <w:pPr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</w:pPr>
    </w:p>
    <w:p w14:paraId="0FB78278" w14:textId="77777777" w:rsidR="0021579C" w:rsidRDefault="0021579C" w:rsidP="000E3BA5">
      <w:pPr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</w:pPr>
    </w:p>
    <w:p w14:paraId="1FC39945" w14:textId="77777777" w:rsidR="0021579C" w:rsidRDefault="0021579C" w:rsidP="000E3BA5">
      <w:pPr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</w:pPr>
    </w:p>
    <w:p w14:paraId="0562CB0E" w14:textId="77777777" w:rsidR="0021579C" w:rsidRDefault="0021579C" w:rsidP="000E3BA5">
      <w:pPr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</w:pPr>
    </w:p>
    <w:p w14:paraId="34CE0A41" w14:textId="77777777" w:rsidR="0021579C" w:rsidRDefault="0021579C" w:rsidP="000E3BA5">
      <w:pPr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</w:pPr>
    </w:p>
    <w:p w14:paraId="62EBF3C5" w14:textId="77777777" w:rsidR="0021579C" w:rsidRDefault="0021579C" w:rsidP="000E3BA5">
      <w:pPr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color w:val="000000"/>
          <w:sz w:val="44"/>
          <w:szCs w:val="44"/>
        </w:rPr>
      </w:pPr>
    </w:p>
    <w:p w14:paraId="0739C12A" w14:textId="77777777" w:rsidR="00071EE9" w:rsidRDefault="00071EE9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08AEAD91" w14:textId="77777777" w:rsidR="00071EE9" w:rsidRDefault="00071EE9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6FB2D336" w14:textId="77777777" w:rsidR="00071EE9" w:rsidRDefault="00071EE9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39C48C28" w14:textId="77777777" w:rsidR="00071EE9" w:rsidRDefault="00071EE9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2D4ACC3A" w14:textId="7CC0B056" w:rsidR="000E3BA5" w:rsidRDefault="000E3BA5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  <w:r>
        <w:rPr>
          <w:rFonts w:ascii="Times New Roman Bold" w:hAnsi="Times New Roman Bold" w:cs="Times New Roman Bold"/>
          <w:b/>
          <w:bCs/>
          <w:color w:val="000000"/>
        </w:rPr>
        <w:lastRenderedPageBreak/>
        <w:t xml:space="preserve">1. </w:t>
      </w:r>
      <w:r>
        <w:rPr>
          <w:rFonts w:ascii="Times New Roman Bold" w:hAnsi="Times New Roman Bold" w:cs="Times New Roman Bold"/>
          <w:b/>
          <w:bCs/>
          <w:color w:val="000000"/>
        </w:rPr>
        <w:tab/>
        <w:t>Purpose</w:t>
      </w:r>
    </w:p>
    <w:p w14:paraId="5997CC1D" w14:textId="77777777" w:rsidR="000E3BA5" w:rsidRDefault="000E3BA5" w:rsidP="00AA6E6A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38E323F2" w14:textId="2415D521" w:rsidR="00783CEA" w:rsidRDefault="00AA6E6A" w:rsidP="00071EE9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This p</w:t>
      </w:r>
      <w:r w:rsidR="003E6F78">
        <w:rPr>
          <w:color w:val="000000"/>
        </w:rPr>
        <w:t>rocedure</w:t>
      </w:r>
      <w:r>
        <w:rPr>
          <w:color w:val="000000"/>
        </w:rPr>
        <w:t xml:space="preserve"> specifies the arrangements in place at the University of Limerick for the administration </w:t>
      </w:r>
      <w:r w:rsidR="000B5A24">
        <w:rPr>
          <w:color w:val="000000"/>
        </w:rPr>
        <w:t xml:space="preserve">of </w:t>
      </w:r>
      <w:r w:rsidR="00B87C5E">
        <w:rPr>
          <w:color w:val="000000"/>
        </w:rPr>
        <w:t>Jury</w:t>
      </w:r>
      <w:r>
        <w:rPr>
          <w:color w:val="000000"/>
        </w:rPr>
        <w:t xml:space="preserve"> </w:t>
      </w:r>
      <w:r w:rsidR="00AE53D2">
        <w:rPr>
          <w:color w:val="000000"/>
        </w:rPr>
        <w:t xml:space="preserve">Service </w:t>
      </w:r>
      <w:r w:rsidR="00613A3B">
        <w:rPr>
          <w:color w:val="000000"/>
        </w:rPr>
        <w:t>Leave</w:t>
      </w:r>
      <w:r w:rsidR="000B5A24">
        <w:rPr>
          <w:color w:val="000000"/>
        </w:rPr>
        <w:t xml:space="preserve"> and attendance </w:t>
      </w:r>
      <w:r w:rsidR="00D26145">
        <w:rPr>
          <w:color w:val="000000"/>
        </w:rPr>
        <w:t>at</w:t>
      </w:r>
      <w:r w:rsidR="000B5A24">
        <w:rPr>
          <w:color w:val="000000"/>
        </w:rPr>
        <w:t xml:space="preserve"> court as a witness.</w:t>
      </w:r>
      <w:r w:rsidR="00AE53D2">
        <w:rPr>
          <w:color w:val="000000"/>
        </w:rPr>
        <w:t xml:space="preserve"> </w:t>
      </w:r>
    </w:p>
    <w:p w14:paraId="110FFD37" w14:textId="77777777" w:rsidR="00783CEA" w:rsidRDefault="00783CEA" w:rsidP="00071EE9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4E434677" w14:textId="2ECF0DA7" w:rsidR="005D5FAB" w:rsidRDefault="00364717" w:rsidP="00071EE9">
      <w:pPr>
        <w:pStyle w:val="ListParagraph"/>
        <w:numPr>
          <w:ilvl w:val="1"/>
          <w:numId w:val="5"/>
        </w:numPr>
        <w:autoSpaceDE w:val="0"/>
        <w:autoSpaceDN w:val="0"/>
        <w:adjustRightInd w:val="0"/>
        <w:jc w:val="both"/>
        <w:rPr>
          <w:lang w:eastAsia="en-IE"/>
        </w:rPr>
      </w:pPr>
      <w:r>
        <w:rPr>
          <w:lang w:eastAsia="en-IE"/>
        </w:rPr>
        <w:t>Employers</w:t>
      </w:r>
      <w:r w:rsidR="00CB2E2C">
        <w:rPr>
          <w:lang w:eastAsia="en-IE"/>
        </w:rPr>
        <w:t xml:space="preserve"> </w:t>
      </w:r>
      <w:r>
        <w:rPr>
          <w:lang w:eastAsia="en-IE"/>
        </w:rPr>
        <w:t xml:space="preserve">and </w:t>
      </w:r>
      <w:proofErr w:type="gramStart"/>
      <w:r>
        <w:rPr>
          <w:lang w:eastAsia="en-IE"/>
        </w:rPr>
        <w:t>employee</w:t>
      </w:r>
      <w:r w:rsidR="00AE53D2">
        <w:rPr>
          <w:lang w:eastAsia="en-IE"/>
        </w:rPr>
        <w:t>s</w:t>
      </w:r>
      <w:proofErr w:type="gramEnd"/>
      <w:r w:rsidR="00AE53D2" w:rsidRPr="005779E7">
        <w:rPr>
          <w:lang w:eastAsia="en-IE"/>
        </w:rPr>
        <w:t xml:space="preserve"> entitlements and obligations regarding Jury Service are covered by the Juries Act, 1976. The Act</w:t>
      </w:r>
      <w:r w:rsidR="004E4A0C">
        <w:rPr>
          <w:lang w:eastAsia="en-IE"/>
        </w:rPr>
        <w:t xml:space="preserve"> provides that when an employee </w:t>
      </w:r>
      <w:r w:rsidR="00AE53D2" w:rsidRPr="005779E7">
        <w:rPr>
          <w:lang w:eastAsia="en-IE"/>
        </w:rPr>
        <w:t>is called for Jury Service, the emplo</w:t>
      </w:r>
      <w:r w:rsidR="003E6F78">
        <w:rPr>
          <w:lang w:eastAsia="en-IE"/>
        </w:rPr>
        <w:t>yer must continue to pay the employee</w:t>
      </w:r>
      <w:r w:rsidR="00AE53D2" w:rsidRPr="005779E7">
        <w:rPr>
          <w:lang w:eastAsia="en-IE"/>
        </w:rPr>
        <w:t xml:space="preserve"> for the duration of the absence (or, for temporary staff, until the contract expires). There </w:t>
      </w:r>
      <w:proofErr w:type="gramStart"/>
      <w:r w:rsidR="00AE53D2" w:rsidRPr="005779E7">
        <w:rPr>
          <w:lang w:eastAsia="en-IE"/>
        </w:rPr>
        <w:t>is</w:t>
      </w:r>
      <w:proofErr w:type="gramEnd"/>
      <w:r w:rsidR="00AE53D2" w:rsidRPr="005779E7">
        <w:rPr>
          <w:lang w:eastAsia="en-IE"/>
        </w:rPr>
        <w:t xml:space="preserve"> therefore, no interruption to an employee’s contract of employment. </w:t>
      </w:r>
    </w:p>
    <w:p w14:paraId="28972A94" w14:textId="77777777" w:rsidR="000B5A24" w:rsidRPr="000B5A24" w:rsidRDefault="000B5A24" w:rsidP="00071EE9">
      <w:pPr>
        <w:pStyle w:val="ListParagraph"/>
        <w:jc w:val="both"/>
        <w:rPr>
          <w:color w:val="000000"/>
        </w:rPr>
      </w:pPr>
    </w:p>
    <w:p w14:paraId="094ECB04" w14:textId="4EA04997" w:rsidR="000B5A24" w:rsidRPr="000B5A24" w:rsidRDefault="000B5A24" w:rsidP="00071EE9">
      <w:pPr>
        <w:pStyle w:val="ListParagraph"/>
        <w:numPr>
          <w:ilvl w:val="1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Civil Service Circular 31/2007 sets the procedure to be followed where staff of the University are required to attend court as a state witness.</w:t>
      </w:r>
    </w:p>
    <w:p w14:paraId="3FE9F23F" w14:textId="77777777" w:rsidR="00613A3B" w:rsidRDefault="00613A3B" w:rsidP="002B14C6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30352A43" w14:textId="77777777" w:rsidR="00071EE9" w:rsidRDefault="00071EE9" w:rsidP="002B14C6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2E3BAD62" w14:textId="77777777" w:rsidR="000E3BA5" w:rsidRDefault="000E3BA5" w:rsidP="002B14C6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  <w:r>
        <w:rPr>
          <w:rFonts w:ascii="Times New Roman Bold" w:hAnsi="Times New Roman Bold" w:cs="Times New Roman Bold"/>
          <w:b/>
          <w:bCs/>
          <w:color w:val="000000"/>
        </w:rPr>
        <w:t xml:space="preserve">2. </w:t>
      </w:r>
      <w:r>
        <w:rPr>
          <w:rFonts w:ascii="Times New Roman Bold" w:hAnsi="Times New Roman Bold" w:cs="Times New Roman Bold"/>
          <w:b/>
          <w:bCs/>
          <w:color w:val="000000"/>
        </w:rPr>
        <w:tab/>
        <w:t>Scope</w:t>
      </w:r>
    </w:p>
    <w:p w14:paraId="1F72F646" w14:textId="77777777" w:rsidR="00783CEA" w:rsidRDefault="00783CEA" w:rsidP="00AE53D2">
      <w:pPr>
        <w:rPr>
          <w:lang w:eastAsia="en-IE"/>
        </w:rPr>
      </w:pPr>
    </w:p>
    <w:p w14:paraId="2B9C09E0" w14:textId="77777777" w:rsidR="00AD78D4" w:rsidRDefault="00783CEA" w:rsidP="00071EE9">
      <w:pPr>
        <w:ind w:left="720" w:hanging="720"/>
        <w:jc w:val="both"/>
        <w:rPr>
          <w:lang w:eastAsia="en-IE"/>
        </w:rPr>
      </w:pPr>
      <w:r>
        <w:rPr>
          <w:lang w:eastAsia="en-IE"/>
        </w:rPr>
        <w:t xml:space="preserve">2.1 </w:t>
      </w:r>
      <w:r>
        <w:rPr>
          <w:lang w:eastAsia="en-IE"/>
        </w:rPr>
        <w:tab/>
      </w:r>
      <w:r w:rsidR="00AE53D2" w:rsidRPr="005779E7">
        <w:rPr>
          <w:lang w:eastAsia="en-IE"/>
        </w:rPr>
        <w:t xml:space="preserve">Jury Service is obligatory for every citizen between the age of 18 and 70 years of age who is entered on the Register of Electors. </w:t>
      </w:r>
      <w:r w:rsidR="00AE53D2">
        <w:rPr>
          <w:lang w:eastAsia="en-IE"/>
        </w:rPr>
        <w:t xml:space="preserve">The University </w:t>
      </w:r>
      <w:r w:rsidR="00AE53D2" w:rsidRPr="005779E7">
        <w:rPr>
          <w:lang w:eastAsia="en-IE"/>
        </w:rPr>
        <w:t>encourage</w:t>
      </w:r>
      <w:r w:rsidR="00AE53D2">
        <w:rPr>
          <w:lang w:eastAsia="en-IE"/>
        </w:rPr>
        <w:t>s</w:t>
      </w:r>
      <w:r w:rsidR="00AE53D2" w:rsidRPr="005779E7">
        <w:rPr>
          <w:lang w:eastAsia="en-IE"/>
        </w:rPr>
        <w:t xml:space="preserve"> employees to make every effort to carry out their civic duty and report for Jury Service, when called.</w:t>
      </w:r>
    </w:p>
    <w:p w14:paraId="346BD5E6" w14:textId="77777777" w:rsidR="00071EE9" w:rsidRDefault="00071EE9" w:rsidP="00071EE9">
      <w:pPr>
        <w:ind w:left="720" w:hanging="720"/>
        <w:jc w:val="both"/>
        <w:rPr>
          <w:lang w:eastAsia="en-IE"/>
        </w:rPr>
      </w:pPr>
    </w:p>
    <w:p w14:paraId="3DD8F001" w14:textId="5CFC99EA" w:rsidR="001E71F7" w:rsidRDefault="001E71F7" w:rsidP="00071EE9">
      <w:pPr>
        <w:ind w:left="720" w:hanging="720"/>
        <w:jc w:val="both"/>
      </w:pPr>
      <w:r>
        <w:rPr>
          <w:lang w:eastAsia="en-IE"/>
        </w:rPr>
        <w:t>2.2</w:t>
      </w:r>
      <w:r w:rsidR="008338B7">
        <w:rPr>
          <w:lang w:eastAsia="en-IE"/>
        </w:rPr>
        <w:tab/>
        <w:t>If you are required to attend a court case as a witness you will receive a witness summons or a subpoena. This is a simple court form setting out the name of the case, the date and time the case will be heard and the court you must attend.</w:t>
      </w:r>
    </w:p>
    <w:p w14:paraId="1E72FA59" w14:textId="77777777" w:rsidR="00272B8F" w:rsidRDefault="00272B8F" w:rsidP="00AD78D4">
      <w:pPr>
        <w:ind w:left="720" w:hanging="720"/>
        <w:rPr>
          <w:b/>
          <w:bCs/>
          <w:color w:val="000000"/>
          <w:lang w:eastAsia="en-IE"/>
        </w:rPr>
      </w:pPr>
    </w:p>
    <w:p w14:paraId="3EA3EC7D" w14:textId="77777777" w:rsidR="00071EE9" w:rsidRDefault="00071EE9" w:rsidP="00AD78D4">
      <w:pPr>
        <w:ind w:left="720" w:hanging="720"/>
        <w:rPr>
          <w:b/>
          <w:bCs/>
          <w:color w:val="000000"/>
          <w:lang w:eastAsia="en-IE"/>
        </w:rPr>
      </w:pPr>
    </w:p>
    <w:p w14:paraId="29C812FD" w14:textId="77777777" w:rsidR="00AD78D4" w:rsidRDefault="005D5FAB" w:rsidP="00613A3B">
      <w:pPr>
        <w:ind w:left="720" w:hanging="720"/>
      </w:pPr>
      <w:r>
        <w:rPr>
          <w:b/>
          <w:bCs/>
          <w:color w:val="000000"/>
          <w:lang w:eastAsia="en-IE"/>
        </w:rPr>
        <w:t>3.</w:t>
      </w:r>
      <w:r>
        <w:rPr>
          <w:b/>
          <w:bCs/>
          <w:color w:val="000000"/>
          <w:lang w:eastAsia="en-IE"/>
        </w:rPr>
        <w:tab/>
      </w:r>
      <w:r w:rsidRPr="005D5FAB">
        <w:rPr>
          <w:b/>
          <w:bCs/>
          <w:color w:val="000000"/>
          <w:lang w:eastAsia="en-IE"/>
        </w:rPr>
        <w:t xml:space="preserve">Entitlements </w:t>
      </w:r>
    </w:p>
    <w:p w14:paraId="61CDCEAD" w14:textId="77777777" w:rsidR="00613A3B" w:rsidRPr="00613A3B" w:rsidRDefault="00613A3B" w:rsidP="00613A3B">
      <w:pPr>
        <w:ind w:left="720" w:hanging="720"/>
      </w:pPr>
    </w:p>
    <w:p w14:paraId="5BAF6A22" w14:textId="40D863AB" w:rsidR="00783CEA" w:rsidRPr="00AD78D4" w:rsidRDefault="00AD78D4" w:rsidP="00071EE9">
      <w:pPr>
        <w:spacing w:after="120"/>
        <w:ind w:left="720" w:hanging="720"/>
        <w:jc w:val="both"/>
        <w:rPr>
          <w:b/>
          <w:bCs/>
          <w:color w:val="000000"/>
          <w:lang w:eastAsia="en-IE"/>
        </w:rPr>
      </w:pPr>
      <w:r>
        <w:rPr>
          <w:color w:val="000000"/>
          <w:lang w:eastAsia="en-IE"/>
        </w:rPr>
        <w:t>3.1</w:t>
      </w:r>
      <w:r>
        <w:rPr>
          <w:color w:val="000000"/>
          <w:lang w:eastAsia="en-IE"/>
        </w:rPr>
        <w:tab/>
      </w:r>
      <w:r w:rsidR="005D5FAB">
        <w:rPr>
          <w:color w:val="000000"/>
          <w:lang w:eastAsia="en-IE"/>
        </w:rPr>
        <w:t xml:space="preserve">Under </w:t>
      </w:r>
      <w:r w:rsidR="00272B8F">
        <w:rPr>
          <w:color w:val="000000"/>
          <w:lang w:eastAsia="en-IE"/>
        </w:rPr>
        <w:t>J</w:t>
      </w:r>
      <w:r w:rsidR="005D5FAB" w:rsidRPr="005D5FAB">
        <w:rPr>
          <w:color w:val="000000"/>
          <w:lang w:eastAsia="en-IE"/>
        </w:rPr>
        <w:t>ury</w:t>
      </w:r>
      <w:r w:rsidR="00272B8F">
        <w:rPr>
          <w:color w:val="000000"/>
          <w:lang w:eastAsia="en-IE"/>
        </w:rPr>
        <w:t xml:space="preserve"> Service L</w:t>
      </w:r>
      <w:r w:rsidR="005D5FAB">
        <w:rPr>
          <w:color w:val="000000"/>
          <w:lang w:eastAsia="en-IE"/>
        </w:rPr>
        <w:t xml:space="preserve">eave, </w:t>
      </w:r>
      <w:r w:rsidR="004E4A0C">
        <w:rPr>
          <w:color w:val="000000"/>
          <w:lang w:eastAsia="en-IE"/>
        </w:rPr>
        <w:t xml:space="preserve">employees </w:t>
      </w:r>
      <w:r w:rsidR="005D5FAB" w:rsidRPr="005D5FAB">
        <w:rPr>
          <w:color w:val="000000"/>
          <w:lang w:eastAsia="en-IE"/>
        </w:rPr>
        <w:t>have the following entitlements and obligations.</w:t>
      </w:r>
    </w:p>
    <w:p w14:paraId="6530EE09" w14:textId="77777777" w:rsidR="005D5FAB" w:rsidRDefault="00082D43" w:rsidP="00071EE9">
      <w:pPr>
        <w:numPr>
          <w:ilvl w:val="0"/>
          <w:numId w:val="7"/>
        </w:numPr>
        <w:spacing w:after="120"/>
        <w:jc w:val="both"/>
        <w:rPr>
          <w:color w:val="000000"/>
          <w:lang w:eastAsia="en-IE"/>
        </w:rPr>
      </w:pPr>
      <w:r>
        <w:rPr>
          <w:color w:val="000000"/>
          <w:lang w:eastAsia="en-IE"/>
        </w:rPr>
        <w:t>E</w:t>
      </w:r>
      <w:r w:rsidR="005D5FAB" w:rsidRPr="005D5FAB">
        <w:rPr>
          <w:color w:val="000000"/>
          <w:lang w:eastAsia="en-IE"/>
        </w:rPr>
        <w:t>ntitled to paid time off to at</w:t>
      </w:r>
      <w:r>
        <w:rPr>
          <w:color w:val="000000"/>
          <w:lang w:eastAsia="en-IE"/>
        </w:rPr>
        <w:t xml:space="preserve">tend for jury service, </w:t>
      </w:r>
      <w:r w:rsidR="00AE53D2">
        <w:rPr>
          <w:color w:val="000000"/>
          <w:lang w:eastAsia="en-IE"/>
        </w:rPr>
        <w:t xml:space="preserve">where they have </w:t>
      </w:r>
      <w:r w:rsidR="005D5FAB" w:rsidRPr="005D5FAB">
        <w:rPr>
          <w:color w:val="000000"/>
          <w:lang w:eastAsia="en-IE"/>
        </w:rPr>
        <w:t>offi</w:t>
      </w:r>
      <w:r>
        <w:rPr>
          <w:color w:val="000000"/>
          <w:lang w:eastAsia="en-IE"/>
        </w:rPr>
        <w:t>cially been</w:t>
      </w:r>
      <w:r w:rsidR="00B76A5C">
        <w:rPr>
          <w:color w:val="000000"/>
          <w:lang w:eastAsia="en-IE"/>
        </w:rPr>
        <w:t xml:space="preserve"> summoned</w:t>
      </w:r>
      <w:r>
        <w:rPr>
          <w:color w:val="000000"/>
          <w:lang w:eastAsia="en-IE"/>
        </w:rPr>
        <w:t xml:space="preserve"> to do so.</w:t>
      </w:r>
    </w:p>
    <w:p w14:paraId="6B02F3EC" w14:textId="354D38E1" w:rsidR="00071EE9" w:rsidRDefault="00AD78D4" w:rsidP="00071EE9">
      <w:pPr>
        <w:numPr>
          <w:ilvl w:val="0"/>
          <w:numId w:val="7"/>
        </w:numPr>
        <w:spacing w:after="120"/>
        <w:jc w:val="both"/>
        <w:rPr>
          <w:color w:val="000000"/>
          <w:lang w:eastAsia="en-IE"/>
        </w:rPr>
      </w:pPr>
      <w:r>
        <w:rPr>
          <w:lang w:eastAsia="en-IE"/>
        </w:rPr>
        <w:t xml:space="preserve">Provide </w:t>
      </w:r>
      <w:r w:rsidR="00A86169" w:rsidRPr="00A75968">
        <w:rPr>
          <w:lang w:val="en" w:eastAsia="en-IE"/>
        </w:rPr>
        <w:t>written</w:t>
      </w:r>
      <w:r w:rsidRPr="00A75968">
        <w:rPr>
          <w:lang w:val="en" w:eastAsia="en-IE"/>
        </w:rPr>
        <w:t xml:space="preserve"> notification of the</w:t>
      </w:r>
      <w:r w:rsidR="00272B8F">
        <w:rPr>
          <w:lang w:val="en" w:eastAsia="en-IE"/>
        </w:rPr>
        <w:t xml:space="preserve"> need to avail of Jury Service L</w:t>
      </w:r>
      <w:r w:rsidRPr="00A75968">
        <w:rPr>
          <w:lang w:val="en" w:eastAsia="en-IE"/>
        </w:rPr>
        <w:t xml:space="preserve">eave to the University. </w:t>
      </w:r>
    </w:p>
    <w:p w14:paraId="05004D4F" w14:textId="77777777" w:rsidR="00071EE9" w:rsidRPr="00071EE9" w:rsidRDefault="00071EE9" w:rsidP="00071EE9">
      <w:pPr>
        <w:spacing w:after="120"/>
        <w:jc w:val="both"/>
        <w:rPr>
          <w:color w:val="000000"/>
          <w:sz w:val="8"/>
          <w:szCs w:val="8"/>
          <w:lang w:eastAsia="en-IE"/>
        </w:rPr>
      </w:pPr>
    </w:p>
    <w:p w14:paraId="06A9704C" w14:textId="698F1783" w:rsidR="000B5A24" w:rsidRDefault="000B5A24" w:rsidP="00071EE9">
      <w:pPr>
        <w:spacing w:after="120"/>
        <w:ind w:left="720" w:hanging="720"/>
        <w:jc w:val="both"/>
        <w:rPr>
          <w:color w:val="000000"/>
          <w:lang w:eastAsia="en-IE"/>
        </w:rPr>
      </w:pPr>
      <w:r>
        <w:rPr>
          <w:color w:val="000000"/>
          <w:lang w:eastAsia="en-IE"/>
        </w:rPr>
        <w:t>3.2</w:t>
      </w:r>
      <w:r>
        <w:rPr>
          <w:color w:val="000000"/>
          <w:lang w:eastAsia="en-IE"/>
        </w:rPr>
        <w:tab/>
      </w:r>
      <w:r w:rsidR="001E71F7">
        <w:rPr>
          <w:color w:val="000000"/>
          <w:lang w:eastAsia="en-IE"/>
        </w:rPr>
        <w:t>In the case of attendance at court</w:t>
      </w:r>
      <w:r w:rsidR="00DF0D96">
        <w:rPr>
          <w:color w:val="000000"/>
          <w:lang w:eastAsia="en-IE"/>
        </w:rPr>
        <w:t xml:space="preserve"> as a witness</w:t>
      </w:r>
      <w:r w:rsidR="001E71F7">
        <w:rPr>
          <w:color w:val="000000"/>
          <w:lang w:eastAsia="en-IE"/>
        </w:rPr>
        <w:t>, a</w:t>
      </w:r>
      <w:r>
        <w:rPr>
          <w:color w:val="000000"/>
          <w:lang w:eastAsia="en-IE"/>
        </w:rPr>
        <w:t xml:space="preserve"> staff member who</w:t>
      </w:r>
      <w:r w:rsidR="009662CF">
        <w:rPr>
          <w:color w:val="000000"/>
          <w:lang w:eastAsia="en-IE"/>
        </w:rPr>
        <w:t xml:space="preserve"> is summonsed or receives a subpoena to</w:t>
      </w:r>
      <w:r>
        <w:rPr>
          <w:color w:val="000000"/>
          <w:lang w:eastAsia="en-IE"/>
        </w:rPr>
        <w:t xml:space="preserve"> appear as a </w:t>
      </w:r>
      <w:proofErr w:type="gramStart"/>
      <w:r>
        <w:rPr>
          <w:color w:val="000000"/>
          <w:lang w:eastAsia="en-IE"/>
        </w:rPr>
        <w:t>State</w:t>
      </w:r>
      <w:proofErr w:type="gramEnd"/>
      <w:r>
        <w:rPr>
          <w:color w:val="000000"/>
          <w:lang w:eastAsia="en-IE"/>
        </w:rPr>
        <w:t xml:space="preserve"> witness in a court case will be entitled to leave with pay for the duration of </w:t>
      </w:r>
      <w:r w:rsidR="00071EE9">
        <w:rPr>
          <w:color w:val="000000"/>
          <w:lang w:eastAsia="en-IE"/>
        </w:rPr>
        <w:t>their</w:t>
      </w:r>
      <w:r>
        <w:rPr>
          <w:color w:val="000000"/>
          <w:lang w:eastAsia="en-IE"/>
        </w:rPr>
        <w:t xml:space="preserve"> attendance. Expenses paid to the employee in compensation for loss of earnings should be refunded to the University.</w:t>
      </w:r>
    </w:p>
    <w:p w14:paraId="77772D59" w14:textId="77777777" w:rsidR="00071EE9" w:rsidRPr="00071EE9" w:rsidRDefault="00071EE9" w:rsidP="00071EE9">
      <w:pPr>
        <w:spacing w:after="120"/>
        <w:ind w:left="720" w:hanging="720"/>
        <w:jc w:val="both"/>
        <w:rPr>
          <w:color w:val="000000"/>
          <w:sz w:val="8"/>
          <w:szCs w:val="8"/>
          <w:lang w:eastAsia="en-IE"/>
        </w:rPr>
      </w:pPr>
    </w:p>
    <w:p w14:paraId="48019084" w14:textId="3B61940F" w:rsidR="009662CF" w:rsidRDefault="009662CF" w:rsidP="00071EE9">
      <w:pPr>
        <w:spacing w:after="120"/>
        <w:ind w:left="720" w:hanging="720"/>
        <w:jc w:val="both"/>
        <w:rPr>
          <w:color w:val="000000"/>
          <w:lang w:eastAsia="en-IE"/>
        </w:rPr>
      </w:pPr>
      <w:proofErr w:type="gramStart"/>
      <w:r>
        <w:rPr>
          <w:color w:val="000000"/>
          <w:lang w:eastAsia="en-IE"/>
        </w:rPr>
        <w:t xml:space="preserve">3.3  </w:t>
      </w:r>
      <w:r>
        <w:rPr>
          <w:color w:val="000000"/>
          <w:lang w:eastAsia="en-IE"/>
        </w:rPr>
        <w:tab/>
      </w:r>
      <w:proofErr w:type="gramEnd"/>
      <w:r>
        <w:rPr>
          <w:color w:val="000000"/>
          <w:lang w:eastAsia="en-IE"/>
        </w:rPr>
        <w:t>A staff member called as a witness on behalf of another party other than the State will, provided that they have been served with a summons or subpoena, be granted leave with pay for the duration of the necessary absence.</w:t>
      </w:r>
    </w:p>
    <w:p w14:paraId="6BB9E253" w14:textId="514B9CC3" w:rsidR="005D5FAB" w:rsidRDefault="001E71F7" w:rsidP="00071EE9">
      <w:pPr>
        <w:spacing w:after="120"/>
        <w:ind w:left="720" w:hanging="720"/>
        <w:jc w:val="both"/>
        <w:rPr>
          <w:color w:val="000000"/>
          <w:lang w:eastAsia="en-IE"/>
        </w:rPr>
      </w:pPr>
      <w:r>
        <w:rPr>
          <w:color w:val="000000"/>
          <w:lang w:eastAsia="en-IE"/>
        </w:rPr>
        <w:t>3.4</w:t>
      </w:r>
      <w:r>
        <w:rPr>
          <w:color w:val="000000"/>
          <w:lang w:eastAsia="en-IE"/>
        </w:rPr>
        <w:tab/>
        <w:t>The provisions of 3.</w:t>
      </w:r>
      <w:r w:rsidR="00A94592">
        <w:rPr>
          <w:color w:val="000000"/>
          <w:lang w:eastAsia="en-IE"/>
        </w:rPr>
        <w:t>2</w:t>
      </w:r>
      <w:r>
        <w:rPr>
          <w:color w:val="000000"/>
          <w:lang w:eastAsia="en-IE"/>
        </w:rPr>
        <w:t xml:space="preserve"> and 3.</w:t>
      </w:r>
      <w:r w:rsidR="00A94592">
        <w:rPr>
          <w:color w:val="000000"/>
          <w:lang w:eastAsia="en-IE"/>
        </w:rPr>
        <w:t>3</w:t>
      </w:r>
      <w:r>
        <w:rPr>
          <w:color w:val="000000"/>
          <w:lang w:eastAsia="en-IE"/>
        </w:rPr>
        <w:t xml:space="preserve"> as outlined above do not apply to attendance in Court as a witness outside the State. Specifics of such instances should be submitted to Human Resources for consideration.</w:t>
      </w:r>
      <w:r w:rsidR="000B5A24">
        <w:rPr>
          <w:color w:val="000000"/>
          <w:lang w:eastAsia="en-IE"/>
        </w:rPr>
        <w:tab/>
      </w:r>
    </w:p>
    <w:p w14:paraId="71A102F5" w14:textId="77777777" w:rsidR="00AE53D2" w:rsidRPr="00613A3B" w:rsidRDefault="00082D43" w:rsidP="00613A3B">
      <w:pPr>
        <w:spacing w:after="120"/>
        <w:rPr>
          <w:b/>
          <w:bCs/>
          <w:color w:val="000000"/>
          <w:lang w:eastAsia="en-IE"/>
        </w:rPr>
      </w:pPr>
      <w:r>
        <w:rPr>
          <w:b/>
          <w:bCs/>
          <w:color w:val="000000"/>
          <w:lang w:eastAsia="en-IE"/>
        </w:rPr>
        <w:lastRenderedPageBreak/>
        <w:t xml:space="preserve">4. </w:t>
      </w:r>
      <w:r>
        <w:rPr>
          <w:b/>
          <w:bCs/>
          <w:color w:val="000000"/>
          <w:lang w:eastAsia="en-IE"/>
        </w:rPr>
        <w:tab/>
      </w:r>
      <w:r w:rsidR="00AE53D2">
        <w:rPr>
          <w:b/>
          <w:bCs/>
          <w:color w:val="000000"/>
          <w:lang w:eastAsia="en-IE"/>
        </w:rPr>
        <w:t xml:space="preserve">Notification </w:t>
      </w:r>
      <w:r>
        <w:rPr>
          <w:b/>
          <w:bCs/>
          <w:color w:val="000000"/>
          <w:lang w:eastAsia="en-IE"/>
        </w:rPr>
        <w:t>Procedure</w:t>
      </w:r>
      <w:r w:rsidR="00AE53D2">
        <w:rPr>
          <w:b/>
          <w:bCs/>
          <w:color w:val="000000"/>
          <w:lang w:eastAsia="en-IE"/>
        </w:rPr>
        <w:t>s</w:t>
      </w:r>
    </w:p>
    <w:p w14:paraId="54708647" w14:textId="3FD4F6E1" w:rsidR="00783CEA" w:rsidRDefault="001417AE" w:rsidP="00783CEA">
      <w:pPr>
        <w:autoSpaceDE w:val="0"/>
        <w:autoSpaceDN w:val="0"/>
        <w:adjustRightInd w:val="0"/>
        <w:ind w:left="720" w:hanging="720"/>
        <w:jc w:val="both"/>
        <w:rPr>
          <w:lang w:val="en" w:eastAsia="en-IE"/>
        </w:rPr>
      </w:pPr>
      <w:r>
        <w:rPr>
          <w:lang w:eastAsia="en-IE"/>
        </w:rPr>
        <w:t>4.1</w:t>
      </w:r>
      <w:r>
        <w:rPr>
          <w:lang w:eastAsia="en-IE"/>
        </w:rPr>
        <w:tab/>
        <w:t>An</w:t>
      </w:r>
      <w:r w:rsidR="004E4A0C">
        <w:rPr>
          <w:lang w:eastAsia="en-IE"/>
        </w:rPr>
        <w:t xml:space="preserve"> employee </w:t>
      </w:r>
      <w:r w:rsidR="00AE53D2" w:rsidRPr="005779E7">
        <w:rPr>
          <w:lang w:eastAsia="en-IE"/>
        </w:rPr>
        <w:t xml:space="preserve">called for jury service </w:t>
      </w:r>
      <w:r w:rsidR="00916137">
        <w:rPr>
          <w:lang w:eastAsia="en-IE"/>
        </w:rPr>
        <w:t>or requested to attend court</w:t>
      </w:r>
      <w:r w:rsidR="00D2563C">
        <w:rPr>
          <w:lang w:eastAsia="en-IE"/>
        </w:rPr>
        <w:t xml:space="preserve"> as a witness</w:t>
      </w:r>
      <w:r w:rsidR="00916137">
        <w:rPr>
          <w:lang w:eastAsia="en-IE"/>
        </w:rPr>
        <w:t xml:space="preserve"> </w:t>
      </w:r>
      <w:r w:rsidR="00AE53D2" w:rsidRPr="005779E7">
        <w:rPr>
          <w:lang w:val="en" w:eastAsia="en-IE"/>
        </w:rPr>
        <w:t>must provide written notification to the</w:t>
      </w:r>
      <w:r w:rsidR="00B76A5C">
        <w:rPr>
          <w:lang w:val="en" w:eastAsia="en-IE"/>
        </w:rPr>
        <w:t xml:space="preserve"> University</w:t>
      </w:r>
      <w:r w:rsidR="00AE53D2" w:rsidRPr="005779E7">
        <w:rPr>
          <w:lang w:val="en" w:eastAsia="en-IE"/>
        </w:rPr>
        <w:t xml:space="preserve"> of their need to avail of </w:t>
      </w:r>
      <w:r w:rsidR="00272B8F">
        <w:rPr>
          <w:lang w:val="en" w:eastAsia="en-IE"/>
        </w:rPr>
        <w:t>j</w:t>
      </w:r>
      <w:r w:rsidR="00AE53D2" w:rsidRPr="005779E7">
        <w:rPr>
          <w:lang w:val="en" w:eastAsia="en-IE"/>
        </w:rPr>
        <w:t>ury service</w:t>
      </w:r>
      <w:r w:rsidR="00E5531A">
        <w:rPr>
          <w:lang w:val="en" w:eastAsia="en-IE"/>
        </w:rPr>
        <w:t xml:space="preserve"> &amp; attendance at court</w:t>
      </w:r>
      <w:r w:rsidR="00AE53D2" w:rsidRPr="005779E7">
        <w:rPr>
          <w:lang w:val="en" w:eastAsia="en-IE"/>
        </w:rPr>
        <w:t xml:space="preserve"> leave</w:t>
      </w:r>
      <w:r w:rsidR="00DF0501">
        <w:rPr>
          <w:lang w:val="en" w:eastAsia="en-IE"/>
        </w:rPr>
        <w:t xml:space="preserve"> by completing the Notification Form (Appendix 1) and submit to their Head of Department / School / Division</w:t>
      </w:r>
      <w:r w:rsidR="004E4A0C">
        <w:rPr>
          <w:lang w:val="en" w:eastAsia="en-IE"/>
        </w:rPr>
        <w:t>. This f</w:t>
      </w:r>
      <w:r w:rsidR="00DF0501">
        <w:rPr>
          <w:lang w:val="en" w:eastAsia="en-IE"/>
        </w:rPr>
        <w:t>orm</w:t>
      </w:r>
      <w:r w:rsidR="004E4A0C">
        <w:rPr>
          <w:lang w:val="en" w:eastAsia="en-IE"/>
        </w:rPr>
        <w:t xml:space="preserve"> should be submitted </w:t>
      </w:r>
      <w:r w:rsidR="00AE53D2" w:rsidRPr="005779E7">
        <w:rPr>
          <w:lang w:val="en" w:eastAsia="en-IE"/>
        </w:rPr>
        <w:t>as soon</w:t>
      </w:r>
      <w:r w:rsidR="004E4A0C">
        <w:rPr>
          <w:lang w:val="en" w:eastAsia="en-IE"/>
        </w:rPr>
        <w:t xml:space="preserve"> as possible on receipt of the Jury Service</w:t>
      </w:r>
      <w:r w:rsidR="00E5531A">
        <w:rPr>
          <w:lang w:val="en" w:eastAsia="en-IE"/>
        </w:rPr>
        <w:t xml:space="preserve"> notifica</w:t>
      </w:r>
      <w:r w:rsidR="0076475E">
        <w:rPr>
          <w:lang w:val="en" w:eastAsia="en-IE"/>
        </w:rPr>
        <w:t>tion</w:t>
      </w:r>
      <w:r w:rsidR="00A94592">
        <w:rPr>
          <w:lang w:val="en" w:eastAsia="en-IE"/>
        </w:rPr>
        <w:t xml:space="preserve"> </w:t>
      </w:r>
      <w:r w:rsidR="0076475E">
        <w:rPr>
          <w:lang w:val="en" w:eastAsia="en-IE"/>
        </w:rPr>
        <w:t>/</w:t>
      </w:r>
      <w:r w:rsidR="00A94592">
        <w:rPr>
          <w:lang w:val="en" w:eastAsia="en-IE"/>
        </w:rPr>
        <w:t xml:space="preserve"> </w:t>
      </w:r>
      <w:r w:rsidR="004E4A0C">
        <w:rPr>
          <w:lang w:val="en" w:eastAsia="en-IE"/>
        </w:rPr>
        <w:t>S</w:t>
      </w:r>
      <w:r w:rsidR="00DF0501">
        <w:rPr>
          <w:lang w:val="en" w:eastAsia="en-IE"/>
        </w:rPr>
        <w:t>ummons</w:t>
      </w:r>
      <w:r w:rsidR="00A94592">
        <w:rPr>
          <w:lang w:val="en" w:eastAsia="en-IE"/>
        </w:rPr>
        <w:t xml:space="preserve"> </w:t>
      </w:r>
      <w:r w:rsidR="0076475E">
        <w:rPr>
          <w:lang w:val="en" w:eastAsia="en-IE"/>
        </w:rPr>
        <w:t>/</w:t>
      </w:r>
      <w:r w:rsidR="00A94592">
        <w:rPr>
          <w:lang w:val="en" w:eastAsia="en-IE"/>
        </w:rPr>
        <w:t xml:space="preserve"> </w:t>
      </w:r>
      <w:r w:rsidR="0076475E">
        <w:rPr>
          <w:lang w:val="en" w:eastAsia="en-IE"/>
        </w:rPr>
        <w:t>Subpoena</w:t>
      </w:r>
      <w:r w:rsidR="00DF0501">
        <w:rPr>
          <w:lang w:val="en" w:eastAsia="en-IE"/>
        </w:rPr>
        <w:t xml:space="preserve"> and </w:t>
      </w:r>
      <w:r w:rsidR="00AE53D2" w:rsidRPr="005779E7">
        <w:rPr>
          <w:lang w:val="en" w:eastAsia="en-IE"/>
        </w:rPr>
        <w:t xml:space="preserve">should be accompanied by </w:t>
      </w:r>
      <w:r w:rsidR="0076475E">
        <w:rPr>
          <w:lang w:val="en" w:eastAsia="en-IE"/>
        </w:rPr>
        <w:t xml:space="preserve">relevant </w:t>
      </w:r>
      <w:r w:rsidR="00AE53D2" w:rsidRPr="005779E7">
        <w:rPr>
          <w:lang w:val="en" w:eastAsia="en-IE"/>
        </w:rPr>
        <w:t xml:space="preserve">court documentation evidencing the times and dates that the employee will be required to attend court. </w:t>
      </w:r>
    </w:p>
    <w:p w14:paraId="52E56223" w14:textId="77777777" w:rsidR="00DF0501" w:rsidRDefault="00DF0501" w:rsidP="00AE53D2">
      <w:pPr>
        <w:autoSpaceDE w:val="0"/>
        <w:autoSpaceDN w:val="0"/>
        <w:adjustRightInd w:val="0"/>
        <w:jc w:val="both"/>
      </w:pPr>
    </w:p>
    <w:p w14:paraId="65CE9F6A" w14:textId="3BBB7095" w:rsidR="0023434D" w:rsidRDefault="00FF49E5" w:rsidP="0023434D">
      <w:pPr>
        <w:autoSpaceDE w:val="0"/>
        <w:autoSpaceDN w:val="0"/>
        <w:adjustRightInd w:val="0"/>
        <w:ind w:left="720" w:hanging="720"/>
        <w:jc w:val="both"/>
      </w:pPr>
      <w:r>
        <w:t xml:space="preserve">4.2 </w:t>
      </w:r>
      <w:r>
        <w:tab/>
      </w:r>
      <w:r w:rsidR="00DF0501">
        <w:t>Occasionally a person summoned for Jury Service</w:t>
      </w:r>
      <w:r w:rsidR="00A41757">
        <w:t xml:space="preserve"> or to attend court as a witness</w:t>
      </w:r>
      <w:r w:rsidR="00DF0501">
        <w:t xml:space="preserve"> will not </w:t>
      </w:r>
      <w:r w:rsidR="00A41757">
        <w:t>be required and will</w:t>
      </w:r>
      <w:r w:rsidR="00DF0501">
        <w:t xml:space="preserve"> be dismissed for that day shortly after 11:00</w:t>
      </w:r>
      <w:r w:rsidR="00B76A5C">
        <w:t xml:space="preserve"> am,</w:t>
      </w:r>
      <w:r w:rsidR="00DF0501">
        <w:t xml:space="preserve"> in which case the employee would normally be expected to return to work for the rest of the day. This should be clarified at a local level.</w:t>
      </w:r>
      <w:r>
        <w:rPr>
          <w:lang w:val="en" w:eastAsia="en-IE"/>
        </w:rPr>
        <w:t xml:space="preserve"> </w:t>
      </w:r>
      <w:r w:rsidR="00AE53D2" w:rsidRPr="005779E7">
        <w:rPr>
          <w:lang w:val="en" w:eastAsia="en-IE"/>
        </w:rPr>
        <w:t>Where an employee is only required to attend court for part of a working day, they must return to work immediately after they have been released from court. For each day an employee attends for jury service, t</w:t>
      </w:r>
      <w:r w:rsidR="00DF0501">
        <w:rPr>
          <w:lang w:val="en" w:eastAsia="en-IE"/>
        </w:rPr>
        <w:t>hey must provide the University</w:t>
      </w:r>
      <w:r w:rsidR="00AE53D2" w:rsidRPr="005779E7">
        <w:rPr>
          <w:lang w:val="en" w:eastAsia="en-IE"/>
        </w:rPr>
        <w:t xml:space="preserve"> with a certificate of attendance from the County Registrar evidencing the dates and times of their jury </w:t>
      </w:r>
      <w:r w:rsidR="00AE53D2" w:rsidRPr="00CE0582">
        <w:rPr>
          <w:lang w:val="en" w:eastAsia="en-IE"/>
        </w:rPr>
        <w:t>service.</w:t>
      </w:r>
      <w:r w:rsidR="0023434D" w:rsidRPr="00CE0582">
        <w:rPr>
          <w:lang w:val="en" w:eastAsia="en-IE"/>
        </w:rPr>
        <w:t xml:space="preserve"> Entitlement to paid time off is subject to the provision of a certificate of attendance to the </w:t>
      </w:r>
      <w:r w:rsidR="0023434D" w:rsidRPr="00CE0582">
        <w:rPr>
          <w:lang w:eastAsia="en-IE"/>
        </w:rPr>
        <w:t xml:space="preserve">Head of </w:t>
      </w:r>
      <w:r w:rsidR="0023434D" w:rsidRPr="00CE0582">
        <w:t>School / Department / Division.</w:t>
      </w:r>
    </w:p>
    <w:p w14:paraId="6915BF7C" w14:textId="77777777" w:rsidR="00E5145D" w:rsidRDefault="00E5145D" w:rsidP="0023434D">
      <w:pPr>
        <w:autoSpaceDE w:val="0"/>
        <w:autoSpaceDN w:val="0"/>
        <w:adjustRightInd w:val="0"/>
        <w:ind w:left="720" w:hanging="720"/>
        <w:jc w:val="both"/>
        <w:rPr>
          <w:lang w:val="en" w:eastAsia="en-IE"/>
        </w:rPr>
      </w:pPr>
    </w:p>
    <w:p w14:paraId="5BC7D1DD" w14:textId="77777777" w:rsidR="00071EE9" w:rsidRPr="0023434D" w:rsidRDefault="00071EE9" w:rsidP="0023434D">
      <w:pPr>
        <w:autoSpaceDE w:val="0"/>
        <w:autoSpaceDN w:val="0"/>
        <w:adjustRightInd w:val="0"/>
        <w:ind w:left="720" w:hanging="720"/>
        <w:jc w:val="both"/>
        <w:rPr>
          <w:lang w:val="en" w:eastAsia="en-IE"/>
        </w:rPr>
      </w:pPr>
    </w:p>
    <w:p w14:paraId="10DF99F2" w14:textId="77777777" w:rsidR="00FF49E5" w:rsidRPr="004E4A0C" w:rsidRDefault="005D5FAB" w:rsidP="005D5FAB">
      <w:pPr>
        <w:spacing w:after="120"/>
        <w:rPr>
          <w:b/>
          <w:bCs/>
          <w:color w:val="000000"/>
          <w:lang w:eastAsia="en-IE"/>
        </w:rPr>
      </w:pPr>
      <w:r>
        <w:rPr>
          <w:b/>
          <w:bCs/>
          <w:color w:val="000000"/>
          <w:lang w:eastAsia="en-IE"/>
        </w:rPr>
        <w:t>5.</w:t>
      </w:r>
      <w:r>
        <w:rPr>
          <w:b/>
          <w:bCs/>
          <w:color w:val="000000"/>
          <w:lang w:eastAsia="en-IE"/>
        </w:rPr>
        <w:tab/>
      </w:r>
      <w:r w:rsidR="004E4A0C">
        <w:rPr>
          <w:b/>
          <w:bCs/>
          <w:color w:val="000000"/>
          <w:lang w:eastAsia="en-IE"/>
        </w:rPr>
        <w:t>Excusal from Jury</w:t>
      </w:r>
      <w:r w:rsidR="00FF49E5">
        <w:rPr>
          <w:b/>
          <w:bCs/>
          <w:color w:val="000000"/>
          <w:lang w:eastAsia="en-IE"/>
        </w:rPr>
        <w:t xml:space="preserve"> S</w:t>
      </w:r>
      <w:r w:rsidR="004E4A0C">
        <w:rPr>
          <w:b/>
          <w:bCs/>
          <w:color w:val="000000"/>
          <w:lang w:eastAsia="en-IE"/>
        </w:rPr>
        <w:t>ervice</w:t>
      </w:r>
    </w:p>
    <w:p w14:paraId="746140C5" w14:textId="77777777" w:rsidR="00C64E78" w:rsidRDefault="00FF49E5" w:rsidP="00071EE9">
      <w:pPr>
        <w:spacing w:after="120"/>
        <w:ind w:left="720" w:hanging="720"/>
        <w:jc w:val="both"/>
      </w:pPr>
      <w:r>
        <w:rPr>
          <w:color w:val="000000"/>
          <w:lang w:eastAsia="en-IE"/>
        </w:rPr>
        <w:t>5.1</w:t>
      </w:r>
      <w:r>
        <w:rPr>
          <w:color w:val="000000"/>
          <w:lang w:eastAsia="en-IE"/>
        </w:rPr>
        <w:tab/>
      </w:r>
      <w:r w:rsidR="004E4A0C">
        <w:rPr>
          <w:lang w:eastAsia="en-IE"/>
        </w:rPr>
        <w:t>There</w:t>
      </w:r>
      <w:r w:rsidRPr="005779E7">
        <w:rPr>
          <w:lang w:eastAsia="en-IE"/>
        </w:rPr>
        <w:t xml:space="preserve"> are a limited number of reasons why an employee</w:t>
      </w:r>
      <w:r w:rsidR="000605BD">
        <w:rPr>
          <w:lang w:eastAsia="en-IE"/>
        </w:rPr>
        <w:t xml:space="preserve"> might be exempt for jury duty, which</w:t>
      </w:r>
      <w:r w:rsidRPr="005779E7">
        <w:rPr>
          <w:lang w:eastAsia="en-IE"/>
        </w:rPr>
        <w:t xml:space="preserve"> might include pressure of work, sickness or absence from the country. </w:t>
      </w:r>
      <w:r w:rsidR="00C15DA3">
        <w:rPr>
          <w:lang w:eastAsia="en-IE"/>
        </w:rPr>
        <w:t xml:space="preserve">A </w:t>
      </w:r>
      <w:r w:rsidR="000605BD" w:rsidRPr="00BF1027">
        <w:rPr>
          <w:lang w:val="en"/>
        </w:rPr>
        <w:t xml:space="preserve">“University Lecturer” is defined </w:t>
      </w:r>
      <w:r w:rsidR="000605BD">
        <w:rPr>
          <w:lang w:val="en"/>
        </w:rPr>
        <w:t xml:space="preserve">in legislation </w:t>
      </w:r>
      <w:r w:rsidR="000605BD" w:rsidRPr="00BF1027">
        <w:rPr>
          <w:lang w:val="en"/>
        </w:rPr>
        <w:t xml:space="preserve">as a person who may be excused from jury service, if it is certified </w:t>
      </w:r>
      <w:r w:rsidR="000605BD" w:rsidRPr="00BF1027">
        <w:rPr>
          <w:color w:val="000000"/>
        </w:rPr>
        <w:t>that their functions cannot be performed by another person or postponed</w:t>
      </w:r>
      <w:r w:rsidR="000605BD">
        <w:rPr>
          <w:color w:val="000000"/>
        </w:rPr>
        <w:t>.</w:t>
      </w:r>
      <w:r w:rsidR="000605BD" w:rsidRPr="005779E7">
        <w:rPr>
          <w:lang w:eastAsia="en-IE"/>
        </w:rPr>
        <w:t xml:space="preserve"> </w:t>
      </w:r>
      <w:r w:rsidRPr="005779E7">
        <w:rPr>
          <w:lang w:eastAsia="en-IE"/>
        </w:rPr>
        <w:t xml:space="preserve">If there are </w:t>
      </w:r>
      <w:r>
        <w:rPr>
          <w:lang w:eastAsia="en-IE"/>
        </w:rPr>
        <w:t xml:space="preserve">work </w:t>
      </w:r>
      <w:r w:rsidRPr="005779E7">
        <w:rPr>
          <w:lang w:eastAsia="en-IE"/>
        </w:rPr>
        <w:t xml:space="preserve">reasons why attendance may be problematic, then this is a matter ultimately to be decided by the employees </w:t>
      </w:r>
      <w:r>
        <w:t xml:space="preserve">School / Department / Division. </w:t>
      </w:r>
    </w:p>
    <w:p w14:paraId="542BF29F" w14:textId="77777777" w:rsidR="00071EE9" w:rsidRPr="00071EE9" w:rsidRDefault="00071EE9" w:rsidP="00071EE9">
      <w:pPr>
        <w:spacing w:after="120"/>
        <w:ind w:left="720" w:hanging="720"/>
        <w:jc w:val="both"/>
        <w:rPr>
          <w:sz w:val="8"/>
          <w:szCs w:val="8"/>
        </w:rPr>
      </w:pPr>
    </w:p>
    <w:p w14:paraId="3B585DCB" w14:textId="77777777" w:rsidR="005D5FAB" w:rsidRDefault="00C64E78" w:rsidP="00071EE9">
      <w:pPr>
        <w:spacing w:after="120"/>
        <w:ind w:left="720" w:hanging="720"/>
        <w:jc w:val="both"/>
        <w:rPr>
          <w:color w:val="000000"/>
          <w:lang w:eastAsia="en-IE"/>
        </w:rPr>
      </w:pPr>
      <w:r>
        <w:t>5.2</w:t>
      </w:r>
      <w:r>
        <w:tab/>
        <w:t xml:space="preserve">If a decision is taken by </w:t>
      </w:r>
      <w:r w:rsidR="00FF49E5">
        <w:t xml:space="preserve">the </w:t>
      </w:r>
      <w:r w:rsidRPr="005779E7">
        <w:rPr>
          <w:lang w:eastAsia="en-IE"/>
        </w:rPr>
        <w:t xml:space="preserve">employees </w:t>
      </w:r>
      <w:r w:rsidR="004E4A0C">
        <w:rPr>
          <w:lang w:eastAsia="en-IE"/>
        </w:rPr>
        <w:t xml:space="preserve">Head of </w:t>
      </w:r>
      <w:r>
        <w:t xml:space="preserve">School / Department / Division that they should </w:t>
      </w:r>
      <w:r w:rsidR="00FF49E5">
        <w:t>be excused, the Head of School / Department / Division will provide the employee with a letter detailing work commitments and requesting the employee be excused</w:t>
      </w:r>
      <w:r>
        <w:t xml:space="preserve"> form Jury Service</w:t>
      </w:r>
      <w:r w:rsidR="00FF49E5">
        <w:t>.</w:t>
      </w:r>
      <w:r>
        <w:t xml:space="preserve"> The employee must then apply to </w:t>
      </w:r>
      <w:r w:rsidR="005D5FAB" w:rsidRPr="005D5FAB">
        <w:rPr>
          <w:color w:val="000000"/>
          <w:lang w:eastAsia="en-IE"/>
        </w:rPr>
        <w:t>the County Registrar to be excused provid</w:t>
      </w:r>
      <w:r>
        <w:rPr>
          <w:color w:val="000000"/>
          <w:lang w:eastAsia="en-IE"/>
        </w:rPr>
        <w:t xml:space="preserve">ing the </w:t>
      </w:r>
      <w:r w:rsidR="005D5FAB">
        <w:rPr>
          <w:color w:val="000000"/>
          <w:lang w:eastAsia="en-IE"/>
        </w:rPr>
        <w:t>evidence</w:t>
      </w:r>
      <w:r>
        <w:rPr>
          <w:color w:val="000000"/>
          <w:lang w:eastAsia="en-IE"/>
        </w:rPr>
        <w:t xml:space="preserve"> / letter received</w:t>
      </w:r>
      <w:r w:rsidR="005D5FAB">
        <w:rPr>
          <w:color w:val="000000"/>
          <w:lang w:eastAsia="en-IE"/>
        </w:rPr>
        <w:t xml:space="preserve"> from the University</w:t>
      </w:r>
      <w:r>
        <w:rPr>
          <w:color w:val="000000"/>
          <w:lang w:eastAsia="en-IE"/>
        </w:rPr>
        <w:t xml:space="preserve"> </w:t>
      </w:r>
      <w:r w:rsidR="004E4A0C">
        <w:rPr>
          <w:color w:val="000000"/>
          <w:lang w:eastAsia="en-IE"/>
        </w:rPr>
        <w:t>detailing the reasons for the exemption.</w:t>
      </w:r>
    </w:p>
    <w:p w14:paraId="5043CB0F" w14:textId="77777777" w:rsidR="00C64E78" w:rsidRDefault="00C64E78" w:rsidP="005D5FAB">
      <w:pPr>
        <w:spacing w:after="120"/>
        <w:rPr>
          <w:color w:val="000000"/>
          <w:lang w:eastAsia="en-IE"/>
        </w:rPr>
      </w:pPr>
    </w:p>
    <w:p w14:paraId="40358B55" w14:textId="77777777" w:rsidR="005D5FAB" w:rsidRPr="005D5FAB" w:rsidRDefault="005D5FAB" w:rsidP="005D5FAB">
      <w:pPr>
        <w:spacing w:after="120"/>
        <w:rPr>
          <w:b/>
          <w:bCs/>
          <w:color w:val="000000"/>
          <w:lang w:eastAsia="en-IE"/>
        </w:rPr>
      </w:pPr>
      <w:r>
        <w:rPr>
          <w:b/>
          <w:bCs/>
          <w:color w:val="000000"/>
          <w:lang w:eastAsia="en-IE"/>
        </w:rPr>
        <w:t>6.</w:t>
      </w:r>
      <w:r>
        <w:rPr>
          <w:b/>
          <w:bCs/>
          <w:color w:val="000000"/>
          <w:lang w:eastAsia="en-IE"/>
        </w:rPr>
        <w:tab/>
      </w:r>
      <w:r w:rsidR="00C64E78">
        <w:rPr>
          <w:b/>
          <w:bCs/>
          <w:color w:val="000000"/>
          <w:lang w:eastAsia="en-IE"/>
        </w:rPr>
        <w:t>Employment P</w:t>
      </w:r>
      <w:r w:rsidRPr="005D5FAB">
        <w:rPr>
          <w:b/>
          <w:bCs/>
          <w:color w:val="000000"/>
          <w:lang w:eastAsia="en-IE"/>
        </w:rPr>
        <w:t>rotection</w:t>
      </w:r>
    </w:p>
    <w:p w14:paraId="4FF9EE7C" w14:textId="60B1D0E7" w:rsidR="00272B8F" w:rsidRPr="00245572" w:rsidRDefault="00783CEA" w:rsidP="00071EE9">
      <w:pPr>
        <w:spacing w:after="120"/>
        <w:ind w:left="720" w:hanging="720"/>
        <w:jc w:val="both"/>
        <w:rPr>
          <w:color w:val="000000"/>
          <w:lang w:eastAsia="en-IE"/>
        </w:rPr>
      </w:pPr>
      <w:r>
        <w:rPr>
          <w:color w:val="000000"/>
          <w:lang w:eastAsia="en-IE"/>
        </w:rPr>
        <w:t>6.1</w:t>
      </w:r>
      <w:r>
        <w:rPr>
          <w:color w:val="000000"/>
          <w:lang w:eastAsia="en-IE"/>
        </w:rPr>
        <w:tab/>
      </w:r>
      <w:r w:rsidR="005D5FAB" w:rsidRPr="005D5FAB">
        <w:rPr>
          <w:color w:val="000000"/>
          <w:lang w:eastAsia="en-IE"/>
        </w:rPr>
        <w:t>An employee who is on jury service</w:t>
      </w:r>
      <w:r w:rsidR="00593D1D">
        <w:rPr>
          <w:color w:val="000000"/>
          <w:lang w:eastAsia="en-IE"/>
        </w:rPr>
        <w:t>/attendance at court</w:t>
      </w:r>
      <w:r w:rsidR="005D5FAB" w:rsidRPr="005D5FAB">
        <w:rPr>
          <w:color w:val="000000"/>
          <w:lang w:eastAsia="en-IE"/>
        </w:rPr>
        <w:t xml:space="preserve"> leave will be treated as if </w:t>
      </w:r>
      <w:r w:rsidR="00A94592">
        <w:rPr>
          <w:color w:val="000000"/>
          <w:lang w:eastAsia="en-IE"/>
        </w:rPr>
        <w:t>they</w:t>
      </w:r>
      <w:r w:rsidR="005D5FAB" w:rsidRPr="005D5FAB">
        <w:rPr>
          <w:color w:val="000000"/>
          <w:lang w:eastAsia="en-IE"/>
        </w:rPr>
        <w:t xml:space="preserve"> had not been absent from work. At th</w:t>
      </w:r>
      <w:r w:rsidR="00C64E78">
        <w:rPr>
          <w:color w:val="000000"/>
          <w:lang w:eastAsia="en-IE"/>
        </w:rPr>
        <w:t>e end of jury service</w:t>
      </w:r>
      <w:r w:rsidR="00593D1D">
        <w:rPr>
          <w:color w:val="000000"/>
          <w:lang w:eastAsia="en-IE"/>
        </w:rPr>
        <w:t xml:space="preserve">/attendance at court </w:t>
      </w:r>
      <w:r w:rsidR="00C64E78">
        <w:rPr>
          <w:color w:val="000000"/>
          <w:lang w:eastAsia="en-IE"/>
        </w:rPr>
        <w:t>leave, an employee</w:t>
      </w:r>
      <w:r w:rsidR="005D5FAB" w:rsidRPr="005D5FAB">
        <w:rPr>
          <w:color w:val="000000"/>
          <w:lang w:eastAsia="en-IE"/>
        </w:rPr>
        <w:t xml:space="preserve"> wi</w:t>
      </w:r>
      <w:r w:rsidR="00C64E78">
        <w:rPr>
          <w:color w:val="000000"/>
          <w:lang w:eastAsia="en-IE"/>
        </w:rPr>
        <w:t>ll be entitled to return to their</w:t>
      </w:r>
      <w:r w:rsidR="004E4A0C">
        <w:rPr>
          <w:color w:val="000000"/>
          <w:lang w:eastAsia="en-IE"/>
        </w:rPr>
        <w:t xml:space="preserve"> original role</w:t>
      </w:r>
      <w:r w:rsidR="005D5FAB" w:rsidRPr="005D5FAB">
        <w:rPr>
          <w:color w:val="000000"/>
          <w:lang w:eastAsia="en-IE"/>
        </w:rPr>
        <w:t xml:space="preserve"> under terms and conditions no less favourable tha</w:t>
      </w:r>
      <w:r w:rsidR="00B76A5C">
        <w:rPr>
          <w:color w:val="000000"/>
          <w:lang w:eastAsia="en-IE"/>
        </w:rPr>
        <w:t xml:space="preserve">n those that </w:t>
      </w:r>
      <w:r w:rsidR="005D5FAB" w:rsidRPr="005D5FAB">
        <w:rPr>
          <w:color w:val="000000"/>
          <w:lang w:eastAsia="en-IE"/>
        </w:rPr>
        <w:t>wo</w:t>
      </w:r>
      <w:r w:rsidR="00C64E78">
        <w:rPr>
          <w:color w:val="000000"/>
          <w:lang w:eastAsia="en-IE"/>
        </w:rPr>
        <w:t>uld have applied if they</w:t>
      </w:r>
      <w:r w:rsidR="005D5FAB" w:rsidRPr="005D5FAB">
        <w:rPr>
          <w:color w:val="000000"/>
          <w:lang w:eastAsia="en-IE"/>
        </w:rPr>
        <w:t xml:space="preserve"> had not been absent</w:t>
      </w:r>
      <w:r w:rsidR="008A4B32">
        <w:rPr>
          <w:color w:val="000000"/>
          <w:lang w:eastAsia="en-IE"/>
        </w:rPr>
        <w:t>.</w:t>
      </w:r>
    </w:p>
    <w:p w14:paraId="0DE4B5B7" w14:textId="77777777" w:rsidR="00343A3E" w:rsidRDefault="00343A3E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66204FF1" w14:textId="77777777" w:rsidR="004E4A0C" w:rsidRDefault="004E4A0C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4EEFE9CB" w14:textId="77777777" w:rsidR="00FF49E5" w:rsidRDefault="00FF49E5" w:rsidP="00343A3E">
      <w:pPr>
        <w:pStyle w:val="Level3H"/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APPENDIX 1</w:t>
      </w:r>
    </w:p>
    <w:p w14:paraId="02D4F6EC" w14:textId="7F9C3E47" w:rsidR="00145ECB" w:rsidRPr="007A585D" w:rsidRDefault="00145ECB" w:rsidP="00145ECB">
      <w:pPr>
        <w:pStyle w:val="Level3H"/>
        <w:spacing w:before="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85D">
        <w:rPr>
          <w:rFonts w:ascii="Times New Roman" w:hAnsi="Times New Roman" w:cs="Times New Roman"/>
          <w:sz w:val="28"/>
          <w:szCs w:val="28"/>
        </w:rPr>
        <w:t>Jury Service</w:t>
      </w:r>
      <w:r w:rsidR="00EF59B3">
        <w:rPr>
          <w:rFonts w:ascii="Times New Roman" w:hAnsi="Times New Roman" w:cs="Times New Roman"/>
          <w:sz w:val="28"/>
          <w:szCs w:val="28"/>
        </w:rPr>
        <w:t xml:space="preserve"> &amp; Attendance at Court</w:t>
      </w:r>
      <w:r w:rsidRPr="007A585D">
        <w:rPr>
          <w:rFonts w:ascii="Times New Roman" w:hAnsi="Times New Roman" w:cs="Times New Roman"/>
          <w:sz w:val="28"/>
          <w:szCs w:val="28"/>
        </w:rPr>
        <w:t xml:space="preserve"> Leave</w:t>
      </w:r>
      <w:r w:rsidR="004E4A0C">
        <w:rPr>
          <w:rFonts w:ascii="Times New Roman" w:hAnsi="Times New Roman" w:cs="Times New Roman"/>
          <w:sz w:val="28"/>
          <w:szCs w:val="28"/>
        </w:rPr>
        <w:t xml:space="preserve"> Notification Form</w:t>
      </w:r>
    </w:p>
    <w:p w14:paraId="7F64175B" w14:textId="219E62CD" w:rsidR="00145ECB" w:rsidRPr="00343A3E" w:rsidRDefault="00145ECB" w:rsidP="00A94592">
      <w:pPr>
        <w:pStyle w:val="p"/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343A3E">
        <w:rPr>
          <w:rFonts w:ascii="Times New Roman" w:hAnsi="Times New Roman" w:cs="Times New Roman"/>
          <w:sz w:val="22"/>
          <w:szCs w:val="22"/>
        </w:rPr>
        <w:t>This form m</w:t>
      </w:r>
      <w:r w:rsidR="004E4A0C" w:rsidRPr="00343A3E">
        <w:rPr>
          <w:rFonts w:ascii="Times New Roman" w:hAnsi="Times New Roman" w:cs="Times New Roman"/>
          <w:sz w:val="22"/>
          <w:szCs w:val="22"/>
        </w:rPr>
        <w:t>ust be completed by the employee</w:t>
      </w:r>
      <w:r w:rsidRPr="00343A3E">
        <w:rPr>
          <w:rFonts w:ascii="Times New Roman" w:hAnsi="Times New Roman" w:cs="Times New Roman"/>
          <w:sz w:val="22"/>
          <w:szCs w:val="22"/>
        </w:rPr>
        <w:t xml:space="preserve"> concerned </w:t>
      </w:r>
      <w:r w:rsidR="00323448" w:rsidRPr="00343A3E">
        <w:rPr>
          <w:rFonts w:ascii="Times New Roman" w:hAnsi="Times New Roman" w:cs="Times New Roman"/>
          <w:sz w:val="22"/>
          <w:szCs w:val="22"/>
          <w:lang w:val="en"/>
        </w:rPr>
        <w:t>as soon as possible</w:t>
      </w:r>
      <w:r w:rsidR="003E6F78" w:rsidRPr="00343A3E">
        <w:rPr>
          <w:rFonts w:ascii="Times New Roman" w:hAnsi="Times New Roman" w:cs="Times New Roman"/>
          <w:sz w:val="22"/>
          <w:szCs w:val="22"/>
        </w:rPr>
        <w:t xml:space="preserve"> after they have</w:t>
      </w:r>
      <w:r w:rsidRPr="00343A3E">
        <w:rPr>
          <w:rFonts w:ascii="Times New Roman" w:hAnsi="Times New Roman" w:cs="Times New Roman"/>
          <w:sz w:val="22"/>
          <w:szCs w:val="22"/>
        </w:rPr>
        <w:t xml:space="preserve"> received a jury service </w:t>
      </w:r>
      <w:r w:rsidR="00D726CE">
        <w:rPr>
          <w:rFonts w:ascii="Times New Roman" w:hAnsi="Times New Roman" w:cs="Times New Roman"/>
          <w:sz w:val="22"/>
          <w:szCs w:val="22"/>
        </w:rPr>
        <w:t>notification</w:t>
      </w:r>
      <w:r w:rsidRPr="00343A3E">
        <w:rPr>
          <w:rFonts w:ascii="Times New Roman" w:hAnsi="Times New Roman" w:cs="Times New Roman"/>
          <w:sz w:val="22"/>
          <w:szCs w:val="22"/>
        </w:rPr>
        <w:t xml:space="preserve"> </w:t>
      </w:r>
      <w:r w:rsidR="00EF59B3">
        <w:rPr>
          <w:rFonts w:ascii="Times New Roman" w:hAnsi="Times New Roman" w:cs="Times New Roman"/>
          <w:sz w:val="22"/>
          <w:szCs w:val="22"/>
        </w:rPr>
        <w:t xml:space="preserve">or a summons/subpoena to attend court </w:t>
      </w:r>
      <w:r w:rsidRPr="00343A3E">
        <w:rPr>
          <w:rFonts w:ascii="Times New Roman" w:hAnsi="Times New Roman" w:cs="Times New Roman"/>
          <w:sz w:val="22"/>
          <w:szCs w:val="22"/>
        </w:rPr>
        <w:t xml:space="preserve">and issued to their Head of School / Department / Division </w:t>
      </w:r>
      <w:r w:rsidR="00EF59B3">
        <w:rPr>
          <w:rFonts w:ascii="Times New Roman" w:hAnsi="Times New Roman" w:cs="Times New Roman"/>
          <w:sz w:val="22"/>
          <w:szCs w:val="22"/>
        </w:rPr>
        <w:t>for signing</w:t>
      </w:r>
      <w:r w:rsidRPr="00343A3E">
        <w:rPr>
          <w:rFonts w:ascii="Times New Roman" w:hAnsi="Times New Roman" w:cs="Times New Roman"/>
          <w:sz w:val="22"/>
          <w:szCs w:val="22"/>
        </w:rPr>
        <w:t>.</w:t>
      </w:r>
    </w:p>
    <w:p w14:paraId="6B62F1B3" w14:textId="77777777" w:rsidR="00145ECB" w:rsidRPr="00071EE9" w:rsidRDefault="00145ECB" w:rsidP="00145ECB">
      <w:pPr>
        <w:pStyle w:val="p"/>
        <w:spacing w:after="120" w:line="240" w:lineRule="auto"/>
        <w:jc w:val="left"/>
        <w:rPr>
          <w:rFonts w:ascii="Times New Roman" w:hAnsi="Times New Roman" w:cs="Times New Roman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1739"/>
        <w:gridCol w:w="1739"/>
        <w:gridCol w:w="1660"/>
      </w:tblGrid>
      <w:tr w:rsidR="00145ECB" w:rsidRPr="00F659E6" w14:paraId="66976262" w14:textId="77777777" w:rsidTr="00F659E6">
        <w:tc>
          <w:tcPr>
            <w:tcW w:w="205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51A0C61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59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Name of </w:t>
            </w:r>
            <w:r w:rsidR="004E4A0C" w:rsidRPr="00F659E6">
              <w:rPr>
                <w:rFonts w:ascii="Times New Roman" w:hAnsi="Times New Roman" w:cs="Times New Roman"/>
                <w:b/>
                <w:sz w:val="22"/>
                <w:szCs w:val="22"/>
              </w:rPr>
              <w:t>Employee</w:t>
            </w:r>
          </w:p>
        </w:tc>
        <w:tc>
          <w:tcPr>
            <w:tcW w:w="294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2C34E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ECB" w:rsidRPr="00F659E6" w14:paraId="77C5D6E6" w14:textId="77777777" w:rsidTr="00F659E6">
        <w:tc>
          <w:tcPr>
            <w:tcW w:w="2054" w:type="pct"/>
            <w:tcBorders>
              <w:bottom w:val="nil"/>
            </w:tcBorders>
            <w:shd w:val="clear" w:color="auto" w:fill="BFBFBF"/>
            <w:vAlign w:val="center"/>
          </w:tcPr>
          <w:p w14:paraId="5E009156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59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Address of </w:t>
            </w:r>
            <w:r w:rsidR="004E4A0C" w:rsidRPr="00F659E6">
              <w:rPr>
                <w:rFonts w:ascii="Times New Roman" w:hAnsi="Times New Roman" w:cs="Times New Roman"/>
                <w:b/>
                <w:sz w:val="22"/>
                <w:szCs w:val="22"/>
              </w:rPr>
              <w:t>Employee</w:t>
            </w:r>
          </w:p>
        </w:tc>
        <w:tc>
          <w:tcPr>
            <w:tcW w:w="2946" w:type="pct"/>
            <w:gridSpan w:val="3"/>
            <w:tcBorders>
              <w:bottom w:val="nil"/>
            </w:tcBorders>
            <w:shd w:val="clear" w:color="auto" w:fill="auto"/>
          </w:tcPr>
          <w:p w14:paraId="680A4E5D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ECB" w:rsidRPr="00F659E6" w14:paraId="19219836" w14:textId="77777777" w:rsidTr="00F659E6">
        <w:tc>
          <w:tcPr>
            <w:tcW w:w="2054" w:type="pct"/>
            <w:tcBorders>
              <w:top w:val="nil"/>
            </w:tcBorders>
            <w:shd w:val="clear" w:color="auto" w:fill="BFBFBF"/>
            <w:vAlign w:val="center"/>
          </w:tcPr>
          <w:p w14:paraId="296FEF7D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46" w:type="pct"/>
            <w:gridSpan w:val="3"/>
            <w:tcBorders>
              <w:top w:val="nil"/>
            </w:tcBorders>
            <w:shd w:val="clear" w:color="auto" w:fill="auto"/>
          </w:tcPr>
          <w:p w14:paraId="7194DBDC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ECB" w:rsidRPr="00F659E6" w14:paraId="0A2864F0" w14:textId="77777777" w:rsidTr="00F659E6">
        <w:tc>
          <w:tcPr>
            <w:tcW w:w="2054" w:type="pct"/>
            <w:shd w:val="clear" w:color="auto" w:fill="BFBFBF"/>
            <w:vAlign w:val="center"/>
          </w:tcPr>
          <w:p w14:paraId="560C607E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59E6">
              <w:rPr>
                <w:rFonts w:ascii="Times New Roman" w:hAnsi="Times New Roman" w:cs="Times New Roman"/>
                <w:b/>
                <w:sz w:val="22"/>
                <w:szCs w:val="22"/>
              </w:rPr>
              <w:t>Commencement date of employment</w:t>
            </w:r>
          </w:p>
        </w:tc>
        <w:tc>
          <w:tcPr>
            <w:tcW w:w="2946" w:type="pct"/>
            <w:gridSpan w:val="3"/>
            <w:shd w:val="clear" w:color="auto" w:fill="auto"/>
          </w:tcPr>
          <w:p w14:paraId="769D0D3C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ECB" w:rsidRPr="00F659E6" w14:paraId="263FACA3" w14:textId="77777777" w:rsidTr="00F659E6">
        <w:tc>
          <w:tcPr>
            <w:tcW w:w="2054" w:type="pct"/>
            <w:shd w:val="clear" w:color="auto" w:fill="BFBFBF"/>
            <w:vAlign w:val="center"/>
          </w:tcPr>
          <w:p w14:paraId="393AC10D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59E6">
              <w:rPr>
                <w:rFonts w:ascii="Times New Roman" w:hAnsi="Times New Roman" w:cs="Times New Roman"/>
                <w:b/>
                <w:sz w:val="22"/>
                <w:szCs w:val="22"/>
              </w:rPr>
              <w:t>School / Department / Division</w:t>
            </w:r>
          </w:p>
        </w:tc>
        <w:tc>
          <w:tcPr>
            <w:tcW w:w="2946" w:type="pct"/>
            <w:gridSpan w:val="3"/>
            <w:shd w:val="clear" w:color="auto" w:fill="auto"/>
          </w:tcPr>
          <w:p w14:paraId="54CD245A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ECB" w:rsidRPr="00F659E6" w14:paraId="37A84B51" w14:textId="77777777" w:rsidTr="00F659E6">
        <w:tc>
          <w:tcPr>
            <w:tcW w:w="2054" w:type="pct"/>
            <w:shd w:val="clear" w:color="auto" w:fill="BFBFBF"/>
            <w:vAlign w:val="center"/>
          </w:tcPr>
          <w:p w14:paraId="4B77EDF0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59E6">
              <w:rPr>
                <w:rFonts w:ascii="Times New Roman" w:hAnsi="Times New Roman" w:cs="Times New Roman"/>
                <w:b/>
                <w:sz w:val="22"/>
                <w:szCs w:val="22"/>
              </w:rPr>
              <w:t>Staff ID</w:t>
            </w:r>
          </w:p>
        </w:tc>
        <w:tc>
          <w:tcPr>
            <w:tcW w:w="2946" w:type="pct"/>
            <w:gridSpan w:val="3"/>
            <w:shd w:val="clear" w:color="auto" w:fill="auto"/>
          </w:tcPr>
          <w:p w14:paraId="1231BE67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ECB" w:rsidRPr="00F659E6" w14:paraId="6E5C2CCA" w14:textId="77777777" w:rsidTr="00F659E6">
        <w:tc>
          <w:tcPr>
            <w:tcW w:w="205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62DBBE" w14:textId="4F996B9E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59E6">
              <w:rPr>
                <w:rFonts w:ascii="Times New Roman" w:hAnsi="Times New Roman" w:cs="Times New Roman"/>
                <w:b/>
                <w:sz w:val="22"/>
                <w:szCs w:val="22"/>
              </w:rPr>
              <w:t>Expected date start date of jury leave</w:t>
            </w:r>
            <w:r w:rsidR="00AE4820">
              <w:rPr>
                <w:rFonts w:ascii="Times New Roman" w:hAnsi="Times New Roman" w:cs="Times New Roman"/>
                <w:b/>
                <w:sz w:val="22"/>
                <w:szCs w:val="22"/>
              </w:rPr>
              <w:t>/attendance at court</w:t>
            </w:r>
          </w:p>
        </w:tc>
        <w:tc>
          <w:tcPr>
            <w:tcW w:w="2946" w:type="pct"/>
            <w:gridSpan w:val="3"/>
            <w:shd w:val="clear" w:color="auto" w:fill="auto"/>
          </w:tcPr>
          <w:p w14:paraId="36FEB5B0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ECB" w:rsidRPr="00F659E6" w14:paraId="139BF2FF" w14:textId="77777777" w:rsidTr="00F659E6">
        <w:tc>
          <w:tcPr>
            <w:tcW w:w="2054" w:type="pct"/>
            <w:tcBorders>
              <w:bottom w:val="nil"/>
            </w:tcBorders>
            <w:shd w:val="clear" w:color="auto" w:fill="BFBFBF"/>
            <w:vAlign w:val="center"/>
          </w:tcPr>
          <w:p w14:paraId="386D34FC" w14:textId="5D4030C9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59E6">
              <w:rPr>
                <w:rFonts w:ascii="Times New Roman" w:hAnsi="Times New Roman" w:cs="Times New Roman"/>
                <w:b/>
                <w:sz w:val="22"/>
                <w:szCs w:val="22"/>
              </w:rPr>
              <w:t>Expected Duration of jury leave</w:t>
            </w:r>
            <w:r w:rsidR="00AE4820">
              <w:rPr>
                <w:rFonts w:ascii="Times New Roman" w:hAnsi="Times New Roman" w:cs="Times New Roman"/>
                <w:b/>
                <w:sz w:val="22"/>
                <w:szCs w:val="22"/>
              </w:rPr>
              <w:t>/attendance at court</w:t>
            </w:r>
          </w:p>
        </w:tc>
        <w:tc>
          <w:tcPr>
            <w:tcW w:w="997" w:type="pct"/>
            <w:shd w:val="clear" w:color="auto" w:fill="BFBFBF"/>
            <w:vAlign w:val="center"/>
          </w:tcPr>
          <w:p w14:paraId="73939B7F" w14:textId="77777777" w:rsidR="00145ECB" w:rsidRPr="00F659E6" w:rsidRDefault="00145ECB" w:rsidP="00F659E6">
            <w:pPr>
              <w:pStyle w:val="p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59E6">
              <w:rPr>
                <w:rFonts w:ascii="Times New Roman" w:hAnsi="Times New Roman" w:cs="Times New Roman"/>
                <w:b/>
                <w:sz w:val="22"/>
                <w:szCs w:val="22"/>
              </w:rPr>
              <w:t>Weeks</w:t>
            </w:r>
          </w:p>
        </w:tc>
        <w:tc>
          <w:tcPr>
            <w:tcW w:w="997" w:type="pct"/>
            <w:shd w:val="clear" w:color="auto" w:fill="BFBFBF"/>
            <w:vAlign w:val="center"/>
          </w:tcPr>
          <w:p w14:paraId="6BF8248C" w14:textId="77777777" w:rsidR="00145ECB" w:rsidRPr="00F659E6" w:rsidRDefault="00145ECB" w:rsidP="00F659E6">
            <w:pPr>
              <w:pStyle w:val="p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59E6">
              <w:rPr>
                <w:rFonts w:ascii="Times New Roman" w:hAnsi="Times New Roman" w:cs="Times New Roman"/>
                <w:b/>
                <w:sz w:val="22"/>
                <w:szCs w:val="22"/>
              </w:rPr>
              <w:t>Days</w:t>
            </w:r>
          </w:p>
        </w:tc>
        <w:tc>
          <w:tcPr>
            <w:tcW w:w="953" w:type="pct"/>
            <w:shd w:val="clear" w:color="auto" w:fill="BFBFBF"/>
            <w:vAlign w:val="center"/>
          </w:tcPr>
          <w:p w14:paraId="310018A9" w14:textId="77777777" w:rsidR="00145ECB" w:rsidRPr="00F659E6" w:rsidRDefault="00145ECB" w:rsidP="00F659E6">
            <w:pPr>
              <w:pStyle w:val="p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59E6">
              <w:rPr>
                <w:rFonts w:ascii="Times New Roman" w:hAnsi="Times New Roman" w:cs="Times New Roman"/>
                <w:b/>
                <w:sz w:val="22"/>
                <w:szCs w:val="22"/>
              </w:rPr>
              <w:t>Hours</w:t>
            </w:r>
          </w:p>
        </w:tc>
      </w:tr>
      <w:tr w:rsidR="00145ECB" w:rsidRPr="00F659E6" w14:paraId="30D7AA69" w14:textId="77777777" w:rsidTr="00F659E6">
        <w:tc>
          <w:tcPr>
            <w:tcW w:w="2054" w:type="pct"/>
            <w:tcBorders>
              <w:top w:val="nil"/>
            </w:tcBorders>
            <w:shd w:val="clear" w:color="auto" w:fill="BFBFBF"/>
            <w:vAlign w:val="center"/>
          </w:tcPr>
          <w:p w14:paraId="7196D064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7" w:type="pct"/>
            <w:shd w:val="clear" w:color="auto" w:fill="auto"/>
          </w:tcPr>
          <w:p w14:paraId="34FF1C98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pct"/>
            <w:shd w:val="clear" w:color="auto" w:fill="auto"/>
          </w:tcPr>
          <w:p w14:paraId="6D072C0D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pct"/>
            <w:shd w:val="clear" w:color="auto" w:fill="auto"/>
          </w:tcPr>
          <w:p w14:paraId="48A21919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ECB" w:rsidRPr="00F659E6" w14:paraId="6D94DD73" w14:textId="77777777" w:rsidTr="00F659E6">
        <w:tc>
          <w:tcPr>
            <w:tcW w:w="2054" w:type="pct"/>
            <w:shd w:val="clear" w:color="auto" w:fill="BFBFBF"/>
            <w:vAlign w:val="center"/>
          </w:tcPr>
          <w:p w14:paraId="4C8DCD7A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59E6">
              <w:rPr>
                <w:rFonts w:ascii="Times New Roman" w:hAnsi="Times New Roman" w:cs="Times New Roman"/>
                <w:b/>
                <w:sz w:val="22"/>
                <w:szCs w:val="22"/>
              </w:rPr>
              <w:t>Expected date of return to work</w:t>
            </w:r>
          </w:p>
        </w:tc>
        <w:tc>
          <w:tcPr>
            <w:tcW w:w="2946" w:type="pct"/>
            <w:gridSpan w:val="3"/>
            <w:shd w:val="clear" w:color="auto" w:fill="auto"/>
          </w:tcPr>
          <w:p w14:paraId="6BD18F9B" w14:textId="77777777" w:rsidR="00145ECB" w:rsidRPr="00F659E6" w:rsidRDefault="00145ECB" w:rsidP="00F659E6">
            <w:pPr>
              <w:pStyle w:val="p"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38601FE" w14:textId="77777777" w:rsidR="00145ECB" w:rsidRDefault="00145ECB" w:rsidP="00145ECB">
      <w:pPr>
        <w:pStyle w:val="p"/>
        <w:tabs>
          <w:tab w:val="right" w:pos="7620"/>
        </w:tabs>
        <w:spacing w:after="12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78643653" w14:textId="4165E97A" w:rsidR="00FF49E5" w:rsidRPr="00CE0582" w:rsidRDefault="00FF49E5" w:rsidP="00FF49E5">
      <w:pPr>
        <w:pStyle w:val="p"/>
        <w:tabs>
          <w:tab w:val="right" w:pos="7620"/>
        </w:tabs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CE0582">
        <w:rPr>
          <w:rFonts w:ascii="Times New Roman" w:hAnsi="Times New Roman" w:cs="Times New Roman"/>
          <w:sz w:val="22"/>
          <w:szCs w:val="22"/>
        </w:rPr>
        <w:t>Where the above dates change, please provide written notice to your Head of Department / School / Division as soon as you become aware of the changes.</w:t>
      </w:r>
      <w:r w:rsidR="00516525">
        <w:rPr>
          <w:rFonts w:ascii="Times New Roman" w:hAnsi="Times New Roman" w:cs="Times New Roman"/>
          <w:sz w:val="22"/>
          <w:szCs w:val="22"/>
        </w:rPr>
        <w:t xml:space="preserve"> </w:t>
      </w:r>
      <w:r w:rsidR="00B74E56">
        <w:rPr>
          <w:rFonts w:ascii="Times New Roman" w:hAnsi="Times New Roman" w:cs="Times New Roman"/>
          <w:sz w:val="22"/>
          <w:szCs w:val="22"/>
        </w:rPr>
        <w:t xml:space="preserve">Details of changed dates must be submitted to </w:t>
      </w:r>
      <w:hyperlink r:id="rId11" w:history="1">
        <w:r w:rsidR="00B74E56" w:rsidRPr="00744CF5">
          <w:rPr>
            <w:rStyle w:val="Hyperlink"/>
            <w:rFonts w:ascii="Times New Roman" w:hAnsi="Times New Roman" w:cs="Times New Roman"/>
            <w:sz w:val="22"/>
            <w:szCs w:val="22"/>
          </w:rPr>
          <w:t>compandbens@ul.ie</w:t>
        </w:r>
      </w:hyperlink>
      <w:r w:rsidR="00B74E56">
        <w:rPr>
          <w:rFonts w:ascii="Times New Roman" w:hAnsi="Times New Roman" w:cs="Times New Roman"/>
          <w:sz w:val="22"/>
          <w:szCs w:val="22"/>
        </w:rPr>
        <w:t xml:space="preserve"> as soon as possible by the HOD/Division</w:t>
      </w:r>
      <w:r w:rsidR="00D32D2D">
        <w:rPr>
          <w:rFonts w:ascii="Times New Roman" w:hAnsi="Times New Roman" w:cs="Times New Roman"/>
          <w:sz w:val="22"/>
          <w:szCs w:val="22"/>
        </w:rPr>
        <w:t>.</w:t>
      </w:r>
    </w:p>
    <w:p w14:paraId="3AE02A22" w14:textId="5E29B6BB" w:rsidR="00FF49E5" w:rsidRPr="00CE0582" w:rsidRDefault="00FF49E5" w:rsidP="00FF49E5">
      <w:pPr>
        <w:pStyle w:val="p"/>
        <w:tabs>
          <w:tab w:val="right" w:pos="7620"/>
        </w:tabs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CE0582">
        <w:rPr>
          <w:rFonts w:ascii="Times New Roman" w:hAnsi="Times New Roman" w:cs="Times New Roman"/>
          <w:sz w:val="22"/>
          <w:szCs w:val="22"/>
        </w:rPr>
        <w:t>Please attach to this form a copy of the official jury service summons</w:t>
      </w:r>
      <w:r w:rsidR="00B00F4D">
        <w:rPr>
          <w:rFonts w:ascii="Times New Roman" w:hAnsi="Times New Roman" w:cs="Times New Roman"/>
          <w:sz w:val="22"/>
          <w:szCs w:val="22"/>
        </w:rPr>
        <w:t>/summons/subpoena</w:t>
      </w:r>
      <w:r w:rsidRPr="00CE0582">
        <w:rPr>
          <w:rFonts w:ascii="Times New Roman" w:hAnsi="Times New Roman" w:cs="Times New Roman"/>
          <w:sz w:val="22"/>
          <w:szCs w:val="22"/>
        </w:rPr>
        <w:t>, along with court documentation evidencing times and dates that you are required to attend court.</w:t>
      </w:r>
      <w:r w:rsidR="0023434D" w:rsidRPr="00CE0582">
        <w:rPr>
          <w:rFonts w:ascii="Times New Roman" w:hAnsi="Times New Roman" w:cs="Times New Roman"/>
          <w:sz w:val="22"/>
          <w:szCs w:val="22"/>
        </w:rPr>
        <w:t xml:space="preserve"> Payment will only be made on receipt of this documentation.</w:t>
      </w:r>
    </w:p>
    <w:p w14:paraId="0B0949F0" w14:textId="135800D8" w:rsidR="00FF49E5" w:rsidRPr="00CE0582" w:rsidRDefault="00FF49E5" w:rsidP="00FF49E5">
      <w:pPr>
        <w:pStyle w:val="p"/>
        <w:tabs>
          <w:tab w:val="right" w:pos="7620"/>
        </w:tabs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CE0582">
        <w:rPr>
          <w:rFonts w:ascii="Times New Roman" w:hAnsi="Times New Roman" w:cs="Times New Roman"/>
          <w:sz w:val="22"/>
          <w:szCs w:val="22"/>
        </w:rPr>
        <w:t>An employee is entitled to paid time off to attend for jury service</w:t>
      </w:r>
      <w:r w:rsidR="00B00F4D">
        <w:rPr>
          <w:rFonts w:ascii="Times New Roman" w:hAnsi="Times New Roman" w:cs="Times New Roman"/>
          <w:sz w:val="22"/>
          <w:szCs w:val="22"/>
        </w:rPr>
        <w:t xml:space="preserve"> or attendance at court as a witness</w:t>
      </w:r>
      <w:r w:rsidRPr="00CE0582">
        <w:rPr>
          <w:rFonts w:ascii="Times New Roman" w:hAnsi="Times New Roman" w:cs="Times New Roman"/>
          <w:sz w:val="22"/>
          <w:szCs w:val="22"/>
        </w:rPr>
        <w:t xml:space="preserve">. Where an employee is not required to attend for jury service, </w:t>
      </w:r>
      <w:r w:rsidR="00A94592">
        <w:rPr>
          <w:rFonts w:ascii="Times New Roman" w:hAnsi="Times New Roman" w:cs="Times New Roman"/>
          <w:sz w:val="22"/>
          <w:szCs w:val="22"/>
        </w:rPr>
        <w:t>they</w:t>
      </w:r>
      <w:r w:rsidRPr="00CE0582">
        <w:rPr>
          <w:rFonts w:ascii="Times New Roman" w:hAnsi="Times New Roman" w:cs="Times New Roman"/>
          <w:sz w:val="22"/>
          <w:szCs w:val="22"/>
        </w:rPr>
        <w:t xml:space="preserve"> m</w:t>
      </w:r>
      <w:r w:rsidR="0023434D" w:rsidRPr="00CE0582">
        <w:rPr>
          <w:rFonts w:ascii="Times New Roman" w:hAnsi="Times New Roman" w:cs="Times New Roman"/>
          <w:sz w:val="22"/>
          <w:szCs w:val="22"/>
        </w:rPr>
        <w:t xml:space="preserve">ust return to work immediately otherwise payment will not be made. </w:t>
      </w:r>
      <w:r w:rsidRPr="00CE0582">
        <w:rPr>
          <w:rFonts w:ascii="Times New Roman" w:hAnsi="Times New Roman" w:cs="Times New Roman"/>
          <w:sz w:val="22"/>
          <w:szCs w:val="22"/>
        </w:rPr>
        <w:t>Any employee abusing this leave may be subject to serious disciplinary action, up to and including dismissal.</w:t>
      </w:r>
    </w:p>
    <w:p w14:paraId="0F3CABC7" w14:textId="77777777" w:rsidR="00343A3E" w:rsidRDefault="00343A3E" w:rsidP="00FF49E5">
      <w:pPr>
        <w:pStyle w:val="p"/>
        <w:tabs>
          <w:tab w:val="right" w:pos="7620"/>
        </w:tabs>
        <w:spacing w:after="120" w:line="240" w:lineRule="auto"/>
        <w:rPr>
          <w:rFonts w:ascii="Times New Roman" w:hAnsi="Times New Roman" w:cs="Times New Roman"/>
          <w:sz w:val="22"/>
          <w:szCs w:val="22"/>
        </w:rPr>
      </w:pPr>
    </w:p>
    <w:p w14:paraId="5B08B5D1" w14:textId="3B81CF77" w:rsidR="00FF49E5" w:rsidRPr="00082D43" w:rsidRDefault="00FF49E5" w:rsidP="00D32D2D">
      <w:pPr>
        <w:pStyle w:val="p"/>
        <w:tabs>
          <w:tab w:val="right" w:pos="7620"/>
        </w:tabs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CE0582">
        <w:rPr>
          <w:rFonts w:ascii="Times New Roman" w:hAnsi="Times New Roman" w:cs="Times New Roman"/>
          <w:sz w:val="22"/>
          <w:szCs w:val="22"/>
        </w:rPr>
        <w:t>I declare that the information given above is accurate and complete.</w:t>
      </w:r>
    </w:p>
    <w:p w14:paraId="5F987932" w14:textId="77777777" w:rsidR="00071EE9" w:rsidRPr="00071EE9" w:rsidRDefault="00071EE9" w:rsidP="00145ECB">
      <w:pPr>
        <w:pStyle w:val="p"/>
        <w:tabs>
          <w:tab w:val="right" w:pos="7620"/>
        </w:tabs>
        <w:spacing w:after="120" w:line="240" w:lineRule="auto"/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2E788FCF" w14:textId="1D64865C" w:rsidR="00145ECB" w:rsidRPr="00272B8F" w:rsidRDefault="002F2A92" w:rsidP="00145ECB">
      <w:pPr>
        <w:pStyle w:val="p"/>
        <w:tabs>
          <w:tab w:val="right" w:pos="7620"/>
        </w:tabs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72B8F">
        <w:rPr>
          <w:rFonts w:ascii="Times New Roman" w:hAnsi="Times New Roman" w:cs="Times New Roman"/>
          <w:b/>
          <w:sz w:val="24"/>
          <w:szCs w:val="24"/>
        </w:rPr>
        <w:t>Signature of Employee</w:t>
      </w:r>
      <w:r w:rsidR="00145ECB" w:rsidRPr="00272B8F">
        <w:rPr>
          <w:rFonts w:ascii="Times New Roman" w:hAnsi="Times New Roman" w:cs="Times New Roman"/>
          <w:b/>
          <w:sz w:val="24"/>
          <w:szCs w:val="24"/>
        </w:rPr>
        <w:t>:</w:t>
      </w:r>
      <w:r w:rsidR="00145ECB" w:rsidRPr="00272B8F">
        <w:rPr>
          <w:rFonts w:ascii="Times New Roman" w:hAnsi="Times New Roman" w:cs="Times New Roman"/>
          <w:sz w:val="24"/>
          <w:szCs w:val="24"/>
        </w:rPr>
        <w:tab/>
      </w:r>
      <w:r w:rsidR="00071E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5ECB" w:rsidRPr="00272B8F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145ECB" w:rsidRPr="00272B8F">
        <w:rPr>
          <w:rFonts w:ascii="Times New Roman" w:hAnsi="Times New Roman" w:cs="Times New Roman"/>
          <w:sz w:val="24"/>
          <w:szCs w:val="24"/>
        </w:rPr>
        <w:t> </w:t>
      </w:r>
      <w:r w:rsidR="00145ECB" w:rsidRPr="00272B8F">
        <w:rPr>
          <w:rFonts w:ascii="Times New Roman" w:hAnsi="Times New Roman" w:cs="Times New Roman"/>
          <w:b/>
          <w:sz w:val="24"/>
          <w:szCs w:val="24"/>
        </w:rPr>
        <w:t>Date:</w:t>
      </w:r>
      <w:r w:rsidR="00145ECB" w:rsidRPr="00272B8F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16DEB4AB" w14:textId="77777777" w:rsidR="00145ECB" w:rsidRPr="00071EE9" w:rsidRDefault="00145ECB" w:rsidP="00145ECB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  <w:sz w:val="20"/>
          <w:szCs w:val="20"/>
        </w:rPr>
      </w:pPr>
    </w:p>
    <w:p w14:paraId="6E36B762" w14:textId="77777777" w:rsidR="00145ECB" w:rsidRPr="00272B8F" w:rsidRDefault="00145ECB" w:rsidP="00145ECB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  <w:r w:rsidRPr="00272B8F">
        <w:rPr>
          <w:rFonts w:ascii="Times New Roman Bold" w:hAnsi="Times New Roman Bold" w:cs="Times New Roman Bold"/>
          <w:b/>
          <w:bCs/>
          <w:color w:val="000000"/>
        </w:rPr>
        <w:t xml:space="preserve">Signature of Head of </w:t>
      </w:r>
    </w:p>
    <w:p w14:paraId="0E4D99B8" w14:textId="77777777" w:rsidR="00145ECB" w:rsidRDefault="00145ECB" w:rsidP="00145EC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  <w:r w:rsidRPr="00272B8F">
        <w:rPr>
          <w:rFonts w:ascii="Times New Roman Bold" w:hAnsi="Times New Roman Bold" w:cs="Times New Roman Bold"/>
          <w:b/>
          <w:bCs/>
          <w:color w:val="000000"/>
        </w:rPr>
        <w:t>Department/School/Division:</w:t>
      </w:r>
      <w:r w:rsidRPr="00272B8F">
        <w:rPr>
          <w:rFonts w:ascii="Times New Roman Bold" w:hAnsi="Times New Roman Bold" w:cs="Times New Roman Bold"/>
          <w:b/>
          <w:bCs/>
          <w:color w:val="000000"/>
        </w:rPr>
        <w:tab/>
      </w:r>
      <w:r w:rsidRPr="00272B8F">
        <w:t>_____________________</w:t>
      </w:r>
      <w:r w:rsidRPr="00272B8F">
        <w:rPr>
          <w:color w:val="000000"/>
        </w:rPr>
        <w:t xml:space="preserve"> </w:t>
      </w:r>
      <w:r w:rsidRPr="00272B8F">
        <w:rPr>
          <w:color w:val="000000"/>
        </w:rPr>
        <w:t> </w:t>
      </w:r>
      <w:r w:rsidRPr="00272B8F">
        <w:rPr>
          <w:b/>
          <w:color w:val="000000"/>
        </w:rPr>
        <w:t>Date:</w:t>
      </w:r>
      <w:r w:rsidRPr="00272B8F">
        <w:t xml:space="preserve"> _________</w:t>
      </w:r>
      <w:r w:rsidRPr="00272B8F">
        <w:rPr>
          <w:rFonts w:ascii="Times New Roman Bold" w:hAnsi="Times New Roman Bold" w:cs="Times New Roman Bold"/>
          <w:b/>
          <w:bCs/>
          <w:color w:val="000000"/>
        </w:rPr>
        <w:tab/>
      </w:r>
      <w:r>
        <w:rPr>
          <w:rFonts w:ascii="Times New Roman Bold" w:hAnsi="Times New Roman Bold" w:cs="Times New Roman Bold"/>
          <w:b/>
          <w:bCs/>
          <w:color w:val="000000"/>
        </w:rPr>
        <w:tab/>
      </w:r>
      <w:r>
        <w:rPr>
          <w:rFonts w:ascii="Times New Roman Bold" w:hAnsi="Times New Roman Bold" w:cs="Times New Roman Bold"/>
          <w:b/>
          <w:bCs/>
          <w:color w:val="000000"/>
        </w:rPr>
        <w:tab/>
      </w:r>
      <w:r>
        <w:rPr>
          <w:rFonts w:ascii="Times New Roman Bold" w:hAnsi="Times New Roman Bold" w:cs="Times New Roman Bold"/>
          <w:b/>
          <w:bCs/>
          <w:color w:val="000000"/>
        </w:rPr>
        <w:tab/>
      </w:r>
      <w:r>
        <w:rPr>
          <w:rFonts w:ascii="Times New Roman Bold" w:hAnsi="Times New Roman Bold" w:cs="Times New Roman Bold"/>
          <w:b/>
          <w:bCs/>
          <w:color w:val="000000"/>
        </w:rPr>
        <w:tab/>
      </w:r>
    </w:p>
    <w:p w14:paraId="0AD9C6F4" w14:textId="77777777" w:rsidR="00145ECB" w:rsidRPr="00071EE9" w:rsidRDefault="00145ECB" w:rsidP="00145ECB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  <w:sz w:val="12"/>
          <w:szCs w:val="12"/>
        </w:rPr>
      </w:pPr>
    </w:p>
    <w:p w14:paraId="6E96AECB" w14:textId="77777777" w:rsidR="00145ECB" w:rsidRPr="00272B8F" w:rsidRDefault="00145ECB" w:rsidP="00145ECB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  <w:r w:rsidRPr="00272B8F">
        <w:rPr>
          <w:rFonts w:ascii="Times New Roman Bold" w:hAnsi="Times New Roman Bold" w:cs="Times New Roman Bold"/>
          <w:b/>
          <w:bCs/>
          <w:color w:val="000000"/>
        </w:rPr>
        <w:t>Signature of HR Officer</w:t>
      </w:r>
    </w:p>
    <w:p w14:paraId="526A1E0A" w14:textId="2A3F06A1" w:rsidR="00082D43" w:rsidRPr="00272B8F" w:rsidRDefault="00145ECB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  <w:r w:rsidRPr="00272B8F">
        <w:rPr>
          <w:rFonts w:ascii="Times New Roman Bold" w:hAnsi="Times New Roman Bold" w:cs="Times New Roman Bold"/>
          <w:b/>
          <w:bCs/>
          <w:color w:val="000000"/>
        </w:rPr>
        <w:t>Compensation &amp; Benefits:</w:t>
      </w:r>
      <w:r w:rsidRPr="00272B8F">
        <w:rPr>
          <w:rFonts w:ascii="Times New Roman Bold" w:hAnsi="Times New Roman Bold" w:cs="Times New Roman Bold"/>
          <w:b/>
          <w:bCs/>
          <w:color w:val="000000"/>
        </w:rPr>
        <w:tab/>
      </w:r>
      <w:r w:rsidRPr="00272B8F">
        <w:rPr>
          <w:rFonts w:ascii="Times New Roman Bold" w:hAnsi="Times New Roman Bold" w:cs="Times New Roman Bold"/>
          <w:b/>
          <w:bCs/>
          <w:color w:val="000000"/>
        </w:rPr>
        <w:tab/>
      </w:r>
      <w:r w:rsidRPr="00272B8F">
        <w:t>_____________________</w:t>
      </w:r>
      <w:r w:rsidRPr="00272B8F">
        <w:rPr>
          <w:color w:val="000000"/>
        </w:rPr>
        <w:t xml:space="preserve"> </w:t>
      </w:r>
      <w:r w:rsidRPr="00272B8F">
        <w:rPr>
          <w:color w:val="000000"/>
        </w:rPr>
        <w:t> </w:t>
      </w:r>
      <w:r w:rsidR="00071EE9">
        <w:rPr>
          <w:color w:val="000000"/>
        </w:rPr>
        <w:t xml:space="preserve">  </w:t>
      </w:r>
      <w:r w:rsidRPr="00272B8F">
        <w:rPr>
          <w:b/>
          <w:color w:val="000000"/>
        </w:rPr>
        <w:t>Date:</w:t>
      </w:r>
      <w:r w:rsidRPr="00272B8F">
        <w:t xml:space="preserve"> ________</w:t>
      </w:r>
    </w:p>
    <w:p w14:paraId="4B1F511A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562C75D1" w14:textId="2789DAC8" w:rsidR="00082D43" w:rsidRDefault="00272B8F" w:rsidP="00272B8F">
      <w:pPr>
        <w:tabs>
          <w:tab w:val="left" w:pos="1914"/>
        </w:tabs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  <w:r>
        <w:rPr>
          <w:rFonts w:ascii="Times New Roman Bold" w:hAnsi="Times New Roman Bold" w:cs="Times New Roman Bold"/>
          <w:b/>
          <w:bCs/>
          <w:color w:val="000000"/>
        </w:rPr>
        <w:lastRenderedPageBreak/>
        <w:tab/>
      </w:r>
    </w:p>
    <w:tbl>
      <w:tblPr>
        <w:tblW w:w="62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3429"/>
      </w:tblGrid>
      <w:tr w:rsidR="00B73A27" w:rsidRPr="004F6048" w14:paraId="1A76629D" w14:textId="77777777" w:rsidTr="00071EE9">
        <w:trPr>
          <w:jc w:val="center"/>
        </w:trPr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22C49CE" w14:textId="77777777" w:rsidR="00B73A27" w:rsidRPr="004F6048" w:rsidRDefault="00B73A27" w:rsidP="003B56CF">
            <w:pPr>
              <w:textAlignment w:val="baseline"/>
              <w:rPr>
                <w:color w:val="000000"/>
                <w:lang w:val="en-IE"/>
              </w:rPr>
            </w:pPr>
            <w:r w:rsidRPr="008410DE">
              <w:rPr>
                <w:b/>
                <w:bCs/>
                <w:color w:val="000000"/>
                <w:lang w:val="en-IE"/>
              </w:rPr>
              <w:t>Document Version</w:t>
            </w:r>
            <w:r w:rsidRPr="008410DE">
              <w:rPr>
                <w:color w:val="000000"/>
                <w:lang w:val="en-IE"/>
              </w:rPr>
              <w:t> </w:t>
            </w:r>
          </w:p>
        </w:tc>
        <w:tc>
          <w:tcPr>
            <w:tcW w:w="34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E7BEAA2" w14:textId="4ECDB167" w:rsidR="00B73A27" w:rsidRPr="004F6048" w:rsidRDefault="00B73A27" w:rsidP="00272B8F">
            <w:pPr>
              <w:textAlignment w:val="baseline"/>
              <w:rPr>
                <w:color w:val="000000"/>
                <w:lang w:val="en-IE"/>
              </w:rPr>
            </w:pPr>
            <w:r w:rsidRPr="008410DE">
              <w:rPr>
                <w:color w:val="000000"/>
                <w:lang w:val="en-IE"/>
              </w:rPr>
              <w:t> </w:t>
            </w:r>
            <w:r w:rsidR="00FA363D">
              <w:rPr>
                <w:color w:val="000000"/>
                <w:lang w:val="en-IE"/>
              </w:rPr>
              <w:t>CX010</w:t>
            </w:r>
            <w:r w:rsidR="00272B8F">
              <w:rPr>
                <w:color w:val="000000"/>
                <w:lang w:val="en-IE"/>
              </w:rPr>
              <w:t>.</w:t>
            </w:r>
            <w:r w:rsidR="00F36EDF">
              <w:rPr>
                <w:color w:val="000000"/>
                <w:lang w:val="en-IE"/>
              </w:rPr>
              <w:t>5</w:t>
            </w:r>
          </w:p>
        </w:tc>
      </w:tr>
      <w:tr w:rsidR="00B73A27" w:rsidRPr="004F6048" w14:paraId="48772004" w14:textId="77777777" w:rsidTr="00071EE9">
        <w:trPr>
          <w:jc w:val="center"/>
        </w:trPr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75F4C6A" w14:textId="77777777" w:rsidR="00B73A27" w:rsidRPr="004F6048" w:rsidRDefault="00B73A27" w:rsidP="003B56CF">
            <w:pPr>
              <w:textAlignment w:val="baseline"/>
              <w:rPr>
                <w:color w:val="000000"/>
                <w:lang w:val="en-IE"/>
              </w:rPr>
            </w:pPr>
            <w:r w:rsidRPr="008410DE">
              <w:rPr>
                <w:b/>
                <w:bCs/>
                <w:color w:val="000000"/>
                <w:lang w:val="en-IE"/>
              </w:rPr>
              <w:t>Document Owner</w:t>
            </w:r>
            <w:r w:rsidRPr="008410DE">
              <w:rPr>
                <w:color w:val="000000"/>
                <w:lang w:val="en-IE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4BE1FD0" w14:textId="3CD53215" w:rsidR="00B73A27" w:rsidRPr="004F6048" w:rsidRDefault="00B73A27" w:rsidP="00FA363D">
            <w:pPr>
              <w:textAlignment w:val="baseline"/>
              <w:rPr>
                <w:color w:val="000000"/>
                <w:lang w:val="en-IE"/>
              </w:rPr>
            </w:pPr>
            <w:r w:rsidRPr="008410DE">
              <w:rPr>
                <w:color w:val="000000"/>
                <w:lang w:val="en-IE"/>
              </w:rPr>
              <w:t> </w:t>
            </w:r>
            <w:r w:rsidR="00FA363D">
              <w:rPr>
                <w:color w:val="000000"/>
                <w:lang w:val="en-IE"/>
              </w:rPr>
              <w:t xml:space="preserve">Human Resources </w:t>
            </w:r>
          </w:p>
        </w:tc>
      </w:tr>
      <w:tr w:rsidR="002A26C0" w:rsidRPr="004F6048" w14:paraId="1747F43A" w14:textId="77777777" w:rsidTr="00071EE9">
        <w:trPr>
          <w:jc w:val="center"/>
        </w:trPr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D7F51" w14:textId="49C801AD" w:rsidR="002A26C0" w:rsidRPr="008410DE" w:rsidRDefault="002A26C0" w:rsidP="003B56CF">
            <w:pPr>
              <w:textAlignment w:val="baseline"/>
              <w:rPr>
                <w:b/>
                <w:bCs/>
                <w:color w:val="000000"/>
                <w:lang w:val="en-IE"/>
              </w:rPr>
            </w:pPr>
            <w:r>
              <w:rPr>
                <w:b/>
                <w:bCs/>
                <w:color w:val="000000"/>
                <w:lang w:val="en-IE"/>
              </w:rPr>
              <w:t>Approved by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A15ED" w14:textId="3F9980CA" w:rsidR="002A26C0" w:rsidRPr="008410DE" w:rsidRDefault="002A26C0" w:rsidP="003B56CF">
            <w:pPr>
              <w:textAlignment w:val="baseline"/>
              <w:rPr>
                <w:color w:val="000000"/>
                <w:lang w:val="en-IE"/>
              </w:rPr>
            </w:pPr>
            <w:r>
              <w:rPr>
                <w:color w:val="000000"/>
                <w:lang w:val="en-IE"/>
              </w:rPr>
              <w:t xml:space="preserve"> Executive Committee</w:t>
            </w:r>
          </w:p>
        </w:tc>
      </w:tr>
      <w:tr w:rsidR="002A26C0" w:rsidRPr="004F6048" w14:paraId="7BED7F6B" w14:textId="77777777" w:rsidTr="00071EE9">
        <w:trPr>
          <w:jc w:val="center"/>
        </w:trPr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70156F" w14:textId="70CD81D4" w:rsidR="002A26C0" w:rsidRPr="008410DE" w:rsidRDefault="002A26C0" w:rsidP="003B56CF">
            <w:pPr>
              <w:textAlignment w:val="baseline"/>
              <w:rPr>
                <w:b/>
                <w:bCs/>
                <w:color w:val="000000"/>
                <w:lang w:val="en-IE"/>
              </w:rPr>
            </w:pPr>
            <w:r>
              <w:rPr>
                <w:b/>
                <w:bCs/>
                <w:color w:val="000000"/>
                <w:lang w:val="en-IE"/>
              </w:rPr>
              <w:t>Date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2E950" w14:textId="16F7872A" w:rsidR="002A26C0" w:rsidRPr="008410DE" w:rsidRDefault="00272B8F" w:rsidP="003B56CF">
            <w:pPr>
              <w:textAlignment w:val="baseline"/>
              <w:rPr>
                <w:color w:val="000000"/>
                <w:lang w:val="en-IE"/>
              </w:rPr>
            </w:pPr>
            <w:r>
              <w:rPr>
                <w:color w:val="000000"/>
                <w:lang w:val="en-IE"/>
              </w:rPr>
              <w:t xml:space="preserve"> </w:t>
            </w:r>
            <w:r w:rsidR="00F36EDF">
              <w:rPr>
                <w:color w:val="000000"/>
                <w:lang w:val="en-IE"/>
              </w:rPr>
              <w:t>27 November 2024</w:t>
            </w:r>
          </w:p>
        </w:tc>
      </w:tr>
      <w:tr w:rsidR="007540B7" w:rsidRPr="004F6048" w14:paraId="3EB359A9" w14:textId="77777777" w:rsidTr="00071EE9">
        <w:trPr>
          <w:jc w:val="center"/>
        </w:trPr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F6B06" w14:textId="4A262A33" w:rsidR="007540B7" w:rsidRDefault="007540B7" w:rsidP="003B56CF">
            <w:pPr>
              <w:textAlignment w:val="baseline"/>
              <w:rPr>
                <w:b/>
                <w:bCs/>
                <w:color w:val="000000"/>
                <w:lang w:val="en-IE"/>
              </w:rPr>
            </w:pPr>
            <w:r>
              <w:rPr>
                <w:b/>
                <w:bCs/>
                <w:color w:val="000000"/>
                <w:lang w:val="en-IE"/>
              </w:rPr>
              <w:t>Consult</w:t>
            </w:r>
            <w:r w:rsidR="00071EE9">
              <w:rPr>
                <w:b/>
                <w:bCs/>
                <w:color w:val="000000"/>
                <w:lang w:val="en-IE"/>
              </w:rPr>
              <w:t>ed</w:t>
            </w:r>
            <w:r>
              <w:rPr>
                <w:b/>
                <w:bCs/>
                <w:color w:val="000000"/>
                <w:lang w:val="en-IE"/>
              </w:rPr>
              <w:t xml:space="preserve"> with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99C05" w14:textId="02E4C11D" w:rsidR="007540B7" w:rsidRDefault="00071EE9" w:rsidP="003B56CF">
            <w:pPr>
              <w:textAlignment w:val="baseline"/>
              <w:rPr>
                <w:color w:val="000000"/>
                <w:lang w:val="en-IE"/>
              </w:rPr>
            </w:pPr>
            <w:r>
              <w:rPr>
                <w:color w:val="000000"/>
                <w:lang w:val="en-IE"/>
              </w:rPr>
              <w:t xml:space="preserve"> </w:t>
            </w:r>
            <w:r w:rsidR="007540B7">
              <w:rPr>
                <w:color w:val="000000"/>
                <w:lang w:val="en-IE"/>
              </w:rPr>
              <w:t>UL Unite</w:t>
            </w:r>
          </w:p>
        </w:tc>
      </w:tr>
      <w:tr w:rsidR="007540B7" w:rsidRPr="004F6048" w14:paraId="76869A1A" w14:textId="77777777" w:rsidTr="00071EE9">
        <w:trPr>
          <w:jc w:val="center"/>
        </w:trPr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8B96B" w14:textId="2EA9E9F0" w:rsidR="007540B7" w:rsidRDefault="007540B7" w:rsidP="003B56CF">
            <w:pPr>
              <w:textAlignment w:val="baseline"/>
              <w:rPr>
                <w:b/>
                <w:bCs/>
                <w:color w:val="000000"/>
                <w:lang w:val="en-IE"/>
              </w:rPr>
            </w:pPr>
            <w:r>
              <w:rPr>
                <w:b/>
                <w:bCs/>
                <w:color w:val="000000"/>
                <w:lang w:val="en-IE"/>
              </w:rPr>
              <w:t>Date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E00EF" w14:textId="5818F82A" w:rsidR="007540B7" w:rsidRDefault="00071EE9" w:rsidP="003B56CF">
            <w:pPr>
              <w:textAlignment w:val="baseline"/>
              <w:rPr>
                <w:color w:val="000000"/>
                <w:lang w:val="en-IE"/>
              </w:rPr>
            </w:pPr>
            <w:r>
              <w:rPr>
                <w:color w:val="000000"/>
                <w:lang w:val="en-IE"/>
              </w:rPr>
              <w:t xml:space="preserve"> </w:t>
            </w:r>
            <w:r w:rsidR="007540B7">
              <w:rPr>
                <w:color w:val="000000"/>
                <w:lang w:val="en-IE"/>
              </w:rPr>
              <w:t>21</w:t>
            </w:r>
            <w:r w:rsidR="00F36EDF">
              <w:rPr>
                <w:color w:val="000000"/>
                <w:lang w:val="en-IE"/>
              </w:rPr>
              <w:t xml:space="preserve"> October 2</w:t>
            </w:r>
            <w:r w:rsidR="007540B7">
              <w:rPr>
                <w:color w:val="000000"/>
                <w:lang w:val="en-IE"/>
              </w:rPr>
              <w:t>024</w:t>
            </w:r>
          </w:p>
        </w:tc>
      </w:tr>
      <w:tr w:rsidR="00B73A27" w:rsidRPr="004F6048" w14:paraId="6C73F347" w14:textId="77777777" w:rsidTr="00071EE9">
        <w:trPr>
          <w:jc w:val="center"/>
        </w:trPr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CD81B3F" w14:textId="77777777" w:rsidR="00B73A27" w:rsidRPr="004F6048" w:rsidRDefault="00B73A27" w:rsidP="003B56CF">
            <w:pPr>
              <w:textAlignment w:val="baseline"/>
              <w:rPr>
                <w:color w:val="000000"/>
                <w:lang w:val="en-IE"/>
              </w:rPr>
            </w:pPr>
            <w:r w:rsidRPr="008410DE">
              <w:rPr>
                <w:b/>
                <w:bCs/>
                <w:color w:val="000000"/>
                <w:lang w:val="en-IE"/>
              </w:rPr>
              <w:t>Effective Date:</w:t>
            </w:r>
            <w:r w:rsidRPr="008410DE">
              <w:rPr>
                <w:color w:val="000000"/>
                <w:lang w:val="en-IE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F6584BE" w14:textId="59B0FFE5" w:rsidR="00B73A27" w:rsidRPr="004F6048" w:rsidRDefault="00B73A27" w:rsidP="003B56CF">
            <w:pPr>
              <w:jc w:val="both"/>
              <w:textAlignment w:val="baseline"/>
              <w:rPr>
                <w:color w:val="000000"/>
                <w:lang w:val="en-IE"/>
              </w:rPr>
            </w:pPr>
            <w:r w:rsidRPr="008410DE">
              <w:rPr>
                <w:color w:val="000000"/>
                <w:lang w:val="en-IE"/>
              </w:rPr>
              <w:t> </w:t>
            </w:r>
            <w:r w:rsidR="00F36EDF">
              <w:rPr>
                <w:color w:val="000000"/>
                <w:lang w:val="en-IE"/>
              </w:rPr>
              <w:t>27 November 2024</w:t>
            </w:r>
          </w:p>
        </w:tc>
      </w:tr>
      <w:tr w:rsidR="00B73A27" w:rsidRPr="004F6048" w14:paraId="7AF5C11E" w14:textId="77777777" w:rsidTr="00071EE9">
        <w:trPr>
          <w:jc w:val="center"/>
        </w:trPr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56D75E2" w14:textId="77777777" w:rsidR="00B73A27" w:rsidRPr="004F6048" w:rsidRDefault="00B73A27" w:rsidP="003B56CF">
            <w:pPr>
              <w:textAlignment w:val="baseline"/>
              <w:rPr>
                <w:color w:val="000000"/>
                <w:lang w:val="en-IE"/>
              </w:rPr>
            </w:pPr>
            <w:r w:rsidRPr="008410DE">
              <w:rPr>
                <w:b/>
                <w:bCs/>
                <w:color w:val="000000"/>
                <w:lang w:val="en-IE"/>
              </w:rPr>
              <w:t>Scheduled Review Date:</w:t>
            </w:r>
            <w:r w:rsidRPr="008410DE">
              <w:rPr>
                <w:color w:val="000000"/>
                <w:lang w:val="en-IE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9AF38FC" w14:textId="405E9B0F" w:rsidR="00B73A27" w:rsidRPr="004F6048" w:rsidRDefault="00B73A27" w:rsidP="003B56CF">
            <w:pPr>
              <w:jc w:val="both"/>
              <w:textAlignment w:val="baseline"/>
              <w:rPr>
                <w:color w:val="000000"/>
                <w:lang w:val="en-IE"/>
              </w:rPr>
            </w:pPr>
            <w:r w:rsidRPr="008410DE">
              <w:rPr>
                <w:color w:val="000000"/>
                <w:lang w:val="en-IE"/>
              </w:rPr>
              <w:t> </w:t>
            </w:r>
            <w:r w:rsidR="00F36EDF">
              <w:rPr>
                <w:color w:val="000000"/>
                <w:lang w:val="en-IE"/>
              </w:rPr>
              <w:t>November 2029</w:t>
            </w:r>
          </w:p>
        </w:tc>
      </w:tr>
    </w:tbl>
    <w:p w14:paraId="664355AD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1A965116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7DF4E37C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44FB30F8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1DA6542E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3041E394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722B00AE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42C6D796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6E1831B3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54E11D2A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31126E5D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2DE403A5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62431CDC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49E398E2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16287F21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5BE93A62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384BA73E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34B3F2EB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7D34F5C7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0B4020A7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1D7B270A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4F904CB7" w14:textId="77777777" w:rsidR="00082D43" w:rsidRDefault="00082D43" w:rsidP="000E3BA5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  <w:color w:val="000000"/>
        </w:rPr>
      </w:pPr>
    </w:p>
    <w:p w14:paraId="06971CD3" w14:textId="77777777" w:rsidR="00082D43" w:rsidRPr="00AA6E6A" w:rsidRDefault="00082D43" w:rsidP="00C64E78">
      <w:pPr>
        <w:pStyle w:val="Level3H"/>
        <w:spacing w:before="0" w:after="120" w:line="240" w:lineRule="auto"/>
        <w:rPr>
          <w:rFonts w:ascii="Times New Roman Bold" w:hAnsi="Times New Roman Bold" w:cs="Times New Roman Bold" w:hint="eastAsia"/>
          <w:b w:val="0"/>
          <w:bCs w:val="0"/>
        </w:rPr>
      </w:pPr>
    </w:p>
    <w:sectPr w:rsidR="00082D43" w:rsidRPr="00AA6E6A" w:rsidSect="00071EE9">
      <w:headerReference w:type="default" r:id="rId12"/>
      <w:footerReference w:type="default" r:id="rId13"/>
      <w:pgSz w:w="11906" w:h="16838"/>
      <w:pgMar w:top="1191" w:right="1588" w:bottom="1191" w:left="1588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DD62E" w14:textId="77777777" w:rsidR="00EC3AA8" w:rsidRDefault="00EC3AA8">
      <w:r>
        <w:separator/>
      </w:r>
    </w:p>
  </w:endnote>
  <w:endnote w:type="continuationSeparator" w:id="0">
    <w:p w14:paraId="599B34A3" w14:textId="77777777" w:rsidR="00EC3AA8" w:rsidRDefault="00EC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Semi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Bold-Plai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8BB1" w14:textId="35957DEB" w:rsidR="00364717" w:rsidRPr="00F22360" w:rsidRDefault="00364717" w:rsidP="00E6700D">
    <w:pPr>
      <w:pStyle w:val="Footer"/>
      <w:rPr>
        <w:sz w:val="20"/>
        <w:szCs w:val="20"/>
        <w:lang w:val="en-IE"/>
      </w:rPr>
    </w:pPr>
    <w:r w:rsidRPr="00F22360">
      <w:rPr>
        <w:sz w:val="20"/>
        <w:szCs w:val="20"/>
        <w:lang w:val="en-IE"/>
      </w:rPr>
      <w:t>Jury</w:t>
    </w:r>
    <w:r w:rsidR="0073223A">
      <w:rPr>
        <w:sz w:val="20"/>
        <w:szCs w:val="20"/>
        <w:lang w:val="en-IE"/>
      </w:rPr>
      <w:t xml:space="preserve"> Service</w:t>
    </w:r>
    <w:r w:rsidRPr="00F22360">
      <w:rPr>
        <w:sz w:val="20"/>
        <w:szCs w:val="20"/>
        <w:lang w:val="en-IE"/>
      </w:rPr>
      <w:t xml:space="preserve"> Leave </w:t>
    </w:r>
    <w:r w:rsidR="0073223A">
      <w:rPr>
        <w:sz w:val="20"/>
        <w:szCs w:val="20"/>
        <w:lang w:val="en-IE"/>
      </w:rPr>
      <w:t>Procedure</w:t>
    </w:r>
    <w:r w:rsidRPr="00F22360">
      <w:rPr>
        <w:sz w:val="20"/>
        <w:szCs w:val="20"/>
        <w:lang w:val="en-IE"/>
      </w:rPr>
      <w:tab/>
      <w:t xml:space="preserve">Page </w:t>
    </w:r>
    <w:r w:rsidRPr="009575FA">
      <w:rPr>
        <w:rStyle w:val="PageNumber"/>
        <w:sz w:val="20"/>
        <w:szCs w:val="20"/>
      </w:rPr>
      <w:fldChar w:fldCharType="begin"/>
    </w:r>
    <w:r w:rsidRPr="009575FA">
      <w:rPr>
        <w:rStyle w:val="PageNumber"/>
        <w:sz w:val="20"/>
        <w:szCs w:val="20"/>
      </w:rPr>
      <w:instrText xml:space="preserve"> PAGE </w:instrText>
    </w:r>
    <w:r w:rsidRPr="009575FA">
      <w:rPr>
        <w:rStyle w:val="PageNumber"/>
        <w:sz w:val="20"/>
        <w:szCs w:val="20"/>
      </w:rPr>
      <w:fldChar w:fldCharType="separate"/>
    </w:r>
    <w:r w:rsidR="00A00823">
      <w:rPr>
        <w:rStyle w:val="PageNumber"/>
        <w:noProof/>
        <w:sz w:val="20"/>
        <w:szCs w:val="20"/>
      </w:rPr>
      <w:t>5</w:t>
    </w:r>
    <w:r w:rsidRPr="009575FA">
      <w:rPr>
        <w:rStyle w:val="PageNumber"/>
        <w:sz w:val="20"/>
        <w:szCs w:val="20"/>
      </w:rPr>
      <w:fldChar w:fldCharType="end"/>
    </w:r>
    <w:r w:rsidRPr="009575FA">
      <w:rPr>
        <w:rStyle w:val="PageNumber"/>
        <w:sz w:val="20"/>
        <w:szCs w:val="20"/>
      </w:rPr>
      <w:t xml:space="preserve"> of </w:t>
    </w:r>
    <w:r w:rsidRPr="009575FA">
      <w:rPr>
        <w:rStyle w:val="PageNumber"/>
        <w:sz w:val="20"/>
        <w:szCs w:val="20"/>
      </w:rPr>
      <w:fldChar w:fldCharType="begin"/>
    </w:r>
    <w:r w:rsidRPr="009575FA">
      <w:rPr>
        <w:rStyle w:val="PageNumber"/>
        <w:sz w:val="20"/>
        <w:szCs w:val="20"/>
      </w:rPr>
      <w:instrText xml:space="preserve"> NUMPAGES </w:instrText>
    </w:r>
    <w:r w:rsidRPr="009575FA">
      <w:rPr>
        <w:rStyle w:val="PageNumber"/>
        <w:sz w:val="20"/>
        <w:szCs w:val="20"/>
      </w:rPr>
      <w:fldChar w:fldCharType="separate"/>
    </w:r>
    <w:r w:rsidR="00A00823">
      <w:rPr>
        <w:rStyle w:val="PageNumber"/>
        <w:noProof/>
        <w:sz w:val="20"/>
        <w:szCs w:val="20"/>
      </w:rPr>
      <w:t>5</w:t>
    </w:r>
    <w:r w:rsidRPr="009575FA">
      <w:rPr>
        <w:rStyle w:val="PageNumber"/>
        <w:sz w:val="20"/>
        <w:szCs w:val="20"/>
      </w:rPr>
      <w:fldChar w:fldCharType="end"/>
    </w:r>
    <w:r w:rsidRPr="00F22360">
      <w:rPr>
        <w:sz w:val="20"/>
        <w:szCs w:val="20"/>
        <w:lang w:val="en-IE"/>
      </w:rPr>
      <w:tab/>
      <w:t xml:space="preserve">             Document Number CX010.</w:t>
    </w:r>
    <w:r w:rsidR="00F36EDF">
      <w:rPr>
        <w:sz w:val="20"/>
        <w:szCs w:val="20"/>
        <w:lang w:val="en-I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BDEDF" w14:textId="77777777" w:rsidR="00EC3AA8" w:rsidRDefault="00EC3AA8">
      <w:r>
        <w:separator/>
      </w:r>
    </w:p>
  </w:footnote>
  <w:footnote w:type="continuationSeparator" w:id="0">
    <w:p w14:paraId="49B6D73E" w14:textId="77777777" w:rsidR="00EC3AA8" w:rsidRDefault="00EC3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7F8B" w14:textId="7136B3E7" w:rsidR="00364717" w:rsidRDefault="00F07030" w:rsidP="00E6700D">
    <w:pPr>
      <w:pStyle w:val="Header"/>
      <w:rPr>
        <w:noProof/>
        <w:lang w:val="en-IE" w:eastAsia="ja-JP"/>
      </w:rPr>
    </w:pPr>
    <w:r w:rsidRPr="00F22360">
      <w:rPr>
        <w:noProof/>
        <w:lang w:val="en-IE" w:eastAsia="ja-JP"/>
      </w:rPr>
      <w:drawing>
        <wp:inline distT="0" distB="0" distL="0" distR="0" wp14:anchorId="55CCFF9B" wp14:editId="07777777">
          <wp:extent cx="1495425" cy="685800"/>
          <wp:effectExtent l="0" t="0" r="0" b="0"/>
          <wp:docPr id="1" name="Picture 7" descr="https://sharepoint.ul.ie/SiteDirectory/ULBrandResources/UL%20Logos/1-UL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harepoint.ul.ie/SiteDirectory/ULBrandResources/UL%20Logos/1-UL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F7224" w14:textId="77777777" w:rsidR="00364717" w:rsidRPr="007F3095" w:rsidRDefault="00364717" w:rsidP="00E6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512AB"/>
    <w:multiLevelType w:val="hybridMultilevel"/>
    <w:tmpl w:val="D3B419F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D2248C4"/>
    <w:multiLevelType w:val="multilevel"/>
    <w:tmpl w:val="12189E3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783E11"/>
    <w:multiLevelType w:val="hybridMultilevel"/>
    <w:tmpl w:val="B1F6C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D501E"/>
    <w:multiLevelType w:val="multilevel"/>
    <w:tmpl w:val="D03ADA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B51B05"/>
    <w:multiLevelType w:val="multilevel"/>
    <w:tmpl w:val="70DA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45CA2"/>
    <w:multiLevelType w:val="hybridMultilevel"/>
    <w:tmpl w:val="E8C0B55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B4D4B"/>
    <w:multiLevelType w:val="multilevel"/>
    <w:tmpl w:val="F42032C8"/>
    <w:lvl w:ilvl="0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83"/>
        </w:tabs>
        <w:ind w:left="258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43"/>
        </w:tabs>
        <w:ind w:left="474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03"/>
        </w:tabs>
        <w:ind w:left="6903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6A7DA4"/>
    <w:multiLevelType w:val="hybridMultilevel"/>
    <w:tmpl w:val="BC662A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76928924">
    <w:abstractNumId w:val="0"/>
  </w:num>
  <w:num w:numId="2" w16cid:durableId="1386681616">
    <w:abstractNumId w:val="2"/>
  </w:num>
  <w:num w:numId="3" w16cid:durableId="1569195313">
    <w:abstractNumId w:val="6"/>
  </w:num>
  <w:num w:numId="4" w16cid:durableId="1289892689">
    <w:abstractNumId w:val="5"/>
  </w:num>
  <w:num w:numId="5" w16cid:durableId="294213888">
    <w:abstractNumId w:val="1"/>
  </w:num>
  <w:num w:numId="6" w16cid:durableId="542063648">
    <w:abstractNumId w:val="3"/>
  </w:num>
  <w:num w:numId="7" w16cid:durableId="762721720">
    <w:abstractNumId w:val="7"/>
  </w:num>
  <w:num w:numId="8" w16cid:durableId="1000157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D5"/>
    <w:rsid w:val="00007EE8"/>
    <w:rsid w:val="00025D2A"/>
    <w:rsid w:val="000605BD"/>
    <w:rsid w:val="00065A4A"/>
    <w:rsid w:val="00071EE9"/>
    <w:rsid w:val="0007439B"/>
    <w:rsid w:val="00082D43"/>
    <w:rsid w:val="000B2240"/>
    <w:rsid w:val="000B5A24"/>
    <w:rsid w:val="000B68DD"/>
    <w:rsid w:val="000D2B33"/>
    <w:rsid w:val="000E3BA5"/>
    <w:rsid w:val="000F2710"/>
    <w:rsid w:val="00116F31"/>
    <w:rsid w:val="00127AD0"/>
    <w:rsid w:val="00127E46"/>
    <w:rsid w:val="001417AE"/>
    <w:rsid w:val="00145ECB"/>
    <w:rsid w:val="001812D0"/>
    <w:rsid w:val="001955FE"/>
    <w:rsid w:val="001E71F7"/>
    <w:rsid w:val="001F00F7"/>
    <w:rsid w:val="001F0214"/>
    <w:rsid w:val="001F38D5"/>
    <w:rsid w:val="002100E0"/>
    <w:rsid w:val="0021516D"/>
    <w:rsid w:val="0021579C"/>
    <w:rsid w:val="002202DB"/>
    <w:rsid w:val="0022710B"/>
    <w:rsid w:val="0023434D"/>
    <w:rsid w:val="00245572"/>
    <w:rsid w:val="00263C04"/>
    <w:rsid w:val="00272B8F"/>
    <w:rsid w:val="002A26C0"/>
    <w:rsid w:val="002B14C6"/>
    <w:rsid w:val="002F2A92"/>
    <w:rsid w:val="00323448"/>
    <w:rsid w:val="00324E36"/>
    <w:rsid w:val="00343A3E"/>
    <w:rsid w:val="00360667"/>
    <w:rsid w:val="00364717"/>
    <w:rsid w:val="003B56CF"/>
    <w:rsid w:val="003B702C"/>
    <w:rsid w:val="003E28D7"/>
    <w:rsid w:val="003E6F78"/>
    <w:rsid w:val="004052DE"/>
    <w:rsid w:val="00470948"/>
    <w:rsid w:val="00484858"/>
    <w:rsid w:val="00493662"/>
    <w:rsid w:val="004B2E4C"/>
    <w:rsid w:val="004C5D2B"/>
    <w:rsid w:val="004E3990"/>
    <w:rsid w:val="004E4A0C"/>
    <w:rsid w:val="004E61CE"/>
    <w:rsid w:val="0050298A"/>
    <w:rsid w:val="00503EA0"/>
    <w:rsid w:val="00516525"/>
    <w:rsid w:val="0055213C"/>
    <w:rsid w:val="00557C93"/>
    <w:rsid w:val="0056110A"/>
    <w:rsid w:val="00593D1D"/>
    <w:rsid w:val="005A2314"/>
    <w:rsid w:val="005D5FAB"/>
    <w:rsid w:val="006042B9"/>
    <w:rsid w:val="00613A3B"/>
    <w:rsid w:val="00641E31"/>
    <w:rsid w:val="0064475A"/>
    <w:rsid w:val="006B0F21"/>
    <w:rsid w:val="006D6499"/>
    <w:rsid w:val="00722F6F"/>
    <w:rsid w:val="0073223A"/>
    <w:rsid w:val="007540B7"/>
    <w:rsid w:val="0076475E"/>
    <w:rsid w:val="00783CEA"/>
    <w:rsid w:val="007F5F5F"/>
    <w:rsid w:val="008338B7"/>
    <w:rsid w:val="008654FA"/>
    <w:rsid w:val="008668C2"/>
    <w:rsid w:val="0089330E"/>
    <w:rsid w:val="008A4B32"/>
    <w:rsid w:val="008D7390"/>
    <w:rsid w:val="008F14AA"/>
    <w:rsid w:val="00910FC5"/>
    <w:rsid w:val="00916137"/>
    <w:rsid w:val="009537B2"/>
    <w:rsid w:val="009575FA"/>
    <w:rsid w:val="009662CF"/>
    <w:rsid w:val="009878C7"/>
    <w:rsid w:val="0099393B"/>
    <w:rsid w:val="009A29AF"/>
    <w:rsid w:val="009D2A4F"/>
    <w:rsid w:val="009D794F"/>
    <w:rsid w:val="00A00823"/>
    <w:rsid w:val="00A06F00"/>
    <w:rsid w:val="00A10469"/>
    <w:rsid w:val="00A14AFF"/>
    <w:rsid w:val="00A2455E"/>
    <w:rsid w:val="00A33DC6"/>
    <w:rsid w:val="00A351EF"/>
    <w:rsid w:val="00A360E5"/>
    <w:rsid w:val="00A376E9"/>
    <w:rsid w:val="00A37DFE"/>
    <w:rsid w:val="00A41757"/>
    <w:rsid w:val="00A56E13"/>
    <w:rsid w:val="00A86169"/>
    <w:rsid w:val="00A94592"/>
    <w:rsid w:val="00AA6E6A"/>
    <w:rsid w:val="00AD20C8"/>
    <w:rsid w:val="00AD78D4"/>
    <w:rsid w:val="00AE4820"/>
    <w:rsid w:val="00AE53D2"/>
    <w:rsid w:val="00AF6AAA"/>
    <w:rsid w:val="00B00F4D"/>
    <w:rsid w:val="00B07FE7"/>
    <w:rsid w:val="00B701B1"/>
    <w:rsid w:val="00B73A27"/>
    <w:rsid w:val="00B74E56"/>
    <w:rsid w:val="00B76A5C"/>
    <w:rsid w:val="00B87C5E"/>
    <w:rsid w:val="00BC6005"/>
    <w:rsid w:val="00C15DA3"/>
    <w:rsid w:val="00C23DA0"/>
    <w:rsid w:val="00C35C71"/>
    <w:rsid w:val="00C64E78"/>
    <w:rsid w:val="00C87C00"/>
    <w:rsid w:val="00CA54D8"/>
    <w:rsid w:val="00CB2E2C"/>
    <w:rsid w:val="00CC7DEC"/>
    <w:rsid w:val="00CD2BDB"/>
    <w:rsid w:val="00CE0582"/>
    <w:rsid w:val="00D213F6"/>
    <w:rsid w:val="00D2563C"/>
    <w:rsid w:val="00D26145"/>
    <w:rsid w:val="00D32D2D"/>
    <w:rsid w:val="00D4060C"/>
    <w:rsid w:val="00D66EA1"/>
    <w:rsid w:val="00D726CE"/>
    <w:rsid w:val="00DC0F08"/>
    <w:rsid w:val="00DD6126"/>
    <w:rsid w:val="00DE3148"/>
    <w:rsid w:val="00DE4F07"/>
    <w:rsid w:val="00DE6274"/>
    <w:rsid w:val="00DF0501"/>
    <w:rsid w:val="00DF0D96"/>
    <w:rsid w:val="00E5145D"/>
    <w:rsid w:val="00E5531A"/>
    <w:rsid w:val="00E61DB2"/>
    <w:rsid w:val="00E6700D"/>
    <w:rsid w:val="00E779F7"/>
    <w:rsid w:val="00E835E1"/>
    <w:rsid w:val="00EB1505"/>
    <w:rsid w:val="00EB2E3A"/>
    <w:rsid w:val="00EB5BD5"/>
    <w:rsid w:val="00EC3AA8"/>
    <w:rsid w:val="00EE4D5B"/>
    <w:rsid w:val="00EF59B3"/>
    <w:rsid w:val="00F07030"/>
    <w:rsid w:val="00F14505"/>
    <w:rsid w:val="00F22360"/>
    <w:rsid w:val="00F36EDF"/>
    <w:rsid w:val="00F659E6"/>
    <w:rsid w:val="00F74DA5"/>
    <w:rsid w:val="00FA363D"/>
    <w:rsid w:val="00FA4223"/>
    <w:rsid w:val="00FA7CCC"/>
    <w:rsid w:val="00FC22C8"/>
    <w:rsid w:val="00FD3A2E"/>
    <w:rsid w:val="00FF49E5"/>
    <w:rsid w:val="00FF59F9"/>
    <w:rsid w:val="36F4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2E0C20"/>
  <w15:chartTrackingRefBased/>
  <w15:docId w15:val="{757813D6-02F0-4A8B-A712-ABCE31D9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8D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F38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38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0667"/>
  </w:style>
  <w:style w:type="paragraph" w:styleId="NormalWeb">
    <w:name w:val="Normal (Web)"/>
    <w:basedOn w:val="Normal"/>
    <w:uiPriority w:val="99"/>
    <w:rsid w:val="00AA6E6A"/>
    <w:pPr>
      <w:spacing w:before="100" w:beforeAutospacing="1" w:after="100" w:afterAutospacing="1"/>
    </w:pPr>
  </w:style>
  <w:style w:type="paragraph" w:customStyle="1" w:styleId="p">
    <w:name w:val="p"/>
    <w:basedOn w:val="Normal"/>
    <w:uiPriority w:val="99"/>
    <w:rsid w:val="00082D43"/>
    <w:pPr>
      <w:widowControl w:val="0"/>
      <w:autoSpaceDE w:val="0"/>
      <w:autoSpaceDN w:val="0"/>
      <w:adjustRightInd w:val="0"/>
      <w:spacing w:after="255" w:line="230" w:lineRule="atLeast"/>
      <w:jc w:val="both"/>
      <w:textAlignment w:val="center"/>
    </w:pPr>
    <w:rPr>
      <w:rFonts w:ascii="TheSansSemiLight-Plain" w:eastAsia="MS Mincho" w:hAnsi="TheSansSemiLight-Plain" w:cs="TheSansSemiLight-Plain"/>
      <w:color w:val="000000"/>
      <w:spacing w:val="2"/>
      <w:sz w:val="18"/>
      <w:szCs w:val="18"/>
      <w:lang w:eastAsia="en-IE"/>
    </w:rPr>
  </w:style>
  <w:style w:type="paragraph" w:customStyle="1" w:styleId="Level3H">
    <w:name w:val="Level 3 H"/>
    <w:basedOn w:val="Normal"/>
    <w:uiPriority w:val="99"/>
    <w:rsid w:val="00082D43"/>
    <w:pPr>
      <w:keepNext/>
      <w:widowControl w:val="0"/>
      <w:suppressAutoHyphens/>
      <w:autoSpaceDE w:val="0"/>
      <w:autoSpaceDN w:val="0"/>
      <w:adjustRightInd w:val="0"/>
      <w:spacing w:before="57" w:after="113" w:line="300" w:lineRule="atLeast"/>
      <w:textAlignment w:val="center"/>
    </w:pPr>
    <w:rPr>
      <w:rFonts w:ascii="TheSansBold-Plain" w:eastAsia="MS Mincho" w:hAnsi="TheSansBold-Plain" w:cs="TheSansBold-Plain"/>
      <w:b/>
      <w:bCs/>
      <w:color w:val="000000"/>
      <w:lang w:eastAsia="en-IE"/>
    </w:rPr>
  </w:style>
  <w:style w:type="paragraph" w:styleId="BalloonText">
    <w:name w:val="Balloon Text"/>
    <w:basedOn w:val="Normal"/>
    <w:link w:val="BalloonTextChar"/>
    <w:rsid w:val="00082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2D43"/>
    <w:rPr>
      <w:rFonts w:ascii="Segoe UI" w:hAnsi="Segoe UI" w:cs="Segoe UI"/>
      <w:sz w:val="18"/>
      <w:szCs w:val="18"/>
      <w:lang w:val="en-GB" w:eastAsia="en-GB"/>
    </w:rPr>
  </w:style>
  <w:style w:type="character" w:styleId="Hyperlink">
    <w:name w:val="Hyperlink"/>
    <w:rsid w:val="00082D43"/>
    <w:rPr>
      <w:color w:val="0563C1"/>
      <w:u w:val="single"/>
    </w:rPr>
  </w:style>
  <w:style w:type="paragraph" w:styleId="ListParagraph">
    <w:name w:val="List Paragraph"/>
    <w:basedOn w:val="Normal"/>
    <w:qFormat/>
    <w:rsid w:val="00AE53D2"/>
    <w:pPr>
      <w:ind w:left="720"/>
      <w:contextualSpacing/>
    </w:pPr>
    <w:rPr>
      <w:lang w:val="en-IE" w:eastAsia="en-US"/>
    </w:rPr>
  </w:style>
  <w:style w:type="character" w:styleId="CommentReference">
    <w:name w:val="annotation reference"/>
    <w:rsid w:val="00EB2E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E3A"/>
    <w:rPr>
      <w:sz w:val="20"/>
      <w:szCs w:val="20"/>
    </w:rPr>
  </w:style>
  <w:style w:type="character" w:customStyle="1" w:styleId="CommentTextChar">
    <w:name w:val="Comment Text Char"/>
    <w:link w:val="CommentText"/>
    <w:rsid w:val="00EB2E3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B2E3A"/>
    <w:rPr>
      <w:b/>
      <w:bCs/>
    </w:rPr>
  </w:style>
  <w:style w:type="character" w:customStyle="1" w:styleId="CommentSubjectChar">
    <w:name w:val="Comment Subject Char"/>
    <w:link w:val="CommentSubject"/>
    <w:rsid w:val="00EB2E3A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0B5A24"/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74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andbens@ul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539DED9A2F4FA566B15FFFDE8743" ma:contentTypeVersion="8" ma:contentTypeDescription="Create a new document." ma:contentTypeScope="" ma:versionID="764222fbb2b9e7def1520f7792186752">
  <xsd:schema xmlns:xsd="http://www.w3.org/2001/XMLSchema" xmlns:xs="http://www.w3.org/2001/XMLSchema" xmlns:p="http://schemas.microsoft.com/office/2006/metadata/properties" xmlns:ns2="60f6f121-ca16-4e8b-aa5f-2dee60e36d9f" xmlns:ns3="77cc4787-355f-4046-9859-e106b1aec91d" targetNamespace="http://schemas.microsoft.com/office/2006/metadata/properties" ma:root="true" ma:fieldsID="cb1564a4861ef31c419adbe26821427c" ns2:_="" ns3:_="">
    <xsd:import namespace="60f6f121-ca16-4e8b-aa5f-2dee60e36d9f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6f121-ca16-4e8b-aa5f-2dee60e36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E812A-9BC1-408E-842D-2C2184EB8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86CDD-DDE2-4FF3-AC71-2B06B6D56430}">
  <ds:schemaRefs>
    <ds:schemaRef ds:uri="60f6f121-ca16-4e8b-aa5f-2dee60e36d9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7cc4787-355f-4046-9859-e106b1aec91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138F55-F397-4A0A-A1AF-B37EC1CD4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6f121-ca16-4e8b-aa5f-2dee60e36d9f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Yvonne.Coughlan</dc:creator>
  <cp:keywords/>
  <dc:description/>
  <cp:lastModifiedBy>Valerie.Nolan</cp:lastModifiedBy>
  <cp:revision>2</cp:revision>
  <cp:lastPrinted>2021-03-18T10:52:00Z</cp:lastPrinted>
  <dcterms:created xsi:type="dcterms:W3CDTF">2024-12-11T13:28:00Z</dcterms:created>
  <dcterms:modified xsi:type="dcterms:W3CDTF">2024-12-11T13:28:00Z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0x0101008D84539DED9A2F4FA566B15FFFDE8743</vt:lpwstr>
  </property>
  <property fmtid="{D5CDD505-2E9C-101B-9397-08002B2CF9AE}" pid="3" name="Order">
    <vt:r8>453900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