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E2EE" w14:textId="4D756070" w:rsidR="00367021" w:rsidRDefault="009748B9" w:rsidP="0014011B">
      <w:pPr>
        <w:jc w:val="center"/>
      </w:pPr>
      <w:r>
        <w:rPr>
          <w:noProof/>
        </w:rPr>
        <w:drawing>
          <wp:inline distT="0" distB="0" distL="0" distR="0" wp14:anchorId="39091F21" wp14:editId="4954782C">
            <wp:extent cx="2352675" cy="57823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69D9" w14:textId="77777777" w:rsidR="00606F77" w:rsidRPr="007C3911" w:rsidRDefault="00606F77" w:rsidP="0014011B">
      <w:pPr>
        <w:jc w:val="center"/>
        <w:rPr>
          <w:sz w:val="16"/>
          <w:szCs w:val="16"/>
        </w:rPr>
      </w:pPr>
    </w:p>
    <w:p w14:paraId="5B269C2C" w14:textId="77777777" w:rsidR="0014011B" w:rsidRPr="007C3911" w:rsidRDefault="0014011B" w:rsidP="0014011B">
      <w:pPr>
        <w:jc w:val="center"/>
        <w:rPr>
          <w:b/>
          <w:sz w:val="16"/>
          <w:szCs w:val="16"/>
        </w:rPr>
      </w:pPr>
    </w:p>
    <w:p w14:paraId="734224DD" w14:textId="77777777" w:rsidR="00606F77" w:rsidRDefault="00606F77" w:rsidP="00606F77">
      <w:pPr>
        <w:jc w:val="center"/>
        <w:rPr>
          <w:b/>
          <w:sz w:val="28"/>
          <w:szCs w:val="28"/>
        </w:rPr>
      </w:pPr>
      <w:r w:rsidRPr="00606F77">
        <w:rPr>
          <w:b/>
          <w:sz w:val="28"/>
          <w:szCs w:val="28"/>
        </w:rPr>
        <w:t>Cooperative Education &amp; Careers Division</w:t>
      </w:r>
    </w:p>
    <w:p w14:paraId="4B8D2D2B" w14:textId="77777777" w:rsidR="00606F77" w:rsidRDefault="00606F77" w:rsidP="00606F77">
      <w:pPr>
        <w:jc w:val="center"/>
        <w:rPr>
          <w:b/>
          <w:sz w:val="28"/>
          <w:szCs w:val="28"/>
        </w:rPr>
      </w:pPr>
    </w:p>
    <w:p w14:paraId="020AA045" w14:textId="77777777" w:rsidR="00606F77" w:rsidRPr="00AA26BF" w:rsidRDefault="00606F77" w:rsidP="00606F77">
      <w:pPr>
        <w:jc w:val="center"/>
        <w:rPr>
          <w:b/>
          <w:sz w:val="26"/>
          <w:szCs w:val="26"/>
        </w:rPr>
      </w:pPr>
      <w:r w:rsidRPr="00AA26BF">
        <w:rPr>
          <w:b/>
          <w:sz w:val="26"/>
          <w:szCs w:val="26"/>
        </w:rPr>
        <w:t>Instructions for completion of Pre and Post Coop</w:t>
      </w:r>
      <w:r w:rsidR="0014011B" w:rsidRPr="00AA26BF">
        <w:rPr>
          <w:b/>
          <w:sz w:val="26"/>
          <w:szCs w:val="26"/>
        </w:rPr>
        <w:t>erative Education</w:t>
      </w:r>
      <w:r w:rsidRPr="00AA26BF">
        <w:rPr>
          <w:b/>
          <w:sz w:val="26"/>
          <w:szCs w:val="26"/>
        </w:rPr>
        <w:t xml:space="preserve"> Forms</w:t>
      </w:r>
    </w:p>
    <w:p w14:paraId="6CB31BC7" w14:textId="77777777" w:rsidR="00367021" w:rsidRPr="007C3911" w:rsidRDefault="00367021" w:rsidP="00606F77">
      <w:pPr>
        <w:jc w:val="center"/>
        <w:rPr>
          <w:sz w:val="20"/>
          <w:szCs w:val="20"/>
        </w:rPr>
      </w:pPr>
    </w:p>
    <w:p w14:paraId="2E3DA1A6" w14:textId="77777777" w:rsidR="00367021" w:rsidRPr="007C3911" w:rsidRDefault="00367021">
      <w:pPr>
        <w:rPr>
          <w:sz w:val="20"/>
          <w:szCs w:val="20"/>
        </w:rPr>
      </w:pPr>
    </w:p>
    <w:tbl>
      <w:tblPr>
        <w:tblW w:w="10188" w:type="dxa"/>
        <w:tblInd w:w="-972" w:type="dxa"/>
        <w:tblLook w:val="00A0" w:firstRow="1" w:lastRow="0" w:firstColumn="1" w:lastColumn="0" w:noHBand="0" w:noVBand="0"/>
      </w:tblPr>
      <w:tblGrid>
        <w:gridCol w:w="1537"/>
        <w:gridCol w:w="8651"/>
      </w:tblGrid>
      <w:tr w:rsidR="00742CBE" w:rsidRPr="00147E57" w14:paraId="05C51D73" w14:textId="77777777" w:rsidTr="00147E57">
        <w:trPr>
          <w:trHeight w:val="1520"/>
        </w:trPr>
        <w:tc>
          <w:tcPr>
            <w:tcW w:w="0" w:type="auto"/>
            <w:shd w:val="clear" w:color="auto" w:fill="auto"/>
          </w:tcPr>
          <w:p w14:paraId="0D6F2D8E" w14:textId="77777777" w:rsidR="00742CBE" w:rsidRPr="00147E57" w:rsidRDefault="00742CBE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>Before completing the forms</w:t>
            </w:r>
          </w:p>
        </w:tc>
        <w:tc>
          <w:tcPr>
            <w:tcW w:w="0" w:type="auto"/>
            <w:shd w:val="clear" w:color="auto" w:fill="auto"/>
          </w:tcPr>
          <w:p w14:paraId="7D3368AA" w14:textId="5864878E" w:rsidR="00742CBE" w:rsidRPr="00147E57" w:rsidRDefault="00742CBE" w:rsidP="00932192">
            <w:pPr>
              <w:rPr>
                <w:lang w:val="en-IE"/>
              </w:rPr>
            </w:pPr>
            <w:r w:rsidRPr="00147E57">
              <w:rPr>
                <w:lang w:val="en-IE"/>
              </w:rPr>
              <w:t xml:space="preserve">Before completing the forms, please </w:t>
            </w:r>
            <w:r w:rsidR="00932192" w:rsidRPr="00147E57">
              <w:rPr>
                <w:lang w:val="en-IE"/>
              </w:rPr>
              <w:t xml:space="preserve">select the following link: </w:t>
            </w:r>
            <w:hyperlink r:id="rId11" w:history="1">
              <w:r w:rsidR="00C96FA6" w:rsidRPr="00B33F18">
                <w:rPr>
                  <w:rStyle w:val="Hyperlink"/>
                </w:rPr>
                <w:t>https://www.ul.ie/cecd/students/reflective-a</w:t>
              </w:r>
              <w:r w:rsidR="00C96FA6" w:rsidRPr="00B33F18">
                <w:rPr>
                  <w:rStyle w:val="Hyperlink"/>
                </w:rPr>
                <w:t>s</w:t>
              </w:r>
              <w:r w:rsidR="00C96FA6" w:rsidRPr="00B33F18">
                <w:rPr>
                  <w:rStyle w:val="Hyperlink"/>
                </w:rPr>
                <w:t>sessment</w:t>
              </w:r>
            </w:hyperlink>
            <w:r w:rsidRPr="00147E57">
              <w:rPr>
                <w:lang w:val="en-IE"/>
              </w:rPr>
              <w:t xml:space="preserve">. This introduces the Learning </w:t>
            </w:r>
            <w:r w:rsidR="002657BF" w:rsidRPr="00147E57">
              <w:rPr>
                <w:lang w:val="en-IE"/>
              </w:rPr>
              <w:t>During Co</w:t>
            </w:r>
            <w:r w:rsidR="00AA26BF">
              <w:rPr>
                <w:lang w:val="en-IE"/>
              </w:rPr>
              <w:t>o</w:t>
            </w:r>
            <w:r w:rsidR="002657BF" w:rsidRPr="00147E57">
              <w:rPr>
                <w:lang w:val="en-IE"/>
              </w:rPr>
              <w:t>p</w:t>
            </w:r>
            <w:r w:rsidRPr="00147E57">
              <w:rPr>
                <w:lang w:val="en-IE"/>
              </w:rPr>
              <w:t xml:space="preserve"> section, lists and </w:t>
            </w:r>
            <w:r w:rsidR="006A6B2B" w:rsidRPr="00147E57">
              <w:rPr>
                <w:lang w:val="en-IE"/>
              </w:rPr>
              <w:t xml:space="preserve">describes </w:t>
            </w:r>
            <w:r w:rsidRPr="00147E57">
              <w:rPr>
                <w:lang w:val="en-IE"/>
              </w:rPr>
              <w:t>the skills to be assessed, explains how best to approach the forms, and outlines the role of the forms as part of Co</w:t>
            </w:r>
            <w:r w:rsidR="00AA26BF">
              <w:rPr>
                <w:lang w:val="en-IE"/>
              </w:rPr>
              <w:t>o</w:t>
            </w:r>
            <w:r w:rsidRPr="00147E57">
              <w:rPr>
                <w:lang w:val="en-IE"/>
              </w:rPr>
              <w:t xml:space="preserve">p Assessment. </w:t>
            </w:r>
          </w:p>
          <w:p w14:paraId="384337EC" w14:textId="77777777" w:rsidR="00A255A0" w:rsidRPr="00147E57" w:rsidRDefault="00A255A0" w:rsidP="00FD1105">
            <w:pPr>
              <w:rPr>
                <w:lang w:val="en-IE"/>
              </w:rPr>
            </w:pPr>
          </w:p>
        </w:tc>
      </w:tr>
      <w:tr w:rsidR="00742CBE" w:rsidRPr="00147E57" w14:paraId="73377F47" w14:textId="77777777" w:rsidTr="00147E57">
        <w:tc>
          <w:tcPr>
            <w:tcW w:w="0" w:type="auto"/>
            <w:shd w:val="clear" w:color="auto" w:fill="auto"/>
          </w:tcPr>
          <w:p w14:paraId="7607678B" w14:textId="77777777" w:rsidR="00742CBE" w:rsidRPr="00147E57" w:rsidRDefault="00742CBE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 xml:space="preserve">Accessing the forms </w:t>
            </w:r>
          </w:p>
        </w:tc>
        <w:tc>
          <w:tcPr>
            <w:tcW w:w="0" w:type="auto"/>
            <w:shd w:val="clear" w:color="auto" w:fill="auto"/>
          </w:tcPr>
          <w:p w14:paraId="151C2421" w14:textId="77777777" w:rsidR="00735002" w:rsidRPr="00147E57" w:rsidRDefault="00735002" w:rsidP="00735002">
            <w:pPr>
              <w:rPr>
                <w:lang w:val="en-IE"/>
              </w:rPr>
            </w:pPr>
            <w:r w:rsidRPr="00147E57">
              <w:rPr>
                <w:lang w:val="en-IE"/>
              </w:rPr>
              <w:t>Please access the relevant form using the following instructions:</w:t>
            </w:r>
          </w:p>
          <w:p w14:paraId="73A2B75D" w14:textId="77777777" w:rsidR="00735002" w:rsidRPr="00147E57" w:rsidRDefault="00735002" w:rsidP="00735002">
            <w:pPr>
              <w:rPr>
                <w:lang w:val="en-IE"/>
              </w:rPr>
            </w:pPr>
          </w:p>
          <w:p w14:paraId="4228251B" w14:textId="48F262FC" w:rsidR="008050B6" w:rsidRDefault="008050B6" w:rsidP="00932192">
            <w:r>
              <w:t xml:space="preserve">For the </w:t>
            </w:r>
            <w:r w:rsidRPr="008050B6">
              <w:rPr>
                <w:b/>
                <w:bCs/>
              </w:rPr>
              <w:t>Pre-Coop</w:t>
            </w:r>
            <w:r>
              <w:t xml:space="preserve"> form, open the following link: </w:t>
            </w:r>
            <w:hyperlink r:id="rId12" w:history="1">
              <w:r w:rsidR="006F7FC0">
                <w:rPr>
                  <w:rStyle w:val="Hyperlink"/>
                </w:rPr>
                <w:t>https://www.ers.ul.ie/coop/coop/students/pre_coop_skills.php</w:t>
              </w:r>
            </w:hyperlink>
            <w:r>
              <w:t xml:space="preserve"> </w:t>
            </w:r>
          </w:p>
          <w:p w14:paraId="2447B705" w14:textId="77777777" w:rsidR="008050B6" w:rsidRDefault="008050B6" w:rsidP="00932192"/>
          <w:p w14:paraId="3621DF4D" w14:textId="5B9166E4" w:rsidR="003E6AED" w:rsidRPr="00147E57" w:rsidRDefault="008050B6" w:rsidP="00932192">
            <w:pPr>
              <w:rPr>
                <w:lang w:val="en-IE"/>
              </w:rPr>
            </w:pPr>
            <w:r>
              <w:t xml:space="preserve">For the </w:t>
            </w:r>
            <w:r w:rsidRPr="008050B6">
              <w:rPr>
                <w:b/>
                <w:bCs/>
              </w:rPr>
              <w:t>Post-Coop</w:t>
            </w:r>
            <w:r>
              <w:t xml:space="preserve"> form, open the following link: </w:t>
            </w:r>
            <w:hyperlink r:id="rId13" w:history="1">
              <w:r w:rsidRPr="008050B6">
                <w:rPr>
                  <w:rStyle w:val="Hyperlink"/>
                </w:rPr>
                <w:t>https://www.ers.ul.ie/coop/coop/students/post_coop_review.php</w:t>
              </w:r>
            </w:hyperlink>
          </w:p>
          <w:p w14:paraId="4C805B33" w14:textId="77777777" w:rsidR="00932192" w:rsidRPr="00147E57" w:rsidRDefault="00932192" w:rsidP="00932192">
            <w:pPr>
              <w:rPr>
                <w:lang w:val="en-IE"/>
              </w:rPr>
            </w:pPr>
          </w:p>
        </w:tc>
      </w:tr>
      <w:tr w:rsidR="00742CBE" w:rsidRPr="00147E57" w14:paraId="361B9C73" w14:textId="77777777" w:rsidTr="00147E57">
        <w:tc>
          <w:tcPr>
            <w:tcW w:w="0" w:type="auto"/>
            <w:shd w:val="clear" w:color="auto" w:fill="auto"/>
          </w:tcPr>
          <w:p w14:paraId="331AB922" w14:textId="77777777" w:rsidR="00742CBE" w:rsidRPr="00147E57" w:rsidRDefault="00742CBE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 xml:space="preserve">Signing up to the form </w:t>
            </w:r>
          </w:p>
        </w:tc>
        <w:tc>
          <w:tcPr>
            <w:tcW w:w="0" w:type="auto"/>
            <w:shd w:val="clear" w:color="auto" w:fill="auto"/>
          </w:tcPr>
          <w:p w14:paraId="233D2E63" w14:textId="77777777" w:rsidR="00AA71EF" w:rsidRPr="00147E57" w:rsidRDefault="00735002" w:rsidP="00147E57">
            <w:pPr>
              <w:ind w:right="-180"/>
              <w:rPr>
                <w:lang w:val="en-IE"/>
              </w:rPr>
            </w:pPr>
            <w:r w:rsidRPr="00147E57">
              <w:rPr>
                <w:lang w:val="en-IE"/>
              </w:rPr>
              <w:t>Before com</w:t>
            </w:r>
            <w:r w:rsidR="000E1017" w:rsidRPr="00147E57">
              <w:rPr>
                <w:lang w:val="en-IE"/>
              </w:rPr>
              <w:t>pleting the forms</w:t>
            </w:r>
            <w:r w:rsidR="00462F6E" w:rsidRPr="00147E57">
              <w:rPr>
                <w:lang w:val="en-IE"/>
              </w:rPr>
              <w:t xml:space="preserve">, you must </w:t>
            </w:r>
            <w:r w:rsidR="00303196" w:rsidRPr="00147E57">
              <w:rPr>
                <w:lang w:val="en-IE"/>
              </w:rPr>
              <w:t>sign-up on the website</w:t>
            </w:r>
            <w:r w:rsidRPr="00147E57">
              <w:rPr>
                <w:lang w:val="en-IE"/>
              </w:rPr>
              <w:t xml:space="preserve">. </w:t>
            </w:r>
            <w:r w:rsidR="00FD1105" w:rsidRPr="00147E57">
              <w:rPr>
                <w:lang w:val="en-IE"/>
              </w:rPr>
              <w:t xml:space="preserve">When you access the forms initially, </w:t>
            </w:r>
            <w:r w:rsidR="00F82EB8" w:rsidRPr="00147E57">
              <w:rPr>
                <w:lang w:val="en-IE"/>
              </w:rPr>
              <w:t xml:space="preserve">entry fields for </w:t>
            </w:r>
            <w:r w:rsidR="00FD1105" w:rsidRPr="00147E57">
              <w:rPr>
                <w:lang w:val="en-IE"/>
              </w:rPr>
              <w:t xml:space="preserve">an ID Number and password </w:t>
            </w:r>
            <w:r w:rsidR="00F82EB8" w:rsidRPr="00147E57">
              <w:rPr>
                <w:lang w:val="en-IE"/>
              </w:rPr>
              <w:t>display</w:t>
            </w:r>
            <w:r w:rsidR="00FD1105" w:rsidRPr="00147E57">
              <w:rPr>
                <w:lang w:val="en-IE"/>
              </w:rPr>
              <w:t>, as shown in Figure</w:t>
            </w:r>
            <w:r w:rsidR="00792F82" w:rsidRPr="00147E57">
              <w:rPr>
                <w:lang w:val="en-IE"/>
              </w:rPr>
              <w:t>1.</w:t>
            </w:r>
            <w:r w:rsidR="00FD1105" w:rsidRPr="00147E57">
              <w:rPr>
                <w:lang w:val="en-IE"/>
              </w:rPr>
              <w:t xml:space="preserve"> </w:t>
            </w:r>
          </w:p>
          <w:p w14:paraId="7D29480E" w14:textId="77777777" w:rsidR="00AA71EF" w:rsidRPr="00147E57" w:rsidRDefault="00AA71EF" w:rsidP="00DB0414">
            <w:pPr>
              <w:rPr>
                <w:lang w:val="en-IE"/>
              </w:rPr>
            </w:pPr>
          </w:p>
          <w:p w14:paraId="33BE34DA" w14:textId="55697152" w:rsidR="00AA71EF" w:rsidRPr="00147E57" w:rsidRDefault="009748B9" w:rsidP="00DB0414">
            <w:pPr>
              <w:rPr>
                <w:lang w:val="en-IE"/>
              </w:rPr>
            </w:pPr>
            <w:r w:rsidRPr="00147E57">
              <w:rPr>
                <w:noProof/>
                <w:lang w:val="en-IE"/>
              </w:rPr>
              <w:drawing>
                <wp:inline distT="0" distB="0" distL="0" distR="0" wp14:anchorId="2DFBFB33" wp14:editId="03FE7F61">
                  <wp:extent cx="5276850" cy="3533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E5B1A" w14:textId="77777777" w:rsidR="000549BD" w:rsidRDefault="000549BD" w:rsidP="000549BD">
            <w:pPr>
              <w:rPr>
                <w:i/>
                <w:lang w:val="en-IE"/>
              </w:rPr>
            </w:pPr>
            <w:r w:rsidRPr="00147E57">
              <w:rPr>
                <w:i/>
                <w:lang w:val="en-IE"/>
              </w:rPr>
              <w:t xml:space="preserve">Figure 1: </w:t>
            </w:r>
            <w:r w:rsidR="00972225" w:rsidRPr="00147E57">
              <w:rPr>
                <w:i/>
                <w:lang w:val="en-IE"/>
              </w:rPr>
              <w:t>S</w:t>
            </w:r>
            <w:r w:rsidRPr="00147E57">
              <w:rPr>
                <w:i/>
                <w:lang w:val="en-IE"/>
              </w:rPr>
              <w:t xml:space="preserve">creenshot showing webpage where students enter their ID Number and Password. </w:t>
            </w:r>
          </w:p>
          <w:p w14:paraId="12F9A800" w14:textId="77777777" w:rsidR="00AA71EF" w:rsidRPr="00147E57" w:rsidRDefault="00AA71EF" w:rsidP="00DB0414">
            <w:pPr>
              <w:rPr>
                <w:lang w:val="en-IE"/>
              </w:rPr>
            </w:pPr>
          </w:p>
          <w:p w14:paraId="0EAEBA48" w14:textId="77777777" w:rsidR="00F53D81" w:rsidRPr="00147E57" w:rsidRDefault="00FD1105" w:rsidP="00147E57">
            <w:pPr>
              <w:numPr>
                <w:ilvl w:val="0"/>
                <w:numId w:val="5"/>
              </w:numPr>
              <w:rPr>
                <w:lang w:val="en-IE"/>
              </w:rPr>
            </w:pPr>
            <w:r w:rsidRPr="00147E57">
              <w:rPr>
                <w:lang w:val="en-IE"/>
              </w:rPr>
              <w:t>To create your a</w:t>
            </w:r>
            <w:r w:rsidR="00DB0414" w:rsidRPr="00147E57">
              <w:rPr>
                <w:lang w:val="en-IE"/>
              </w:rPr>
              <w:t xml:space="preserve">ccount, select the Sign-Up link. </w:t>
            </w:r>
          </w:p>
          <w:p w14:paraId="602D0B0F" w14:textId="77777777" w:rsidR="00F53D81" w:rsidRPr="00147E57" w:rsidRDefault="00DB0414" w:rsidP="00147E57">
            <w:pPr>
              <w:numPr>
                <w:ilvl w:val="0"/>
                <w:numId w:val="5"/>
              </w:numPr>
              <w:rPr>
                <w:lang w:val="en-IE"/>
              </w:rPr>
            </w:pPr>
            <w:r w:rsidRPr="00147E57">
              <w:rPr>
                <w:lang w:val="en-IE"/>
              </w:rPr>
              <w:lastRenderedPageBreak/>
              <w:t>A Sign-Up option is displayed, as shown in Figure 2. E</w:t>
            </w:r>
            <w:r w:rsidR="00FD1105" w:rsidRPr="00147E57">
              <w:rPr>
                <w:lang w:val="en-IE"/>
              </w:rPr>
              <w:t>nter your</w:t>
            </w:r>
            <w:r w:rsidR="00462F6E" w:rsidRPr="00147E57">
              <w:rPr>
                <w:lang w:val="en-IE"/>
              </w:rPr>
              <w:t xml:space="preserve"> Student</w:t>
            </w:r>
            <w:r w:rsidR="00FD1105" w:rsidRPr="00147E57">
              <w:rPr>
                <w:lang w:val="en-IE"/>
              </w:rPr>
              <w:t xml:space="preserve"> ID Number,</w:t>
            </w:r>
            <w:r w:rsidR="00462F6E" w:rsidRPr="00147E57">
              <w:rPr>
                <w:lang w:val="en-IE"/>
              </w:rPr>
              <w:t xml:space="preserve"> </w:t>
            </w:r>
            <w:r w:rsidR="00FD1105" w:rsidRPr="00147E57">
              <w:rPr>
                <w:lang w:val="en-IE"/>
              </w:rPr>
              <w:t>Password</w:t>
            </w:r>
            <w:r w:rsidR="002C2027" w:rsidRPr="00147E57">
              <w:rPr>
                <w:lang w:val="en-IE"/>
              </w:rPr>
              <w:t xml:space="preserve"> </w:t>
            </w:r>
            <w:r w:rsidR="00DC6F50" w:rsidRPr="00147E57">
              <w:rPr>
                <w:lang w:val="en-IE"/>
              </w:rPr>
              <w:t xml:space="preserve">(please </w:t>
            </w:r>
            <w:r w:rsidR="002C2027" w:rsidRPr="00147E57">
              <w:rPr>
                <w:lang w:val="en-IE"/>
              </w:rPr>
              <w:t>assign your own password)</w:t>
            </w:r>
            <w:r w:rsidR="00FD1105" w:rsidRPr="00147E57">
              <w:rPr>
                <w:lang w:val="en-IE"/>
              </w:rPr>
              <w:t xml:space="preserve">, and email to which you want your password to be sent </w:t>
            </w:r>
            <w:r w:rsidR="00462F6E" w:rsidRPr="00147E57">
              <w:rPr>
                <w:lang w:val="en-IE"/>
              </w:rPr>
              <w:t>as a reminder</w:t>
            </w:r>
            <w:r w:rsidR="00F53D81" w:rsidRPr="00147E57">
              <w:rPr>
                <w:lang w:val="en-IE"/>
              </w:rPr>
              <w:t>.</w:t>
            </w:r>
          </w:p>
          <w:p w14:paraId="3B0E336A" w14:textId="77777777" w:rsidR="00F53D81" w:rsidRPr="00147E57" w:rsidRDefault="00F53D81" w:rsidP="00147E57">
            <w:pPr>
              <w:numPr>
                <w:ilvl w:val="0"/>
                <w:numId w:val="5"/>
              </w:numPr>
              <w:rPr>
                <w:lang w:val="en-IE"/>
              </w:rPr>
            </w:pPr>
            <w:r w:rsidRPr="00147E57">
              <w:rPr>
                <w:lang w:val="en-IE"/>
              </w:rPr>
              <w:t>Select OK.</w:t>
            </w:r>
          </w:p>
          <w:p w14:paraId="2AD731BE" w14:textId="77777777" w:rsidR="00656E75" w:rsidRPr="00147E57" w:rsidRDefault="00656E75" w:rsidP="00656E75">
            <w:pPr>
              <w:rPr>
                <w:lang w:val="en-IE"/>
              </w:rPr>
            </w:pPr>
          </w:p>
          <w:p w14:paraId="1C9BFD66" w14:textId="2C563654" w:rsidR="00FD1105" w:rsidRPr="00147E57" w:rsidRDefault="009748B9" w:rsidP="00F53D81">
            <w:pPr>
              <w:rPr>
                <w:lang w:val="en-IE"/>
              </w:rPr>
            </w:pPr>
            <w:r w:rsidRPr="00147E57">
              <w:rPr>
                <w:noProof/>
                <w:lang w:val="en-IE"/>
              </w:rPr>
              <w:drawing>
                <wp:inline distT="0" distB="0" distL="0" distR="0" wp14:anchorId="36E08E92" wp14:editId="666E30E2">
                  <wp:extent cx="5276850" cy="304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4EE73" w14:textId="77777777" w:rsidR="00FD1105" w:rsidRPr="00147E57" w:rsidRDefault="000549BD" w:rsidP="00FD1105">
            <w:pPr>
              <w:rPr>
                <w:i/>
                <w:lang w:val="en-IE"/>
              </w:rPr>
            </w:pPr>
            <w:r w:rsidRPr="00147E57">
              <w:rPr>
                <w:i/>
                <w:lang w:val="en-IE"/>
              </w:rPr>
              <w:t>Figure 2:</w:t>
            </w:r>
            <w:r w:rsidR="00640198" w:rsidRPr="00147E57">
              <w:rPr>
                <w:i/>
                <w:lang w:val="en-IE"/>
              </w:rPr>
              <w:t xml:space="preserve"> </w:t>
            </w:r>
            <w:r w:rsidR="00972225" w:rsidRPr="00147E57">
              <w:rPr>
                <w:i/>
                <w:lang w:val="en-IE"/>
              </w:rPr>
              <w:t>S</w:t>
            </w:r>
            <w:r w:rsidR="00640198" w:rsidRPr="00147E57">
              <w:rPr>
                <w:i/>
                <w:lang w:val="en-IE"/>
              </w:rPr>
              <w:t>creenshot showing webpage with Sign-Up fields</w:t>
            </w:r>
          </w:p>
          <w:p w14:paraId="004C74B1" w14:textId="77777777" w:rsidR="00462F6E" w:rsidRPr="00147E57" w:rsidRDefault="00462F6E" w:rsidP="00462F6E">
            <w:pPr>
              <w:rPr>
                <w:lang w:val="en-IE"/>
              </w:rPr>
            </w:pPr>
          </w:p>
          <w:p w14:paraId="102565A6" w14:textId="77777777" w:rsidR="00FD1105" w:rsidRPr="00147E57" w:rsidRDefault="00462F6E" w:rsidP="00510015">
            <w:pPr>
              <w:rPr>
                <w:lang w:val="en-IE"/>
              </w:rPr>
            </w:pPr>
            <w:r w:rsidRPr="00147E57">
              <w:rPr>
                <w:lang w:val="en-IE"/>
              </w:rPr>
              <w:t>Your</w:t>
            </w:r>
            <w:r w:rsidR="00FD1105" w:rsidRPr="00147E57">
              <w:rPr>
                <w:lang w:val="en-IE"/>
              </w:rPr>
              <w:t xml:space="preserve"> password will be sent to the email address you provide; please note that this may </w:t>
            </w:r>
            <w:r w:rsidR="00510015" w:rsidRPr="00147E57">
              <w:rPr>
                <w:lang w:val="en-IE"/>
              </w:rPr>
              <w:t>not</w:t>
            </w:r>
            <w:r w:rsidR="00F53D81" w:rsidRPr="00147E57">
              <w:rPr>
                <w:lang w:val="en-IE"/>
              </w:rPr>
              <w:t xml:space="preserve"> reach your account</w:t>
            </w:r>
            <w:r w:rsidR="00510015" w:rsidRPr="00147E57">
              <w:rPr>
                <w:lang w:val="en-IE"/>
              </w:rPr>
              <w:t xml:space="preserve"> immediately</w:t>
            </w:r>
            <w:r w:rsidR="00FD1105" w:rsidRPr="00147E57">
              <w:rPr>
                <w:lang w:val="en-IE"/>
              </w:rPr>
              <w:t>, and so</w:t>
            </w:r>
            <w:r w:rsidR="005C281A" w:rsidRPr="00147E57">
              <w:rPr>
                <w:lang w:val="en-IE"/>
              </w:rPr>
              <w:t xml:space="preserve"> it is advisable to make note of</w:t>
            </w:r>
            <w:r w:rsidR="00FD1105" w:rsidRPr="00147E57">
              <w:rPr>
                <w:lang w:val="en-IE"/>
              </w:rPr>
              <w:t xml:space="preserve"> your password elsewhere.</w:t>
            </w:r>
          </w:p>
          <w:p w14:paraId="05B93F64" w14:textId="77777777" w:rsidR="00FD1105" w:rsidRPr="00147E57" w:rsidRDefault="00FD1105" w:rsidP="00FD1105">
            <w:pPr>
              <w:rPr>
                <w:sz w:val="16"/>
                <w:szCs w:val="16"/>
                <w:lang w:val="en-IE"/>
              </w:rPr>
            </w:pPr>
          </w:p>
          <w:p w14:paraId="2EC19602" w14:textId="77777777" w:rsidR="00A255A0" w:rsidRPr="00147E57" w:rsidRDefault="00240B1C" w:rsidP="00932192">
            <w:pPr>
              <w:rPr>
                <w:lang w:val="en-IE"/>
              </w:rPr>
            </w:pPr>
            <w:r w:rsidRPr="00147E57">
              <w:rPr>
                <w:lang w:val="en-IE"/>
              </w:rPr>
              <w:t>After you have signed up</w:t>
            </w:r>
            <w:r w:rsidR="00FD1105" w:rsidRPr="00147E57">
              <w:rPr>
                <w:lang w:val="en-IE"/>
              </w:rPr>
              <w:t xml:space="preserve">, you </w:t>
            </w:r>
            <w:r w:rsidR="00932192" w:rsidRPr="00147E57">
              <w:rPr>
                <w:lang w:val="en-IE"/>
              </w:rPr>
              <w:t xml:space="preserve">will be prompted for </w:t>
            </w:r>
            <w:r w:rsidR="00FD1105" w:rsidRPr="00147E57">
              <w:rPr>
                <w:lang w:val="en-IE"/>
              </w:rPr>
              <w:t>your ID Number and password</w:t>
            </w:r>
            <w:r w:rsidR="00932192" w:rsidRPr="00147E57">
              <w:rPr>
                <w:lang w:val="en-IE"/>
              </w:rPr>
              <w:t xml:space="preserve"> each time you access this section</w:t>
            </w:r>
            <w:r w:rsidR="00FD1105" w:rsidRPr="00147E57">
              <w:rPr>
                <w:lang w:val="en-IE"/>
              </w:rPr>
              <w:t xml:space="preserve">. </w:t>
            </w:r>
          </w:p>
          <w:p w14:paraId="53A49CFA" w14:textId="77777777" w:rsidR="00656E75" w:rsidRPr="00147E57" w:rsidRDefault="00656E75" w:rsidP="00932192">
            <w:pPr>
              <w:rPr>
                <w:lang w:val="en-IE"/>
              </w:rPr>
            </w:pPr>
          </w:p>
          <w:p w14:paraId="6D271575" w14:textId="2003FE39" w:rsidR="00656E75" w:rsidRPr="00147E57" w:rsidRDefault="00656E75" w:rsidP="00932192">
            <w:pPr>
              <w:rPr>
                <w:lang w:val="en-IE"/>
              </w:rPr>
            </w:pPr>
            <w:r w:rsidRPr="00147E57">
              <w:rPr>
                <w:lang w:val="en-IE"/>
              </w:rPr>
              <w:t xml:space="preserve">Note: Should you need to reset your password, the system will reset and forward to you an </w:t>
            </w:r>
            <w:proofErr w:type="gramStart"/>
            <w:r w:rsidRPr="00147E57">
              <w:rPr>
                <w:lang w:val="en-IE"/>
              </w:rPr>
              <w:t>automatically-generated</w:t>
            </w:r>
            <w:proofErr w:type="gramEnd"/>
            <w:r w:rsidRPr="00147E57">
              <w:rPr>
                <w:lang w:val="en-IE"/>
              </w:rPr>
              <w:t xml:space="preserve"> password. Select the following link to use this facility: </w:t>
            </w:r>
            <w:hyperlink r:id="rId16" w:history="1">
              <w:r w:rsidR="008050B6" w:rsidRPr="008050B6">
                <w:rPr>
                  <w:rStyle w:val="Hyperlink"/>
                  <w:lang w:val="en-IE"/>
                </w:rPr>
                <w:t>https://www.ers.ul.ie/coop/coop/students/resetpassword.php</w:t>
              </w:r>
            </w:hyperlink>
          </w:p>
          <w:p w14:paraId="0F6F2643" w14:textId="77777777" w:rsidR="00A255A0" w:rsidRPr="00147E57" w:rsidRDefault="00A255A0" w:rsidP="00A255A0">
            <w:pPr>
              <w:rPr>
                <w:sz w:val="16"/>
                <w:szCs w:val="16"/>
                <w:lang w:val="en-IE"/>
              </w:rPr>
            </w:pPr>
          </w:p>
        </w:tc>
      </w:tr>
      <w:tr w:rsidR="00742CBE" w:rsidRPr="00147E57" w14:paraId="41B121F2" w14:textId="77777777" w:rsidTr="00147E57">
        <w:tc>
          <w:tcPr>
            <w:tcW w:w="0" w:type="auto"/>
            <w:shd w:val="clear" w:color="auto" w:fill="auto"/>
          </w:tcPr>
          <w:p w14:paraId="5C4DC5E3" w14:textId="77777777" w:rsidR="00742CBE" w:rsidRPr="00147E57" w:rsidRDefault="00DB0414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lastRenderedPageBreak/>
              <w:t>Completing the form</w:t>
            </w:r>
          </w:p>
        </w:tc>
        <w:tc>
          <w:tcPr>
            <w:tcW w:w="0" w:type="auto"/>
            <w:shd w:val="clear" w:color="auto" w:fill="auto"/>
          </w:tcPr>
          <w:p w14:paraId="2EAD74B3" w14:textId="77777777" w:rsidR="00F53D81" w:rsidRPr="00147E57" w:rsidRDefault="0069309D" w:rsidP="00386BB4">
            <w:pPr>
              <w:rPr>
                <w:lang w:val="en-IE"/>
              </w:rPr>
            </w:pPr>
            <w:r w:rsidRPr="00147E57">
              <w:rPr>
                <w:lang w:val="en-IE"/>
              </w:rPr>
              <w:t xml:space="preserve">When you log-in to the form, a page of instructions </w:t>
            </w:r>
            <w:r w:rsidR="00386BB4" w:rsidRPr="00147E57">
              <w:rPr>
                <w:lang w:val="en-IE"/>
              </w:rPr>
              <w:t>displays</w:t>
            </w:r>
            <w:r w:rsidRPr="00147E57">
              <w:rPr>
                <w:lang w:val="en-IE"/>
              </w:rPr>
              <w:t xml:space="preserve">, as shown in Figure 3. Please read through the instructions before you begin to complete the form. </w:t>
            </w:r>
            <w:r w:rsidR="00AA71EF" w:rsidRPr="00147E57">
              <w:rPr>
                <w:lang w:val="en-IE"/>
              </w:rPr>
              <w:t>To proceed to the next screen, s</w:t>
            </w:r>
            <w:r w:rsidRPr="00147E57">
              <w:rPr>
                <w:lang w:val="en-IE"/>
              </w:rPr>
              <w:t xml:space="preserve">elect the ‘Next’ option. </w:t>
            </w:r>
          </w:p>
          <w:p w14:paraId="4F62CBB2" w14:textId="3A511B48" w:rsidR="00C83BAC" w:rsidRPr="00147E57" w:rsidRDefault="009748B9" w:rsidP="003E7584">
            <w:pPr>
              <w:rPr>
                <w:lang w:val="en-IE"/>
              </w:rPr>
            </w:pPr>
            <w:r w:rsidRPr="008050B6">
              <w:rPr>
                <w:noProof/>
                <w:lang w:val="en-IE"/>
              </w:rPr>
              <w:lastRenderedPageBreak/>
              <w:drawing>
                <wp:inline distT="0" distB="0" distL="0" distR="0" wp14:anchorId="7E4A1916" wp14:editId="77E8D570">
                  <wp:extent cx="5276850" cy="3495675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D4F3F" w14:textId="77777777" w:rsidR="00634697" w:rsidRDefault="00F53D81" w:rsidP="00147E57">
            <w:pPr>
              <w:spacing w:before="80"/>
              <w:rPr>
                <w:i/>
                <w:lang w:val="en-IE"/>
              </w:rPr>
            </w:pPr>
            <w:r w:rsidRPr="00147E57">
              <w:rPr>
                <w:i/>
                <w:lang w:val="en-IE"/>
              </w:rPr>
              <w:t xml:space="preserve">Figure 3: </w:t>
            </w:r>
            <w:r w:rsidR="00972225" w:rsidRPr="00147E57">
              <w:rPr>
                <w:i/>
                <w:lang w:val="en-IE"/>
              </w:rPr>
              <w:t>S</w:t>
            </w:r>
            <w:r w:rsidRPr="00147E57">
              <w:rPr>
                <w:i/>
                <w:lang w:val="en-IE"/>
              </w:rPr>
              <w:t>creenshot of webpage listing instructions for form completion.</w:t>
            </w:r>
          </w:p>
          <w:p w14:paraId="1145E6BA" w14:textId="77777777" w:rsidR="007C3911" w:rsidRPr="00147E57" w:rsidRDefault="007C3911" w:rsidP="00147E57">
            <w:pPr>
              <w:spacing w:before="80"/>
              <w:rPr>
                <w:i/>
                <w:lang w:val="en-IE"/>
              </w:rPr>
            </w:pPr>
          </w:p>
        </w:tc>
      </w:tr>
      <w:tr w:rsidR="00742CBE" w:rsidRPr="00147E57" w14:paraId="4B25C2C0" w14:textId="77777777" w:rsidTr="00147E57">
        <w:tc>
          <w:tcPr>
            <w:tcW w:w="0" w:type="auto"/>
            <w:shd w:val="clear" w:color="auto" w:fill="auto"/>
          </w:tcPr>
          <w:p w14:paraId="4370197B" w14:textId="77777777" w:rsidR="00742CBE" w:rsidRPr="00147E57" w:rsidRDefault="00932192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lastRenderedPageBreak/>
              <w:br w:type="page"/>
            </w:r>
            <w:r w:rsidR="0069309D" w:rsidRPr="00147E57">
              <w:rPr>
                <w:rFonts w:ascii="Arial" w:hAnsi="Arial" w:cs="Arial"/>
                <w:b/>
                <w:bCs/>
                <w:lang w:val="en-IE"/>
              </w:rPr>
              <w:t>Entering personal details</w:t>
            </w:r>
          </w:p>
        </w:tc>
        <w:tc>
          <w:tcPr>
            <w:tcW w:w="0" w:type="auto"/>
            <w:shd w:val="clear" w:color="auto" w:fill="auto"/>
          </w:tcPr>
          <w:p w14:paraId="3E8E51FC" w14:textId="77777777" w:rsidR="00CF2982" w:rsidRPr="00147E57" w:rsidRDefault="0069309D" w:rsidP="000F2588">
            <w:pPr>
              <w:rPr>
                <w:lang w:val="en-IE"/>
              </w:rPr>
            </w:pPr>
            <w:r w:rsidRPr="00147E57">
              <w:rPr>
                <w:lang w:val="en-IE"/>
              </w:rPr>
              <w:t xml:space="preserve">The Personal Details screen displays, as shown in Figure 4. </w:t>
            </w:r>
          </w:p>
          <w:p w14:paraId="74EC0344" w14:textId="77777777" w:rsidR="00CF2982" w:rsidRPr="00147E57" w:rsidRDefault="0069309D" w:rsidP="00147E57">
            <w:pPr>
              <w:numPr>
                <w:ilvl w:val="0"/>
                <w:numId w:val="7"/>
              </w:numPr>
              <w:rPr>
                <w:lang w:val="en-IE"/>
              </w:rPr>
            </w:pPr>
            <w:r w:rsidRPr="00147E57">
              <w:rPr>
                <w:lang w:val="en-IE"/>
              </w:rPr>
              <w:t xml:space="preserve">Please </w:t>
            </w:r>
            <w:r w:rsidR="00932192" w:rsidRPr="00147E57">
              <w:rPr>
                <w:lang w:val="en-IE"/>
              </w:rPr>
              <w:t>complete the required fields</w:t>
            </w:r>
            <w:r w:rsidRPr="00147E57">
              <w:rPr>
                <w:lang w:val="en-IE"/>
              </w:rPr>
              <w:t>. Please note that each field must be filled.</w:t>
            </w:r>
          </w:p>
          <w:p w14:paraId="1D4635ED" w14:textId="77777777" w:rsidR="00742CBE" w:rsidRPr="00147E57" w:rsidRDefault="00AA71EF" w:rsidP="00147E57">
            <w:pPr>
              <w:numPr>
                <w:ilvl w:val="0"/>
                <w:numId w:val="7"/>
              </w:numPr>
              <w:rPr>
                <w:lang w:val="en-IE"/>
              </w:rPr>
            </w:pPr>
            <w:r w:rsidRPr="00147E57">
              <w:rPr>
                <w:lang w:val="en-IE"/>
              </w:rPr>
              <w:t>To proceed to the next screen, select the ‘Next’ option.</w:t>
            </w:r>
          </w:p>
          <w:p w14:paraId="298F8011" w14:textId="77777777" w:rsidR="00B364C9" w:rsidRPr="00147E57" w:rsidRDefault="00B364C9" w:rsidP="00147E57">
            <w:pPr>
              <w:ind w:left="360"/>
              <w:rPr>
                <w:sz w:val="16"/>
                <w:szCs w:val="16"/>
                <w:lang w:val="en-IE"/>
              </w:rPr>
            </w:pPr>
          </w:p>
          <w:p w14:paraId="0130E425" w14:textId="5744D7C8" w:rsidR="003E7584" w:rsidRPr="00147E57" w:rsidRDefault="009748B9" w:rsidP="00147E57">
            <w:pPr>
              <w:spacing w:after="60"/>
              <w:rPr>
                <w:lang w:val="en-IE"/>
              </w:rPr>
            </w:pPr>
            <w:r w:rsidRPr="008050B6">
              <w:rPr>
                <w:noProof/>
                <w:lang w:val="en-IE"/>
              </w:rPr>
              <w:drawing>
                <wp:inline distT="0" distB="0" distL="0" distR="0" wp14:anchorId="264EAE06" wp14:editId="513AC92E">
                  <wp:extent cx="5276850" cy="1609725"/>
                  <wp:effectExtent l="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D1C5C" w14:textId="77777777" w:rsidR="000549BD" w:rsidRPr="00147E57" w:rsidRDefault="000549BD" w:rsidP="000F2588">
            <w:pPr>
              <w:rPr>
                <w:i/>
                <w:lang w:val="en-IE"/>
              </w:rPr>
            </w:pPr>
            <w:r w:rsidRPr="00147E57">
              <w:rPr>
                <w:i/>
                <w:lang w:val="en-IE"/>
              </w:rPr>
              <w:t xml:space="preserve">Figure 4: </w:t>
            </w:r>
            <w:r w:rsidR="00972225" w:rsidRPr="00147E57">
              <w:rPr>
                <w:i/>
                <w:lang w:val="en-IE"/>
              </w:rPr>
              <w:t>S</w:t>
            </w:r>
            <w:r w:rsidR="00F53D81" w:rsidRPr="00147E57">
              <w:rPr>
                <w:i/>
                <w:lang w:val="en-IE"/>
              </w:rPr>
              <w:t>creenshot of webpage showing entry fields for personal details.</w:t>
            </w:r>
          </w:p>
        </w:tc>
      </w:tr>
      <w:tr w:rsidR="0069309D" w:rsidRPr="00147E57" w14:paraId="2A6F4B06" w14:textId="77777777" w:rsidTr="00147E57">
        <w:tc>
          <w:tcPr>
            <w:tcW w:w="0" w:type="auto"/>
            <w:shd w:val="clear" w:color="auto" w:fill="auto"/>
          </w:tcPr>
          <w:p w14:paraId="02AD1014" w14:textId="77777777" w:rsidR="00B364C9" w:rsidRPr="00147E57" w:rsidRDefault="00B364C9" w:rsidP="000F2588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444E77F4" w14:textId="77777777" w:rsidR="0069309D" w:rsidRPr="00147E57" w:rsidRDefault="0069309D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>Completing the 7 or 8 skills</w:t>
            </w:r>
          </w:p>
        </w:tc>
        <w:tc>
          <w:tcPr>
            <w:tcW w:w="0" w:type="auto"/>
            <w:shd w:val="clear" w:color="auto" w:fill="auto"/>
          </w:tcPr>
          <w:p w14:paraId="115C9753" w14:textId="77777777" w:rsidR="00B364C9" w:rsidRPr="00147E57" w:rsidRDefault="00B364C9" w:rsidP="0069309D">
            <w:pPr>
              <w:rPr>
                <w:lang w:val="en-IE"/>
              </w:rPr>
            </w:pPr>
          </w:p>
          <w:p w14:paraId="282600CE" w14:textId="77777777" w:rsidR="0069309D" w:rsidRPr="00147E57" w:rsidRDefault="0069309D" w:rsidP="0069309D">
            <w:pPr>
              <w:rPr>
                <w:lang w:val="en-IE"/>
              </w:rPr>
            </w:pPr>
            <w:r w:rsidRPr="00147E57">
              <w:rPr>
                <w:lang w:val="en-IE"/>
              </w:rPr>
              <w:t>Each skill must be completed. Please read the overview of the skill category, and the skills examples, as shown in Figure 5.</w:t>
            </w:r>
          </w:p>
          <w:p w14:paraId="05BF551E" w14:textId="798BCC36" w:rsidR="000549BD" w:rsidRDefault="009748B9" w:rsidP="0069309D">
            <w:pPr>
              <w:rPr>
                <w:i/>
                <w:lang w:val="en-IE"/>
              </w:rPr>
            </w:pPr>
            <w:r w:rsidRPr="009748B9">
              <w:rPr>
                <w:noProof/>
                <w:lang w:val="en-IE"/>
              </w:rPr>
              <w:lastRenderedPageBreak/>
              <w:drawing>
                <wp:inline distT="0" distB="0" distL="0" distR="0" wp14:anchorId="2AD4D417" wp14:editId="40B84DC1">
                  <wp:extent cx="5276850" cy="2981325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9BD" w:rsidRPr="00147E57">
              <w:rPr>
                <w:i/>
                <w:lang w:val="en-IE"/>
              </w:rPr>
              <w:t xml:space="preserve">Figure 5: </w:t>
            </w:r>
            <w:r w:rsidR="00972225" w:rsidRPr="00147E57">
              <w:rPr>
                <w:i/>
                <w:lang w:val="en-IE"/>
              </w:rPr>
              <w:t>S</w:t>
            </w:r>
            <w:r w:rsidR="00F53D81" w:rsidRPr="00147E57">
              <w:rPr>
                <w:i/>
                <w:lang w:val="en-IE"/>
              </w:rPr>
              <w:t xml:space="preserve">creenshot showing sample of skill category </w:t>
            </w:r>
            <w:proofErr w:type="gramStart"/>
            <w:r w:rsidR="00F53D81" w:rsidRPr="00147E57">
              <w:rPr>
                <w:i/>
                <w:lang w:val="en-IE"/>
              </w:rPr>
              <w:t>i.e.</w:t>
            </w:r>
            <w:proofErr w:type="gramEnd"/>
            <w:r w:rsidR="00F53D81" w:rsidRPr="00147E57">
              <w:rPr>
                <w:i/>
                <w:lang w:val="en-IE"/>
              </w:rPr>
              <w:t xml:space="preserve"> overview and samples.</w:t>
            </w:r>
          </w:p>
          <w:p w14:paraId="183112A1" w14:textId="77777777" w:rsidR="007C3911" w:rsidRPr="00147E57" w:rsidRDefault="007C3911" w:rsidP="0069309D">
            <w:pPr>
              <w:rPr>
                <w:i/>
                <w:lang w:val="en-IE"/>
              </w:rPr>
            </w:pPr>
          </w:p>
          <w:p w14:paraId="2DA45CD7" w14:textId="77777777" w:rsidR="0069309D" w:rsidRPr="00147E57" w:rsidRDefault="0069309D" w:rsidP="00147E57">
            <w:pPr>
              <w:numPr>
                <w:ilvl w:val="0"/>
                <w:numId w:val="6"/>
              </w:numPr>
              <w:shd w:val="clear" w:color="auto" w:fill="FFFFFF"/>
              <w:spacing w:after="100"/>
              <w:ind w:left="714" w:right="119" w:hanging="357"/>
              <w:rPr>
                <w:lang w:val="en-IE"/>
              </w:rPr>
            </w:pPr>
            <w:r w:rsidRPr="00147E57">
              <w:rPr>
                <w:lang w:val="en-IE"/>
              </w:rPr>
              <w:t xml:space="preserve">In the 'Skill 1' </w:t>
            </w:r>
            <w:proofErr w:type="gramStart"/>
            <w:r w:rsidRPr="00147E57">
              <w:rPr>
                <w:lang w:val="en-IE"/>
              </w:rPr>
              <w:t>text-box</w:t>
            </w:r>
            <w:proofErr w:type="gramEnd"/>
            <w:r w:rsidRPr="00147E57">
              <w:rPr>
                <w:lang w:val="en-IE"/>
              </w:rPr>
              <w:t xml:space="preserve">, enter an example of a skill which you currently have or </w:t>
            </w:r>
            <w:r w:rsidR="00AA26BF">
              <w:rPr>
                <w:lang w:val="en-IE"/>
              </w:rPr>
              <w:t>would like to acquire during Coo</w:t>
            </w:r>
            <w:r w:rsidRPr="00147E57">
              <w:rPr>
                <w:lang w:val="en-IE"/>
              </w:rPr>
              <w:t xml:space="preserve">p. Please note that you can use the skill examples </w:t>
            </w:r>
            <w:proofErr w:type="gramStart"/>
            <w:r w:rsidRPr="00147E57">
              <w:rPr>
                <w:lang w:val="en-IE"/>
              </w:rPr>
              <w:t>listed, or</w:t>
            </w:r>
            <w:proofErr w:type="gramEnd"/>
            <w:r w:rsidRPr="00147E57">
              <w:rPr>
                <w:lang w:val="en-IE"/>
              </w:rPr>
              <w:t xml:space="preserve"> provide your own. </w:t>
            </w:r>
          </w:p>
          <w:p w14:paraId="158A8058" w14:textId="77777777" w:rsidR="0069309D" w:rsidRPr="00147E57" w:rsidRDefault="0069309D" w:rsidP="00147E5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/>
              <w:ind w:right="120"/>
              <w:rPr>
                <w:lang w:val="en-IE"/>
              </w:rPr>
            </w:pPr>
            <w:r w:rsidRPr="00147E57">
              <w:rPr>
                <w:lang w:val="en-IE"/>
              </w:rPr>
              <w:t xml:space="preserve">Give a brief description of the skill-example. </w:t>
            </w:r>
          </w:p>
          <w:p w14:paraId="7D6A7A72" w14:textId="77777777" w:rsidR="0069309D" w:rsidRPr="00147E57" w:rsidRDefault="0069309D" w:rsidP="00147E5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/>
              <w:ind w:right="120"/>
              <w:rPr>
                <w:lang w:val="en-IE"/>
              </w:rPr>
            </w:pPr>
            <w:r w:rsidRPr="00147E57">
              <w:rPr>
                <w:lang w:val="en-IE"/>
              </w:rPr>
              <w:t xml:space="preserve">Rate your competence in that skill-example using the rating scheme provided. </w:t>
            </w:r>
          </w:p>
          <w:p w14:paraId="78E85661" w14:textId="77777777" w:rsidR="0069309D" w:rsidRPr="00147E57" w:rsidRDefault="0069309D" w:rsidP="00147E5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/>
              <w:ind w:right="120"/>
              <w:rPr>
                <w:lang w:val="en-IE"/>
              </w:rPr>
            </w:pPr>
            <w:r w:rsidRPr="00147E57">
              <w:rPr>
                <w:lang w:val="en-IE"/>
              </w:rPr>
              <w:t xml:space="preserve">Repeat steps 2 - 4 for the second skill-example, the title of which should be entered in the 'Skill 2' </w:t>
            </w:r>
            <w:proofErr w:type="gramStart"/>
            <w:r w:rsidRPr="00147E57">
              <w:rPr>
                <w:lang w:val="en-IE"/>
              </w:rPr>
              <w:t>text-box</w:t>
            </w:r>
            <w:proofErr w:type="gramEnd"/>
            <w:r w:rsidRPr="00147E57">
              <w:rPr>
                <w:lang w:val="en-IE"/>
              </w:rPr>
              <w:t xml:space="preserve">. </w:t>
            </w:r>
          </w:p>
          <w:p w14:paraId="0446C7E5" w14:textId="77777777" w:rsidR="000549BD" w:rsidRPr="00147E57" w:rsidRDefault="000549BD" w:rsidP="00147E57">
            <w:pPr>
              <w:numPr>
                <w:ilvl w:val="0"/>
                <w:numId w:val="6"/>
              </w:numPr>
              <w:spacing w:after="100"/>
              <w:rPr>
                <w:lang w:val="en-IE"/>
              </w:rPr>
            </w:pPr>
            <w:r w:rsidRPr="00147E57">
              <w:rPr>
                <w:lang w:val="en-IE"/>
              </w:rPr>
              <w:t>To proceed to the next screen, select the ‘Next’ option.</w:t>
            </w:r>
          </w:p>
        </w:tc>
      </w:tr>
      <w:tr w:rsidR="0069309D" w:rsidRPr="00147E57" w14:paraId="020CF55F" w14:textId="77777777" w:rsidTr="00147E57">
        <w:tc>
          <w:tcPr>
            <w:tcW w:w="0" w:type="auto"/>
            <w:shd w:val="clear" w:color="auto" w:fill="auto"/>
          </w:tcPr>
          <w:p w14:paraId="0A9DECD1" w14:textId="77777777" w:rsidR="0069309D" w:rsidRPr="00147E57" w:rsidRDefault="00DE7DA9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lastRenderedPageBreak/>
              <w:t>Moving between skill categories</w:t>
            </w:r>
          </w:p>
        </w:tc>
        <w:tc>
          <w:tcPr>
            <w:tcW w:w="0" w:type="auto"/>
            <w:shd w:val="clear" w:color="auto" w:fill="auto"/>
          </w:tcPr>
          <w:p w14:paraId="6792B3EA" w14:textId="77777777" w:rsidR="0069309D" w:rsidRPr="00147E57" w:rsidRDefault="00DE7DA9" w:rsidP="00147E57">
            <w:pPr>
              <w:spacing w:before="100"/>
              <w:rPr>
                <w:lang w:val="en-IE"/>
              </w:rPr>
            </w:pPr>
            <w:r w:rsidRPr="00147E57">
              <w:rPr>
                <w:lang w:val="en-IE"/>
              </w:rPr>
              <w:t xml:space="preserve">Move between stages using the navigation buttons at the bottom of each page. You can move between stages without losing entered data. </w:t>
            </w:r>
          </w:p>
        </w:tc>
      </w:tr>
      <w:tr w:rsidR="00DE7DA9" w:rsidRPr="00147E57" w14:paraId="58A11169" w14:textId="77777777" w:rsidTr="00147E57">
        <w:tc>
          <w:tcPr>
            <w:tcW w:w="0" w:type="auto"/>
            <w:shd w:val="clear" w:color="auto" w:fill="auto"/>
          </w:tcPr>
          <w:p w14:paraId="462DFD6D" w14:textId="77777777" w:rsidR="000507CC" w:rsidRPr="00147E57" w:rsidRDefault="000507CC" w:rsidP="000F2588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6D60161D" w14:textId="77777777" w:rsidR="00DE7DA9" w:rsidRPr="00147E57" w:rsidRDefault="00A367F4" w:rsidP="000F2588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>Submitting the form</w:t>
            </w:r>
          </w:p>
        </w:tc>
        <w:tc>
          <w:tcPr>
            <w:tcW w:w="0" w:type="auto"/>
            <w:shd w:val="clear" w:color="auto" w:fill="auto"/>
          </w:tcPr>
          <w:p w14:paraId="1A3D4D60" w14:textId="77777777" w:rsidR="000507CC" w:rsidRPr="00147E57" w:rsidRDefault="000507CC" w:rsidP="00147E57">
            <w:pPr>
              <w:shd w:val="clear" w:color="auto" w:fill="FFFFFF"/>
              <w:ind w:right="119"/>
              <w:rPr>
                <w:lang w:val="en-IE"/>
              </w:rPr>
            </w:pPr>
          </w:p>
          <w:p w14:paraId="3CCE12A6" w14:textId="77777777" w:rsidR="00DE7DA9" w:rsidRPr="00147E57" w:rsidRDefault="000507CC" w:rsidP="00147E57">
            <w:pPr>
              <w:shd w:val="clear" w:color="auto" w:fill="FFFFFF"/>
              <w:ind w:right="119"/>
              <w:rPr>
                <w:lang w:val="en-IE"/>
              </w:rPr>
            </w:pPr>
            <w:r w:rsidRPr="00147E57">
              <w:rPr>
                <w:lang w:val="en-IE"/>
              </w:rPr>
              <w:t>A</w:t>
            </w:r>
            <w:r w:rsidR="00A367F4" w:rsidRPr="00147E57">
              <w:rPr>
                <w:lang w:val="en-IE"/>
              </w:rPr>
              <w:t>fter completing the relevant number of skill categories, submit the form by selecting ‘Submit’ at the end of Stage 7</w:t>
            </w:r>
            <w:r w:rsidR="00932192" w:rsidRPr="00147E57">
              <w:rPr>
                <w:lang w:val="en-IE"/>
              </w:rPr>
              <w:t xml:space="preserve"> (for </w:t>
            </w:r>
            <w:proofErr w:type="spellStart"/>
            <w:proofErr w:type="gramStart"/>
            <w:r w:rsidR="00932192" w:rsidRPr="00147E57">
              <w:rPr>
                <w:lang w:val="en-IE"/>
              </w:rPr>
              <w:t>non Engineering</w:t>
            </w:r>
            <w:proofErr w:type="spellEnd"/>
            <w:proofErr w:type="gramEnd"/>
            <w:r w:rsidR="00932192" w:rsidRPr="00147E57">
              <w:rPr>
                <w:lang w:val="en-IE"/>
              </w:rPr>
              <w:t xml:space="preserve"> and Computer Systems)</w:t>
            </w:r>
            <w:r w:rsidR="00A367F4" w:rsidRPr="00147E57">
              <w:rPr>
                <w:lang w:val="en-IE"/>
              </w:rPr>
              <w:t xml:space="preserve"> or 8</w:t>
            </w:r>
            <w:r w:rsidR="00932192" w:rsidRPr="00147E57">
              <w:rPr>
                <w:lang w:val="en-IE"/>
              </w:rPr>
              <w:t xml:space="preserve"> (for Engineering and Computer Systems)</w:t>
            </w:r>
            <w:r w:rsidR="000549BD" w:rsidRPr="00147E57">
              <w:rPr>
                <w:lang w:val="en-IE"/>
              </w:rPr>
              <w:t>, as shown in Figure 6</w:t>
            </w:r>
            <w:r w:rsidR="00A367F4" w:rsidRPr="00147E57">
              <w:rPr>
                <w:lang w:val="en-IE"/>
              </w:rPr>
              <w:t xml:space="preserve">. </w:t>
            </w:r>
          </w:p>
          <w:p w14:paraId="48AE3BAD" w14:textId="51CA7733" w:rsidR="000549BD" w:rsidRPr="00147E57" w:rsidRDefault="009748B9" w:rsidP="00147E57">
            <w:pPr>
              <w:shd w:val="clear" w:color="auto" w:fill="FFFFFF"/>
              <w:spacing w:before="100" w:beforeAutospacing="1" w:after="60"/>
              <w:ind w:right="119"/>
              <w:rPr>
                <w:lang w:val="en-IE"/>
              </w:rPr>
            </w:pPr>
            <w:r w:rsidRPr="00E76CF1">
              <w:rPr>
                <w:noProof/>
              </w:rPr>
              <w:drawing>
                <wp:inline distT="0" distB="0" distL="0" distR="0" wp14:anchorId="137BADB0" wp14:editId="61A6A9BC">
                  <wp:extent cx="5276850" cy="2257425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43FBA" w14:textId="77777777" w:rsidR="006624F0" w:rsidRPr="007C3911" w:rsidRDefault="000549BD" w:rsidP="00147E57">
            <w:pPr>
              <w:shd w:val="clear" w:color="auto" w:fill="FFFFFF"/>
              <w:spacing w:after="100" w:afterAutospacing="1"/>
              <w:ind w:right="119"/>
              <w:rPr>
                <w:i/>
                <w:lang w:val="en-IE"/>
              </w:rPr>
            </w:pPr>
            <w:r w:rsidRPr="007C3911">
              <w:rPr>
                <w:i/>
                <w:lang w:val="en-IE"/>
              </w:rPr>
              <w:lastRenderedPageBreak/>
              <w:t xml:space="preserve">Figure 6: </w:t>
            </w:r>
            <w:r w:rsidR="00F53D81" w:rsidRPr="007C3911">
              <w:rPr>
                <w:i/>
                <w:lang w:val="en-IE"/>
              </w:rPr>
              <w:t xml:space="preserve">screenshot showing webpage with ‘Submit’ option </w:t>
            </w:r>
            <w:proofErr w:type="gramStart"/>
            <w:r w:rsidR="00F53D81" w:rsidRPr="007C3911">
              <w:rPr>
                <w:i/>
                <w:lang w:val="en-IE"/>
              </w:rPr>
              <w:t>i.e.</w:t>
            </w:r>
            <w:proofErr w:type="gramEnd"/>
            <w:r w:rsidR="00F53D81" w:rsidRPr="007C3911">
              <w:rPr>
                <w:i/>
                <w:lang w:val="en-IE"/>
              </w:rPr>
              <w:t xml:space="preserve"> Stage 7 or 8.</w:t>
            </w:r>
          </w:p>
          <w:p w14:paraId="727DA147" w14:textId="77777777" w:rsidR="007C3911" w:rsidRPr="00147E57" w:rsidRDefault="007C3911" w:rsidP="00147E57">
            <w:pPr>
              <w:shd w:val="clear" w:color="auto" w:fill="FFFFFF"/>
              <w:spacing w:after="100" w:afterAutospacing="1"/>
              <w:ind w:right="119"/>
              <w:rPr>
                <w:lang w:val="en-IE"/>
              </w:rPr>
            </w:pPr>
          </w:p>
        </w:tc>
      </w:tr>
      <w:tr w:rsidR="00A367F4" w:rsidRPr="00147E57" w14:paraId="598C584B" w14:textId="77777777" w:rsidTr="00147E57">
        <w:tc>
          <w:tcPr>
            <w:tcW w:w="0" w:type="auto"/>
            <w:shd w:val="clear" w:color="auto" w:fill="auto"/>
          </w:tcPr>
          <w:p w14:paraId="3625C349" w14:textId="77777777" w:rsidR="00A367F4" w:rsidRPr="00147E57" w:rsidRDefault="00A367F4" w:rsidP="00147E57">
            <w:pPr>
              <w:spacing w:before="120"/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lastRenderedPageBreak/>
              <w:t>Printing the form</w:t>
            </w:r>
          </w:p>
        </w:tc>
        <w:tc>
          <w:tcPr>
            <w:tcW w:w="0" w:type="auto"/>
            <w:shd w:val="clear" w:color="auto" w:fill="auto"/>
          </w:tcPr>
          <w:p w14:paraId="61C18EB3" w14:textId="77777777" w:rsidR="006624F0" w:rsidRPr="00147E57" w:rsidRDefault="00A367F4" w:rsidP="00147E57">
            <w:pPr>
              <w:shd w:val="clear" w:color="auto" w:fill="FFFFFF"/>
              <w:spacing w:before="120" w:after="100" w:afterAutospacing="1"/>
              <w:ind w:right="120"/>
              <w:rPr>
                <w:lang w:val="en-IE"/>
              </w:rPr>
            </w:pPr>
            <w:r w:rsidRPr="00147E57">
              <w:rPr>
                <w:lang w:val="en-IE"/>
              </w:rPr>
              <w:t xml:space="preserve">Immediately after submitting the form, a summarised, printable version displays. Please print </w:t>
            </w:r>
            <w:r w:rsidR="00932192" w:rsidRPr="00147E57">
              <w:rPr>
                <w:lang w:val="en-IE"/>
              </w:rPr>
              <w:t xml:space="preserve">and retain </w:t>
            </w:r>
            <w:r w:rsidRPr="00147E57">
              <w:rPr>
                <w:lang w:val="en-IE"/>
              </w:rPr>
              <w:t>the form</w:t>
            </w:r>
            <w:r w:rsidR="00932192" w:rsidRPr="00147E57">
              <w:rPr>
                <w:lang w:val="en-IE"/>
              </w:rPr>
              <w:t xml:space="preserve"> for submission as </w:t>
            </w:r>
            <w:r w:rsidRPr="00147E57">
              <w:rPr>
                <w:lang w:val="en-IE"/>
              </w:rPr>
              <w:t xml:space="preserve">part of </w:t>
            </w:r>
            <w:r w:rsidR="00932192" w:rsidRPr="00147E57">
              <w:rPr>
                <w:lang w:val="en-IE"/>
              </w:rPr>
              <w:t xml:space="preserve">your </w:t>
            </w:r>
            <w:r w:rsidR="00AA26BF">
              <w:rPr>
                <w:lang w:val="en-IE"/>
              </w:rPr>
              <w:t>Coo</w:t>
            </w:r>
            <w:r w:rsidRPr="00147E57">
              <w:rPr>
                <w:lang w:val="en-IE"/>
              </w:rPr>
              <w:t xml:space="preserve">p </w:t>
            </w:r>
            <w:r w:rsidR="00932192" w:rsidRPr="00147E57">
              <w:rPr>
                <w:lang w:val="en-IE"/>
              </w:rPr>
              <w:t>Report</w:t>
            </w:r>
            <w:r w:rsidRPr="00147E57">
              <w:rPr>
                <w:lang w:val="en-IE"/>
              </w:rPr>
              <w:t>.</w:t>
            </w:r>
          </w:p>
        </w:tc>
      </w:tr>
      <w:tr w:rsidR="00A367F4" w:rsidRPr="00147E57" w14:paraId="5E639400" w14:textId="77777777" w:rsidTr="00147E57">
        <w:trPr>
          <w:trHeight w:val="660"/>
        </w:trPr>
        <w:tc>
          <w:tcPr>
            <w:tcW w:w="0" w:type="auto"/>
            <w:shd w:val="clear" w:color="auto" w:fill="auto"/>
          </w:tcPr>
          <w:p w14:paraId="78242B54" w14:textId="77777777" w:rsidR="00A367F4" w:rsidRPr="00147E57" w:rsidRDefault="00A367F4" w:rsidP="00147E57">
            <w:pPr>
              <w:spacing w:before="200"/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>Editing / accessing the form</w:t>
            </w:r>
          </w:p>
        </w:tc>
        <w:tc>
          <w:tcPr>
            <w:tcW w:w="0" w:type="auto"/>
            <w:shd w:val="clear" w:color="auto" w:fill="auto"/>
          </w:tcPr>
          <w:p w14:paraId="1E9F3FE9" w14:textId="77777777" w:rsidR="008B4D19" w:rsidRPr="00147E57" w:rsidRDefault="00A367F4" w:rsidP="00147E57">
            <w:pPr>
              <w:shd w:val="clear" w:color="auto" w:fill="FFFFFF"/>
              <w:spacing w:before="200" w:after="100" w:afterAutospacing="1"/>
              <w:ind w:right="120"/>
              <w:rPr>
                <w:lang w:val="en-IE"/>
              </w:rPr>
            </w:pPr>
            <w:r w:rsidRPr="00147E57">
              <w:rPr>
                <w:lang w:val="en-IE"/>
              </w:rPr>
              <w:t>You may access or edit the subm</w:t>
            </w:r>
            <w:r w:rsidR="00AE4533" w:rsidRPr="00147E57">
              <w:rPr>
                <w:lang w:val="en-IE"/>
              </w:rPr>
              <w:t xml:space="preserve">itted form by logging in </w:t>
            </w:r>
            <w:r w:rsidRPr="00147E57">
              <w:rPr>
                <w:lang w:val="en-IE"/>
              </w:rPr>
              <w:t>using your ID Number and password. By editing and resubmitting the form, you replace the original form with your latest version.</w:t>
            </w:r>
          </w:p>
        </w:tc>
      </w:tr>
      <w:tr w:rsidR="004B3359" w:rsidRPr="00147E57" w14:paraId="0AAAEC4E" w14:textId="77777777" w:rsidTr="00147E57">
        <w:trPr>
          <w:trHeight w:val="1094"/>
        </w:trPr>
        <w:tc>
          <w:tcPr>
            <w:tcW w:w="0" w:type="auto"/>
            <w:shd w:val="clear" w:color="auto" w:fill="auto"/>
          </w:tcPr>
          <w:p w14:paraId="2D31B358" w14:textId="77777777" w:rsidR="004B3359" w:rsidRPr="00147E57" w:rsidRDefault="004B3359" w:rsidP="00147E57">
            <w:pPr>
              <w:spacing w:before="120"/>
              <w:rPr>
                <w:rFonts w:ascii="Arial" w:hAnsi="Arial" w:cs="Arial"/>
                <w:b/>
                <w:bCs/>
                <w:lang w:val="en-IE"/>
              </w:rPr>
            </w:pPr>
            <w:r w:rsidRPr="00147E57">
              <w:rPr>
                <w:rFonts w:ascii="Arial" w:hAnsi="Arial" w:cs="Arial"/>
                <w:b/>
                <w:bCs/>
                <w:lang w:val="en-IE"/>
              </w:rPr>
              <w:t>Logging out of the form</w:t>
            </w:r>
          </w:p>
        </w:tc>
        <w:tc>
          <w:tcPr>
            <w:tcW w:w="0" w:type="auto"/>
            <w:shd w:val="clear" w:color="auto" w:fill="auto"/>
          </w:tcPr>
          <w:p w14:paraId="66BA0DA9" w14:textId="77777777" w:rsidR="00656E75" w:rsidRPr="00147E57" w:rsidRDefault="004B3359" w:rsidP="00147E57">
            <w:pPr>
              <w:shd w:val="clear" w:color="auto" w:fill="FFFFFF"/>
              <w:spacing w:before="120"/>
              <w:ind w:right="119"/>
              <w:rPr>
                <w:lang w:val="en-IE"/>
              </w:rPr>
            </w:pPr>
            <w:r w:rsidRPr="00147E57">
              <w:rPr>
                <w:lang w:val="en-IE"/>
              </w:rPr>
              <w:t>When you are exiting the form, please select the ‘Logout’ link on the top left of any stage</w:t>
            </w:r>
            <w:r w:rsidR="006624F0" w:rsidRPr="00147E57">
              <w:rPr>
                <w:lang w:val="en-IE"/>
              </w:rPr>
              <w:t>.</w:t>
            </w:r>
          </w:p>
        </w:tc>
      </w:tr>
    </w:tbl>
    <w:p w14:paraId="5A3832FE" w14:textId="77777777" w:rsidR="004B3359" w:rsidRPr="004B3359" w:rsidRDefault="004B3359" w:rsidP="006624F0">
      <w:pPr>
        <w:rPr>
          <w:lang w:val="en-IE"/>
        </w:rPr>
      </w:pPr>
    </w:p>
    <w:sectPr w:rsidR="004B3359" w:rsidRPr="004B3359" w:rsidSect="0095274D">
      <w:headerReference w:type="default" r:id="rId21"/>
      <w:footerReference w:type="default" r:id="rId22"/>
      <w:headerReference w:type="first" r:id="rId23"/>
      <w:pgSz w:w="11907" w:h="16840" w:code="9"/>
      <w:pgMar w:top="1021" w:right="1797" w:bottom="102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BF46" w14:textId="77777777" w:rsidR="006F26CF" w:rsidRDefault="006F26CF">
      <w:r>
        <w:separator/>
      </w:r>
    </w:p>
  </w:endnote>
  <w:endnote w:type="continuationSeparator" w:id="0">
    <w:p w14:paraId="2E07AB2A" w14:textId="77777777" w:rsidR="006F26CF" w:rsidRDefault="006F26CF">
      <w:r>
        <w:continuationSeparator/>
      </w:r>
    </w:p>
  </w:endnote>
  <w:endnote w:type="continuationNotice" w:id="1">
    <w:p w14:paraId="28A7FD33" w14:textId="77777777" w:rsidR="006F26CF" w:rsidRDefault="006F2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"/>
      <w:tblOverlap w:val="never"/>
      <w:tblW w:w="665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2093"/>
      <w:gridCol w:w="850"/>
      <w:gridCol w:w="1276"/>
      <w:gridCol w:w="284"/>
      <w:gridCol w:w="708"/>
      <w:gridCol w:w="1447"/>
    </w:tblGrid>
    <w:tr w:rsidR="00A365C0" w:rsidRPr="00794756" w14:paraId="186E4240" w14:textId="77777777" w:rsidTr="00C22495">
      <w:trPr>
        <w:trHeight w:val="241"/>
      </w:trPr>
      <w:tc>
        <w:tcPr>
          <w:tcW w:w="2093" w:type="dxa"/>
          <w:shd w:val="clear" w:color="auto" w:fill="auto"/>
        </w:tcPr>
        <w:p w14:paraId="42EBBB29" w14:textId="77777777" w:rsidR="00A365C0" w:rsidRPr="00794756" w:rsidRDefault="00A365C0" w:rsidP="00794756">
          <w:pPr>
            <w:jc w:val="center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 w:rsidRPr="00794756">
            <w:rPr>
              <w:rFonts w:ascii="Calibri" w:eastAsia="Calibri" w:hAnsi="Calibri" w:cs="Calibri"/>
              <w:b/>
              <w:bCs/>
              <w:sz w:val="20"/>
              <w:szCs w:val="20"/>
            </w:rPr>
            <w:t>Document Reference</w:t>
          </w:r>
        </w:p>
      </w:tc>
      <w:tc>
        <w:tcPr>
          <w:tcW w:w="850" w:type="dxa"/>
          <w:shd w:val="clear" w:color="auto" w:fill="auto"/>
        </w:tcPr>
        <w:p w14:paraId="6877E32B" w14:textId="77777777" w:rsidR="00A365C0" w:rsidRPr="00794756" w:rsidRDefault="00A365C0" w:rsidP="00794756">
          <w:pPr>
            <w:jc w:val="center"/>
            <w:rPr>
              <w:rFonts w:ascii="Calibri" w:eastAsia="Calibri" w:hAnsi="Calibri" w:cs="Calibri"/>
              <w:bCs/>
              <w:sz w:val="20"/>
              <w:szCs w:val="20"/>
            </w:rPr>
          </w:pPr>
          <w:r w:rsidRPr="00794756">
            <w:rPr>
              <w:rFonts w:ascii="Calibri" w:eastAsia="Calibri" w:hAnsi="Calibri" w:cs="Calibri"/>
              <w:bCs/>
              <w:sz w:val="20"/>
              <w:szCs w:val="20"/>
            </w:rPr>
            <w:t>QF057</w:t>
          </w:r>
        </w:p>
      </w:tc>
      <w:tc>
        <w:tcPr>
          <w:tcW w:w="1276" w:type="dxa"/>
          <w:shd w:val="clear" w:color="auto" w:fill="auto"/>
        </w:tcPr>
        <w:p w14:paraId="5A52C934" w14:textId="77777777" w:rsidR="00A365C0" w:rsidRPr="00794756" w:rsidRDefault="00A365C0" w:rsidP="00794756">
          <w:pPr>
            <w:jc w:val="center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 w:rsidRPr="00794756">
            <w:rPr>
              <w:rFonts w:ascii="Calibri" w:eastAsia="Calibri" w:hAnsi="Calibri" w:cs="Calibri"/>
              <w:b/>
              <w:bCs/>
              <w:sz w:val="20"/>
              <w:szCs w:val="20"/>
            </w:rPr>
            <w:t>Revision No.</w:t>
          </w:r>
        </w:p>
      </w:tc>
      <w:tc>
        <w:tcPr>
          <w:tcW w:w="284" w:type="dxa"/>
          <w:shd w:val="clear" w:color="auto" w:fill="auto"/>
        </w:tcPr>
        <w:p w14:paraId="34FDAEE7" w14:textId="611C1171" w:rsidR="00A365C0" w:rsidRPr="00794756" w:rsidRDefault="003704DB" w:rsidP="00794756">
          <w:pPr>
            <w:jc w:val="center"/>
            <w:rPr>
              <w:rFonts w:ascii="Calibri" w:eastAsia="Calibri" w:hAnsi="Calibri" w:cs="Calibri"/>
              <w:bCs/>
              <w:sz w:val="20"/>
              <w:szCs w:val="20"/>
            </w:rPr>
          </w:pPr>
          <w:r>
            <w:rPr>
              <w:rFonts w:ascii="Calibri" w:eastAsia="Calibri" w:hAnsi="Calibri" w:cs="Calibri"/>
              <w:bCs/>
              <w:sz w:val="20"/>
              <w:szCs w:val="20"/>
            </w:rPr>
            <w:t>2</w:t>
          </w:r>
        </w:p>
      </w:tc>
      <w:tc>
        <w:tcPr>
          <w:tcW w:w="708" w:type="dxa"/>
          <w:shd w:val="clear" w:color="auto" w:fill="auto"/>
        </w:tcPr>
        <w:p w14:paraId="032B93B0" w14:textId="77777777" w:rsidR="00A365C0" w:rsidRPr="00794756" w:rsidRDefault="00A365C0" w:rsidP="00794756">
          <w:pPr>
            <w:jc w:val="center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 w:rsidRPr="00794756">
            <w:rPr>
              <w:rFonts w:ascii="Calibri" w:eastAsia="Calibri" w:hAnsi="Calibri" w:cs="Calibri"/>
              <w:b/>
              <w:bCs/>
              <w:sz w:val="20"/>
              <w:szCs w:val="20"/>
            </w:rPr>
            <w:t>Date</w:t>
          </w:r>
        </w:p>
      </w:tc>
      <w:tc>
        <w:tcPr>
          <w:tcW w:w="1447" w:type="dxa"/>
          <w:shd w:val="clear" w:color="auto" w:fill="auto"/>
        </w:tcPr>
        <w:p w14:paraId="39CD6A28" w14:textId="386FB6FF" w:rsidR="00A365C0" w:rsidRPr="00794756" w:rsidRDefault="003704DB" w:rsidP="00794756">
          <w:pPr>
            <w:jc w:val="center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1</w:t>
          </w:r>
          <w:r w:rsidR="00A365C0" w:rsidRPr="00794756">
            <w:rPr>
              <w:rFonts w:ascii="Calibri" w:eastAsia="Calibri" w:hAnsi="Calibri" w:cs="Calibri"/>
              <w:sz w:val="20"/>
              <w:szCs w:val="20"/>
            </w:rPr>
            <w:t>4/1</w:t>
          </w:r>
          <w:r w:rsidR="00C22495">
            <w:rPr>
              <w:rFonts w:ascii="Calibri" w:eastAsia="Calibri" w:hAnsi="Calibri" w:cs="Calibri"/>
              <w:sz w:val="20"/>
              <w:szCs w:val="20"/>
            </w:rPr>
            <w:t>2</w:t>
          </w:r>
          <w:r w:rsidR="00A365C0" w:rsidRPr="00794756">
            <w:rPr>
              <w:rFonts w:ascii="Calibri" w:eastAsia="Calibri" w:hAnsi="Calibri" w:cs="Calibri"/>
              <w:sz w:val="20"/>
              <w:szCs w:val="20"/>
            </w:rPr>
            <w:t>/20</w:t>
          </w:r>
          <w:r w:rsidR="00C22495">
            <w:rPr>
              <w:rFonts w:ascii="Calibri" w:eastAsia="Calibri" w:hAnsi="Calibri" w:cs="Calibri"/>
              <w:sz w:val="20"/>
              <w:szCs w:val="20"/>
            </w:rPr>
            <w:t>21</w:t>
          </w:r>
        </w:p>
      </w:tc>
    </w:tr>
  </w:tbl>
  <w:p w14:paraId="58F040D4" w14:textId="77777777" w:rsidR="00A365C0" w:rsidRPr="00794756" w:rsidRDefault="00A365C0" w:rsidP="00794756">
    <w:pPr>
      <w:pStyle w:val="Footer"/>
      <w:jc w:val="right"/>
      <w:rPr>
        <w:rFonts w:ascii="Calibri" w:hAnsi="Calibri" w:cs="Calibri"/>
        <w:b/>
        <w:bCs/>
        <w:sz w:val="20"/>
        <w:szCs w:val="20"/>
      </w:rPr>
    </w:pPr>
    <w:r w:rsidRPr="00794756">
      <w:rPr>
        <w:rFonts w:ascii="Calibri" w:hAnsi="Calibri" w:cs="Calibri"/>
        <w:sz w:val="20"/>
        <w:szCs w:val="20"/>
      </w:rPr>
      <w:t xml:space="preserve">Page </w:t>
    </w:r>
    <w:r w:rsidRPr="00794756">
      <w:rPr>
        <w:rFonts w:ascii="Calibri" w:hAnsi="Calibri" w:cs="Calibri"/>
        <w:b/>
        <w:bCs/>
        <w:sz w:val="20"/>
        <w:szCs w:val="20"/>
      </w:rPr>
      <w:fldChar w:fldCharType="begin"/>
    </w:r>
    <w:r w:rsidRPr="00794756">
      <w:rPr>
        <w:rFonts w:ascii="Calibri" w:hAnsi="Calibri" w:cs="Calibri"/>
        <w:b/>
        <w:bCs/>
        <w:sz w:val="20"/>
        <w:szCs w:val="20"/>
      </w:rPr>
      <w:instrText xml:space="preserve"> PAGE </w:instrText>
    </w:r>
    <w:r w:rsidRPr="00794756">
      <w:rPr>
        <w:rFonts w:ascii="Calibri" w:hAnsi="Calibri" w:cs="Calibri"/>
        <w:b/>
        <w:bCs/>
        <w:sz w:val="20"/>
        <w:szCs w:val="20"/>
      </w:rPr>
      <w:fldChar w:fldCharType="separate"/>
    </w:r>
    <w:r w:rsidR="007E1A4C">
      <w:rPr>
        <w:rFonts w:ascii="Calibri" w:hAnsi="Calibri" w:cs="Calibri"/>
        <w:b/>
        <w:bCs/>
        <w:noProof/>
        <w:sz w:val="20"/>
        <w:szCs w:val="20"/>
      </w:rPr>
      <w:t>1</w:t>
    </w:r>
    <w:r w:rsidRPr="00794756">
      <w:rPr>
        <w:rFonts w:ascii="Calibri" w:hAnsi="Calibri" w:cs="Calibri"/>
        <w:b/>
        <w:bCs/>
        <w:sz w:val="20"/>
        <w:szCs w:val="20"/>
      </w:rPr>
      <w:fldChar w:fldCharType="end"/>
    </w:r>
    <w:r w:rsidRPr="00794756">
      <w:rPr>
        <w:rFonts w:ascii="Calibri" w:hAnsi="Calibri" w:cs="Calibri"/>
        <w:sz w:val="20"/>
        <w:szCs w:val="20"/>
      </w:rPr>
      <w:t xml:space="preserve"> of </w:t>
    </w:r>
    <w:r w:rsidRPr="00794756">
      <w:rPr>
        <w:rFonts w:ascii="Calibri" w:hAnsi="Calibri" w:cs="Calibri"/>
        <w:b/>
        <w:bCs/>
        <w:sz w:val="20"/>
        <w:szCs w:val="20"/>
      </w:rPr>
      <w:fldChar w:fldCharType="begin"/>
    </w:r>
    <w:r w:rsidRPr="00794756">
      <w:rPr>
        <w:rFonts w:ascii="Calibri" w:hAnsi="Calibri" w:cs="Calibri"/>
        <w:b/>
        <w:bCs/>
        <w:sz w:val="20"/>
        <w:szCs w:val="20"/>
      </w:rPr>
      <w:instrText xml:space="preserve"> NUMPAGES  </w:instrText>
    </w:r>
    <w:r w:rsidRPr="00794756">
      <w:rPr>
        <w:rFonts w:ascii="Calibri" w:hAnsi="Calibri" w:cs="Calibri"/>
        <w:b/>
        <w:bCs/>
        <w:sz w:val="20"/>
        <w:szCs w:val="20"/>
      </w:rPr>
      <w:fldChar w:fldCharType="separate"/>
    </w:r>
    <w:r w:rsidR="007E1A4C">
      <w:rPr>
        <w:rFonts w:ascii="Calibri" w:hAnsi="Calibri" w:cs="Calibri"/>
        <w:b/>
        <w:bCs/>
        <w:noProof/>
        <w:sz w:val="20"/>
        <w:szCs w:val="20"/>
      </w:rPr>
      <w:t>5</w:t>
    </w:r>
    <w:r w:rsidRPr="00794756">
      <w:rPr>
        <w:rFonts w:ascii="Calibri" w:hAnsi="Calibri" w:cs="Calibri"/>
        <w:b/>
        <w:bCs/>
        <w:sz w:val="20"/>
        <w:szCs w:val="20"/>
      </w:rPr>
      <w:fldChar w:fldCharType="end"/>
    </w:r>
  </w:p>
  <w:p w14:paraId="13F3EBF8" w14:textId="77777777" w:rsidR="00A365C0" w:rsidRPr="00794756" w:rsidRDefault="00A365C0" w:rsidP="0079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8001" w14:textId="77777777" w:rsidR="006F26CF" w:rsidRDefault="006F26CF">
      <w:r>
        <w:separator/>
      </w:r>
    </w:p>
  </w:footnote>
  <w:footnote w:type="continuationSeparator" w:id="0">
    <w:p w14:paraId="37D66F56" w14:textId="77777777" w:rsidR="006F26CF" w:rsidRDefault="006F26CF">
      <w:r>
        <w:continuationSeparator/>
      </w:r>
    </w:p>
  </w:footnote>
  <w:footnote w:type="continuationNotice" w:id="1">
    <w:p w14:paraId="39F95325" w14:textId="77777777" w:rsidR="006F26CF" w:rsidRDefault="006F2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618F" w14:textId="77777777" w:rsidR="00A365C0" w:rsidRPr="00367021" w:rsidRDefault="00A365C0" w:rsidP="00606F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98B0" w14:textId="4F5B8397" w:rsidR="00A365C0" w:rsidRDefault="009748B9" w:rsidP="00606F77">
    <w:pPr>
      <w:pStyle w:val="Header"/>
      <w:jc w:val="center"/>
    </w:pPr>
    <w:r>
      <w:rPr>
        <w:noProof/>
      </w:rPr>
      <w:drawing>
        <wp:inline distT="0" distB="0" distL="0" distR="0" wp14:anchorId="0080FA29" wp14:editId="6113CAE4">
          <wp:extent cx="2352675" cy="10763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487C"/>
    <w:multiLevelType w:val="hybridMultilevel"/>
    <w:tmpl w:val="E74C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C5502"/>
    <w:multiLevelType w:val="hybridMultilevel"/>
    <w:tmpl w:val="0FD81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54D39"/>
    <w:multiLevelType w:val="multilevel"/>
    <w:tmpl w:val="B60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B294A"/>
    <w:multiLevelType w:val="multilevel"/>
    <w:tmpl w:val="7EE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F4BA1"/>
    <w:multiLevelType w:val="multilevel"/>
    <w:tmpl w:val="678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04327"/>
    <w:multiLevelType w:val="hybridMultilevel"/>
    <w:tmpl w:val="F3CA3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6AD0"/>
    <w:multiLevelType w:val="hybridMultilevel"/>
    <w:tmpl w:val="682CD062"/>
    <w:lvl w:ilvl="0" w:tplc="E6A4E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8"/>
    <w:rsid w:val="0000731F"/>
    <w:rsid w:val="0001683B"/>
    <w:rsid w:val="000507CC"/>
    <w:rsid w:val="000549BD"/>
    <w:rsid w:val="000B0BFB"/>
    <w:rsid w:val="000C33C1"/>
    <w:rsid w:val="000D26D9"/>
    <w:rsid w:val="000E1017"/>
    <w:rsid w:val="000F2588"/>
    <w:rsid w:val="000F55A3"/>
    <w:rsid w:val="00113CD6"/>
    <w:rsid w:val="00114D10"/>
    <w:rsid w:val="00115362"/>
    <w:rsid w:val="00116090"/>
    <w:rsid w:val="00130DE9"/>
    <w:rsid w:val="0014011B"/>
    <w:rsid w:val="00147E57"/>
    <w:rsid w:val="001A7ECD"/>
    <w:rsid w:val="001D2744"/>
    <w:rsid w:val="00240B1C"/>
    <w:rsid w:val="002657BF"/>
    <w:rsid w:val="00280EAA"/>
    <w:rsid w:val="002B448D"/>
    <w:rsid w:val="002C2027"/>
    <w:rsid w:val="002E3A3A"/>
    <w:rsid w:val="00303196"/>
    <w:rsid w:val="00367021"/>
    <w:rsid w:val="003704DB"/>
    <w:rsid w:val="00386BB4"/>
    <w:rsid w:val="003E6AED"/>
    <w:rsid w:val="003E7584"/>
    <w:rsid w:val="00407B94"/>
    <w:rsid w:val="00424868"/>
    <w:rsid w:val="00430D76"/>
    <w:rsid w:val="00462F6E"/>
    <w:rsid w:val="004A0E45"/>
    <w:rsid w:val="004A6334"/>
    <w:rsid w:val="004B3359"/>
    <w:rsid w:val="00510015"/>
    <w:rsid w:val="00515653"/>
    <w:rsid w:val="005326C3"/>
    <w:rsid w:val="00541E87"/>
    <w:rsid w:val="00570304"/>
    <w:rsid w:val="005931A8"/>
    <w:rsid w:val="005932AE"/>
    <w:rsid w:val="005C281A"/>
    <w:rsid w:val="005F645D"/>
    <w:rsid w:val="00606F77"/>
    <w:rsid w:val="00612C10"/>
    <w:rsid w:val="00634697"/>
    <w:rsid w:val="00640198"/>
    <w:rsid w:val="00656E75"/>
    <w:rsid w:val="006624F0"/>
    <w:rsid w:val="00674BE7"/>
    <w:rsid w:val="0069309D"/>
    <w:rsid w:val="006A6B2B"/>
    <w:rsid w:val="006F26CF"/>
    <w:rsid w:val="006F7FC0"/>
    <w:rsid w:val="00723AFF"/>
    <w:rsid w:val="00735002"/>
    <w:rsid w:val="00741930"/>
    <w:rsid w:val="00742CBE"/>
    <w:rsid w:val="00766FDE"/>
    <w:rsid w:val="00790911"/>
    <w:rsid w:val="00792F82"/>
    <w:rsid w:val="00794756"/>
    <w:rsid w:val="007C3911"/>
    <w:rsid w:val="007E1A4C"/>
    <w:rsid w:val="008050B6"/>
    <w:rsid w:val="0082005B"/>
    <w:rsid w:val="00824A9A"/>
    <w:rsid w:val="008464FB"/>
    <w:rsid w:val="008B4D19"/>
    <w:rsid w:val="008E0A3F"/>
    <w:rsid w:val="008F2AF3"/>
    <w:rsid w:val="009143C7"/>
    <w:rsid w:val="00932192"/>
    <w:rsid w:val="00935B19"/>
    <w:rsid w:val="0095274D"/>
    <w:rsid w:val="00972225"/>
    <w:rsid w:val="009748B9"/>
    <w:rsid w:val="00997D6E"/>
    <w:rsid w:val="00A12FBD"/>
    <w:rsid w:val="00A255A0"/>
    <w:rsid w:val="00A365C0"/>
    <w:rsid w:val="00A367F4"/>
    <w:rsid w:val="00AA26BF"/>
    <w:rsid w:val="00AA71EF"/>
    <w:rsid w:val="00AE4533"/>
    <w:rsid w:val="00B06FA3"/>
    <w:rsid w:val="00B2387E"/>
    <w:rsid w:val="00B33F18"/>
    <w:rsid w:val="00B364C9"/>
    <w:rsid w:val="00B65F3C"/>
    <w:rsid w:val="00B95921"/>
    <w:rsid w:val="00BD2CB6"/>
    <w:rsid w:val="00C22495"/>
    <w:rsid w:val="00C47660"/>
    <w:rsid w:val="00C56769"/>
    <w:rsid w:val="00C70282"/>
    <w:rsid w:val="00C83BAC"/>
    <w:rsid w:val="00C96FA6"/>
    <w:rsid w:val="00CA17B9"/>
    <w:rsid w:val="00CB610E"/>
    <w:rsid w:val="00CF2982"/>
    <w:rsid w:val="00D408C5"/>
    <w:rsid w:val="00DB0414"/>
    <w:rsid w:val="00DB4455"/>
    <w:rsid w:val="00DC6F50"/>
    <w:rsid w:val="00DE4542"/>
    <w:rsid w:val="00DE4A0D"/>
    <w:rsid w:val="00DE7DA9"/>
    <w:rsid w:val="00EA4B00"/>
    <w:rsid w:val="00F53D81"/>
    <w:rsid w:val="00F82EB8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1E2DD"/>
  <w15:chartTrackingRefBased/>
  <w15:docId w15:val="{709A037D-D0D0-47A9-AF95-88489B0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2588"/>
    <w:rPr>
      <w:color w:val="0000FF"/>
      <w:u w:val="single"/>
    </w:rPr>
  </w:style>
  <w:style w:type="table" w:styleId="TableGrid">
    <w:name w:val="Table Grid"/>
    <w:basedOn w:val="TableNormal"/>
    <w:rsid w:val="0074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255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55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4B00"/>
  </w:style>
  <w:style w:type="character" w:styleId="FollowedHyperlink">
    <w:name w:val="FollowedHyperlink"/>
    <w:rsid w:val="00424868"/>
    <w:rPr>
      <w:color w:val="954F72"/>
      <w:u w:val="single"/>
    </w:rPr>
  </w:style>
  <w:style w:type="table" w:customStyle="1" w:styleId="TableGridLight1">
    <w:name w:val="Table Grid Light1"/>
    <w:basedOn w:val="TableNormal"/>
    <w:uiPriority w:val="40"/>
    <w:rsid w:val="00794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oterChar">
    <w:name w:val="Footer Char"/>
    <w:link w:val="Footer"/>
    <w:uiPriority w:val="99"/>
    <w:rsid w:val="00794756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05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4163">
                          <w:marLeft w:val="0"/>
                          <w:marRight w:val="17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0615">
                          <w:marLeft w:val="0"/>
                          <w:marRight w:val="17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6359">
                          <w:marLeft w:val="0"/>
                          <w:marRight w:val="17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s.ul.ie/coop/coop/students/post_coop_review.php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ers.ul.ie/coop/coop/students/pre_coop_skills.php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s.ul.ie/coop/coop/students/resetpassword.php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.ie/cecd/students/reflective-assessme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1989C5DD5734FB4E5DB6488BA9C90" ma:contentTypeVersion="0" ma:contentTypeDescription="Create a new document." ma:contentTypeScope="" ma:versionID="098526c31598d1d284dc5f3b9700f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024E0-E6A7-4C6D-91F1-9357AFF4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2CD561-032D-4E15-A6B4-8FFC23F7C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434DB-A1D1-4AA6-87A9-A0A11F152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Completing CoOp Assessment Forms:</vt:lpstr>
    </vt:vector>
  </TitlesOfParts>
  <Company>University of Limerick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Completing CoOp Assessment Forms:</dc:title>
  <dc:subject/>
  <dc:creator>Mark Robert</dc:creator>
  <cp:keywords/>
  <cp:lastModifiedBy>Mark.Robert</cp:lastModifiedBy>
  <cp:revision>7</cp:revision>
  <cp:lastPrinted>2019-10-30T13:24:00Z</cp:lastPrinted>
  <dcterms:created xsi:type="dcterms:W3CDTF">2021-12-14T15:12:00Z</dcterms:created>
  <dcterms:modified xsi:type="dcterms:W3CDTF">2021-12-14T15:43:00Z</dcterms:modified>
</cp:coreProperties>
</file>