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A51D7" w14:textId="77777777" w:rsidR="003546E2" w:rsidRPr="003D061F" w:rsidRDefault="003546E2" w:rsidP="008D6F89">
      <w:pPr>
        <w:spacing w:after="0"/>
      </w:pPr>
      <w:bookmarkStart w:id="0" w:name="_GoBack"/>
      <w:bookmarkEnd w:id="0"/>
    </w:p>
    <w:sdt>
      <w:sdtPr>
        <w:id w:val="1935704775"/>
        <w:docPartObj>
          <w:docPartGallery w:val="Cover Pages"/>
          <w:docPartUnique/>
        </w:docPartObj>
      </w:sdtPr>
      <w:sdtEndPr>
        <w:rPr>
          <w:b/>
        </w:rPr>
      </w:sdtEndPr>
      <w:sdtContent>
        <w:p w14:paraId="47B26641" w14:textId="77777777" w:rsidR="004661AA" w:rsidRPr="003D061F" w:rsidRDefault="004661AA" w:rsidP="008D6F89">
          <w:pPr>
            <w:spacing w:after="0"/>
          </w:pPr>
        </w:p>
        <w:p w14:paraId="2209B633" w14:textId="77777777" w:rsidR="004661AA" w:rsidRPr="003D061F" w:rsidRDefault="00105F70" w:rsidP="008D6F89">
          <w:pPr>
            <w:spacing w:after="0"/>
            <w:jc w:val="center"/>
            <w:rPr>
              <w:b/>
            </w:rPr>
          </w:pPr>
          <w:r w:rsidRPr="003D061F">
            <w:rPr>
              <w:noProof/>
              <w:lang w:val="en-IE" w:eastAsia="ja-JP"/>
            </w:rPr>
            <w:drawing>
              <wp:inline distT="0" distB="0" distL="0" distR="0" wp14:anchorId="078A298F" wp14:editId="32D4B338">
                <wp:extent cx="4538472" cy="2758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ofLaw_Stacked_Digital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8472" cy="2758440"/>
                        </a:xfrm>
                        <a:prstGeom prst="rect">
                          <a:avLst/>
                        </a:prstGeom>
                      </pic:spPr>
                    </pic:pic>
                  </a:graphicData>
                </a:graphic>
              </wp:inline>
            </w:drawing>
          </w:r>
          <w:r w:rsidR="004661AA" w:rsidRPr="003D061F">
            <w:rPr>
              <w:noProof/>
              <w:lang w:val="en-IE" w:eastAsia="ja-JP"/>
            </w:rPr>
            <mc:AlternateContent>
              <mc:Choice Requires="wps">
                <w:drawing>
                  <wp:anchor distT="0" distB="0" distL="182880" distR="182880" simplePos="0" relativeHeight="251657216" behindDoc="0" locked="0" layoutInCell="1" allowOverlap="1" wp14:anchorId="666DE2E1" wp14:editId="3DFED667">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69DF5" w14:textId="77777777" w:rsidR="000353F0" w:rsidRPr="00105F70" w:rsidRDefault="003E50E6" w:rsidP="007543D1">
                                <w:pPr>
                                  <w:pStyle w:val="NoSpacing"/>
                                  <w:spacing w:before="40" w:after="560" w:line="216" w:lineRule="auto"/>
                                  <w:jc w:val="center"/>
                                  <w:rPr>
                                    <w:rFonts w:ascii="Roboto Condensed" w:hAnsi="Roboto Condensed" w:cs="Times New Roman"/>
                                    <w:b/>
                                    <w:sz w:val="96"/>
                                    <w:szCs w:val="96"/>
                                  </w:rPr>
                                </w:pPr>
                                <w:sdt>
                                  <w:sdtPr>
                                    <w:rPr>
                                      <w:rFonts w:ascii="Roboto Condensed" w:hAnsi="Roboto Condensed" w:cs="Times New Roman"/>
                                      <w:b/>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353F0">
                                      <w:rPr>
                                        <w:rFonts w:ascii="Roboto Condensed" w:hAnsi="Roboto Condensed" w:cs="Times New Roman"/>
                                        <w:b/>
                                        <w:sz w:val="96"/>
                                        <w:szCs w:val="96"/>
                                      </w:rPr>
                                      <w:t xml:space="preserve">Undergraduate </w:t>
                                    </w:r>
                                    <w:r w:rsidR="000353F0" w:rsidRPr="00105F70">
                                      <w:rPr>
                                        <w:rFonts w:ascii="Roboto Condensed" w:hAnsi="Roboto Condensed" w:cs="Times New Roman"/>
                                        <w:b/>
                                        <w:sz w:val="96"/>
                                        <w:szCs w:val="96"/>
                                      </w:rPr>
                                      <w:t>Book of Modules 20</w:t>
                                    </w:r>
                                    <w:r w:rsidR="000353F0">
                                      <w:rPr>
                                        <w:rFonts w:ascii="Roboto Condensed" w:hAnsi="Roboto Condensed" w:cs="Times New Roman"/>
                                        <w:b/>
                                        <w:sz w:val="96"/>
                                        <w:szCs w:val="96"/>
                                      </w:rPr>
                                      <w:t>20</w:t>
                                    </w:r>
                                    <w:r w:rsidR="000353F0" w:rsidRPr="00105F70">
                                      <w:rPr>
                                        <w:rFonts w:ascii="Roboto Condensed" w:hAnsi="Roboto Condensed" w:cs="Times New Roman"/>
                                        <w:b/>
                                        <w:sz w:val="96"/>
                                        <w:szCs w:val="96"/>
                                      </w:rPr>
                                      <w:t>/20</w:t>
                                    </w:r>
                                    <w:r w:rsidR="000353F0">
                                      <w:rPr>
                                        <w:rFonts w:ascii="Roboto Condensed" w:hAnsi="Roboto Condensed" w:cs="Times New Roman"/>
                                        <w:b/>
                                        <w:sz w:val="96"/>
                                        <w:szCs w:val="96"/>
                                      </w:rPr>
                                      <w:t>21</w:t>
                                    </w:r>
                                  </w:sdtContent>
                                </w:sdt>
                              </w:p>
                              <w:sdt>
                                <w:sdtPr>
                                  <w:rPr>
                                    <w:rFonts w:ascii="Roboto Condensed" w:hAnsi="Roboto Condensed" w:cs="Times New Roman"/>
                                    <w:b/>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1468D42" w14:textId="77777777" w:rsidR="000353F0" w:rsidRPr="00105F70" w:rsidRDefault="000353F0" w:rsidP="007543D1">
                                    <w:pPr>
                                      <w:pStyle w:val="NoSpacing"/>
                                      <w:spacing w:before="40" w:after="40"/>
                                      <w:jc w:val="center"/>
                                      <w:rPr>
                                        <w:rFonts w:ascii="Roboto Condensed" w:hAnsi="Roboto Condensed" w:cs="Times New Roman"/>
                                        <w:b/>
                                        <w:caps/>
                                        <w:sz w:val="28"/>
                                        <w:szCs w:val="28"/>
                                      </w:rPr>
                                    </w:pPr>
                                    <w:r w:rsidRPr="00105F70">
                                      <w:rPr>
                                        <w:rFonts w:ascii="Roboto Condensed" w:hAnsi="Roboto Condensed" w:cs="Times New Roman"/>
                                        <w:b/>
                                        <w:caps/>
                                        <w:sz w:val="28"/>
                                        <w:szCs w:val="28"/>
                                      </w:rPr>
                                      <w:t>University of limerick school of law</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6DE2E1" id="_x0000_t202" coordsize="21600,21600" o:spt="202" path="m,l,21600r21600,l21600,xe">
                    <v:stroke joinstyle="miter"/>
                    <v:path gradientshapeok="t" o:connecttype="rect"/>
                  </v:shapetype>
                  <v:shape id="Text Box 131" o:spid="_x0000_s1026" type="#_x0000_t202" style="position:absolute;left:0;text-align:left;margin-left:0;margin-top:0;width:369pt;height:529.2pt;z-index:251657216;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43E69DF5" w14:textId="77777777" w:rsidR="000353F0" w:rsidRPr="00105F70" w:rsidRDefault="000353F0" w:rsidP="007543D1">
                          <w:pPr>
                            <w:pStyle w:val="NoSpacing"/>
                            <w:spacing w:before="40" w:after="560" w:line="216" w:lineRule="auto"/>
                            <w:jc w:val="center"/>
                            <w:rPr>
                              <w:rFonts w:ascii="Roboto Condensed" w:hAnsi="Roboto Condensed" w:cs="Times New Roman"/>
                              <w:b/>
                              <w:sz w:val="96"/>
                              <w:szCs w:val="96"/>
                            </w:rPr>
                          </w:pPr>
                          <w:sdt>
                            <w:sdtPr>
                              <w:rPr>
                                <w:rFonts w:ascii="Roboto Condensed" w:hAnsi="Roboto Condensed" w:cs="Times New Roman"/>
                                <w:b/>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rFonts w:ascii="Roboto Condensed" w:hAnsi="Roboto Condensed" w:cs="Times New Roman"/>
                                  <w:b/>
                                  <w:sz w:val="96"/>
                                  <w:szCs w:val="96"/>
                                </w:rPr>
                                <w:t xml:space="preserve">Undergraduate </w:t>
                              </w:r>
                              <w:r w:rsidRPr="00105F70">
                                <w:rPr>
                                  <w:rFonts w:ascii="Roboto Condensed" w:hAnsi="Roboto Condensed" w:cs="Times New Roman"/>
                                  <w:b/>
                                  <w:sz w:val="96"/>
                                  <w:szCs w:val="96"/>
                                </w:rPr>
                                <w:t>Book of Modules 20</w:t>
                              </w:r>
                              <w:r>
                                <w:rPr>
                                  <w:rFonts w:ascii="Roboto Condensed" w:hAnsi="Roboto Condensed" w:cs="Times New Roman"/>
                                  <w:b/>
                                  <w:sz w:val="96"/>
                                  <w:szCs w:val="96"/>
                                </w:rPr>
                                <w:t>20</w:t>
                              </w:r>
                              <w:r w:rsidRPr="00105F70">
                                <w:rPr>
                                  <w:rFonts w:ascii="Roboto Condensed" w:hAnsi="Roboto Condensed" w:cs="Times New Roman"/>
                                  <w:b/>
                                  <w:sz w:val="96"/>
                                  <w:szCs w:val="96"/>
                                </w:rPr>
                                <w:t>/20</w:t>
                              </w:r>
                              <w:r>
                                <w:rPr>
                                  <w:rFonts w:ascii="Roboto Condensed" w:hAnsi="Roboto Condensed" w:cs="Times New Roman"/>
                                  <w:b/>
                                  <w:sz w:val="96"/>
                                  <w:szCs w:val="96"/>
                                </w:rPr>
                                <w:t>21</w:t>
                              </w:r>
                            </w:sdtContent>
                          </w:sdt>
                        </w:p>
                        <w:sdt>
                          <w:sdtPr>
                            <w:rPr>
                              <w:rFonts w:ascii="Roboto Condensed" w:hAnsi="Roboto Condensed" w:cs="Times New Roman"/>
                              <w:b/>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01468D42" w14:textId="77777777" w:rsidR="000353F0" w:rsidRPr="00105F70" w:rsidRDefault="000353F0" w:rsidP="007543D1">
                              <w:pPr>
                                <w:pStyle w:val="NoSpacing"/>
                                <w:spacing w:before="40" w:after="40"/>
                                <w:jc w:val="center"/>
                                <w:rPr>
                                  <w:rFonts w:ascii="Roboto Condensed" w:hAnsi="Roboto Condensed" w:cs="Times New Roman"/>
                                  <w:b/>
                                  <w:caps/>
                                  <w:sz w:val="28"/>
                                  <w:szCs w:val="28"/>
                                </w:rPr>
                              </w:pPr>
                              <w:r w:rsidRPr="00105F70">
                                <w:rPr>
                                  <w:rFonts w:ascii="Roboto Condensed" w:hAnsi="Roboto Condensed" w:cs="Times New Roman"/>
                                  <w:b/>
                                  <w:caps/>
                                  <w:sz w:val="28"/>
                                  <w:szCs w:val="28"/>
                                </w:rPr>
                                <w:t>University of limerick school of law</w:t>
                              </w:r>
                            </w:p>
                          </w:sdtContent>
                        </w:sdt>
                      </w:txbxContent>
                    </v:textbox>
                    <w10:wrap type="square" anchorx="margin" anchory="page"/>
                  </v:shape>
                </w:pict>
              </mc:Fallback>
            </mc:AlternateContent>
          </w:r>
          <w:r w:rsidR="004661AA" w:rsidRPr="003D061F">
            <w:rPr>
              <w:b/>
            </w:rPr>
            <w:br w:type="page"/>
          </w:r>
        </w:p>
      </w:sdtContent>
    </w:sdt>
    <w:p w14:paraId="699F97F2" w14:textId="77777777" w:rsidR="00B42AB6" w:rsidRPr="003D061F" w:rsidRDefault="00796F85" w:rsidP="008D6F89">
      <w:pPr>
        <w:pStyle w:val="Heading1"/>
      </w:pPr>
      <w:bookmarkStart w:id="1" w:name="_Toc524082339"/>
      <w:bookmarkStart w:id="2" w:name="_Toc19274943"/>
      <w:bookmarkStart w:id="3" w:name="_Toc19694760"/>
      <w:bookmarkStart w:id="4" w:name="_Toc31111451"/>
      <w:bookmarkStart w:id="5" w:name="_Toc51773889"/>
      <w:bookmarkStart w:id="6" w:name="_Toc52265566"/>
      <w:r w:rsidRPr="003D061F">
        <w:lastRenderedPageBreak/>
        <w:t>Table of Contents</w:t>
      </w:r>
      <w:bookmarkEnd w:id="1"/>
      <w:bookmarkEnd w:id="2"/>
      <w:bookmarkEnd w:id="3"/>
      <w:bookmarkEnd w:id="4"/>
      <w:bookmarkEnd w:id="5"/>
      <w:bookmarkEnd w:id="6"/>
    </w:p>
    <w:p w14:paraId="3DF5581F" w14:textId="4B39EB92" w:rsidR="00F211EB" w:rsidRDefault="00530289">
      <w:pPr>
        <w:pStyle w:val="TOC1"/>
        <w:rPr>
          <w:rFonts w:asciiTheme="minorHAnsi" w:eastAsiaTheme="minorEastAsia" w:hAnsiTheme="minorHAnsi" w:cstheme="minorBidi"/>
          <w:b w:val="0"/>
          <w:noProof/>
          <w:sz w:val="22"/>
          <w:lang w:eastAsia="en-GB"/>
        </w:rPr>
      </w:pPr>
      <w:r w:rsidRPr="003D061F">
        <w:rPr>
          <w:rFonts w:ascii="Inter" w:hAnsi="Inter"/>
          <w:b w:val="0"/>
          <w:bCs/>
          <w:sz w:val="24"/>
          <w:szCs w:val="24"/>
        </w:rPr>
        <w:fldChar w:fldCharType="begin"/>
      </w:r>
      <w:r w:rsidRPr="003D061F">
        <w:rPr>
          <w:rFonts w:ascii="Inter" w:hAnsi="Inter"/>
          <w:b w:val="0"/>
          <w:bCs/>
          <w:sz w:val="24"/>
          <w:szCs w:val="24"/>
        </w:rPr>
        <w:instrText xml:space="preserve"> TOC \o "1-1" \h \z \u </w:instrText>
      </w:r>
      <w:r w:rsidRPr="003D061F">
        <w:rPr>
          <w:rFonts w:ascii="Inter" w:hAnsi="Inter"/>
          <w:b w:val="0"/>
          <w:bCs/>
          <w:sz w:val="24"/>
          <w:szCs w:val="24"/>
        </w:rPr>
        <w:fldChar w:fldCharType="separate"/>
      </w:r>
      <w:hyperlink w:anchor="_Toc52265566" w:history="1">
        <w:r w:rsidR="00F211EB" w:rsidRPr="00F211EB">
          <w:rPr>
            <w:rStyle w:val="Hyperlink"/>
            <w:rFonts w:ascii="Inter" w:hAnsi="Inter" w:cstheme="minorBidi"/>
            <w:b w:val="0"/>
            <w:sz w:val="24"/>
          </w:rPr>
          <w:t>_</w:t>
        </w:r>
      </w:hyperlink>
    </w:p>
    <w:p w14:paraId="08426ABE" w14:textId="04D0A753" w:rsidR="00F211EB" w:rsidRPr="00F211EB" w:rsidRDefault="003E50E6">
      <w:pPr>
        <w:pStyle w:val="TOC1"/>
        <w:rPr>
          <w:rFonts w:ascii="Inter" w:eastAsiaTheme="minorEastAsia" w:hAnsi="Inter" w:cstheme="minorBidi"/>
          <w:b w:val="0"/>
          <w:bCs/>
          <w:noProof/>
          <w:sz w:val="24"/>
          <w:szCs w:val="24"/>
          <w:lang w:eastAsia="en-GB"/>
        </w:rPr>
      </w:pPr>
      <w:hyperlink w:anchor="_Toc52265567" w:history="1">
        <w:r w:rsidR="00F211EB" w:rsidRPr="00F211EB">
          <w:rPr>
            <w:rStyle w:val="Hyperlink"/>
            <w:rFonts w:ascii="Inter" w:hAnsi="Inter"/>
            <w:b w:val="0"/>
            <w:bCs/>
            <w:noProof/>
            <w:sz w:val="24"/>
            <w:szCs w:val="24"/>
            <w:lang w:eastAsia="en-IE"/>
          </w:rPr>
          <w:t>LA4001/LA4091 Legal System &amp; Method</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_Toc52265567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4</w:t>
        </w:r>
        <w:r w:rsidR="00F211EB" w:rsidRPr="00F211EB">
          <w:rPr>
            <w:rFonts w:ascii="Inter" w:hAnsi="Inter"/>
            <w:b w:val="0"/>
            <w:bCs/>
            <w:noProof/>
            <w:webHidden/>
            <w:sz w:val="24"/>
            <w:szCs w:val="24"/>
          </w:rPr>
          <w:fldChar w:fldCharType="end"/>
        </w:r>
      </w:hyperlink>
    </w:p>
    <w:p w14:paraId="7705A774" w14:textId="70639E77" w:rsidR="00F211EB" w:rsidRPr="00F211EB" w:rsidRDefault="003E50E6">
      <w:pPr>
        <w:pStyle w:val="TOC1"/>
        <w:rPr>
          <w:rFonts w:ascii="Inter" w:eastAsiaTheme="minorEastAsia" w:hAnsi="Inter" w:cstheme="minorBidi"/>
          <w:b w:val="0"/>
          <w:bCs/>
          <w:noProof/>
          <w:sz w:val="24"/>
          <w:szCs w:val="24"/>
          <w:lang w:eastAsia="en-GB"/>
        </w:rPr>
      </w:pPr>
      <w:hyperlink w:anchor="_Toc52265568" w:history="1">
        <w:r w:rsidR="00F211EB" w:rsidRPr="00F211EB">
          <w:rPr>
            <w:rStyle w:val="Hyperlink"/>
            <w:rFonts w:ascii="Inter" w:hAnsi="Inter"/>
            <w:b w:val="0"/>
            <w:bCs/>
            <w:noProof/>
            <w:sz w:val="24"/>
            <w:szCs w:val="24"/>
          </w:rPr>
          <w:t>LA4002 Jurisprudence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_Toc52265568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6</w:t>
        </w:r>
        <w:r w:rsidR="00F211EB" w:rsidRPr="00F211EB">
          <w:rPr>
            <w:rFonts w:ascii="Inter" w:hAnsi="Inter"/>
            <w:b w:val="0"/>
            <w:bCs/>
            <w:noProof/>
            <w:webHidden/>
            <w:sz w:val="24"/>
            <w:szCs w:val="24"/>
          </w:rPr>
          <w:fldChar w:fldCharType="end"/>
        </w:r>
      </w:hyperlink>
    </w:p>
    <w:p w14:paraId="2EF60254" w14:textId="3122CD3C" w:rsidR="00F211EB" w:rsidRPr="00F211EB" w:rsidRDefault="003E50E6">
      <w:pPr>
        <w:pStyle w:val="TOC1"/>
        <w:rPr>
          <w:rFonts w:ascii="Inter" w:eastAsiaTheme="minorEastAsia" w:hAnsi="Inter" w:cstheme="minorBidi"/>
          <w:b w:val="0"/>
          <w:bCs/>
          <w:noProof/>
          <w:sz w:val="24"/>
          <w:szCs w:val="24"/>
          <w:lang w:eastAsia="en-GB"/>
        </w:rPr>
      </w:pPr>
      <w:hyperlink w:anchor="_Toc52265569" w:history="1">
        <w:r w:rsidR="00F211EB" w:rsidRPr="00F211EB">
          <w:rPr>
            <w:rStyle w:val="Hyperlink"/>
            <w:rFonts w:ascii="Inter" w:hAnsi="Inter"/>
            <w:b w:val="0"/>
            <w:bCs/>
            <w:noProof/>
            <w:sz w:val="24"/>
            <w:szCs w:val="24"/>
          </w:rPr>
          <w:t>LA4005 Legal Environment Of Business</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_Toc52265569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9</w:t>
        </w:r>
        <w:r w:rsidR="00F211EB" w:rsidRPr="00F211EB">
          <w:rPr>
            <w:rFonts w:ascii="Inter" w:hAnsi="Inter"/>
            <w:b w:val="0"/>
            <w:bCs/>
            <w:noProof/>
            <w:webHidden/>
            <w:sz w:val="24"/>
            <w:szCs w:val="24"/>
          </w:rPr>
          <w:fldChar w:fldCharType="end"/>
        </w:r>
      </w:hyperlink>
    </w:p>
    <w:p w14:paraId="2EC42DA7" w14:textId="6401648E" w:rsidR="00F211EB" w:rsidRPr="00F211EB" w:rsidRDefault="003E50E6">
      <w:pPr>
        <w:pStyle w:val="TOC1"/>
        <w:rPr>
          <w:rFonts w:ascii="Inter" w:eastAsiaTheme="minorEastAsia" w:hAnsi="Inter" w:cstheme="minorBidi"/>
          <w:b w:val="0"/>
          <w:bCs/>
          <w:noProof/>
          <w:sz w:val="24"/>
          <w:szCs w:val="24"/>
          <w:lang w:eastAsia="en-GB"/>
        </w:rPr>
      </w:pPr>
      <w:hyperlink w:anchor="_Toc52265570" w:history="1">
        <w:r w:rsidR="00F211EB" w:rsidRPr="00F211EB">
          <w:rPr>
            <w:rStyle w:val="Hyperlink"/>
            <w:rFonts w:ascii="Inter" w:hAnsi="Inter"/>
            <w:b w:val="0"/>
            <w:bCs/>
            <w:noProof/>
            <w:sz w:val="24"/>
            <w:szCs w:val="24"/>
            <w:lang w:eastAsia="en-IE"/>
          </w:rPr>
          <w:t>LA4006 Medical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_Toc52265570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11</w:t>
        </w:r>
        <w:r w:rsidR="00F211EB" w:rsidRPr="00F211EB">
          <w:rPr>
            <w:rFonts w:ascii="Inter" w:hAnsi="Inter"/>
            <w:b w:val="0"/>
            <w:bCs/>
            <w:noProof/>
            <w:webHidden/>
            <w:sz w:val="24"/>
            <w:szCs w:val="24"/>
          </w:rPr>
          <w:fldChar w:fldCharType="end"/>
        </w:r>
      </w:hyperlink>
    </w:p>
    <w:p w14:paraId="3718310A" w14:textId="329922A3" w:rsidR="00F211EB" w:rsidRPr="00F211EB" w:rsidRDefault="003E50E6">
      <w:pPr>
        <w:pStyle w:val="TOC1"/>
        <w:rPr>
          <w:rFonts w:ascii="Inter" w:eastAsiaTheme="minorEastAsia" w:hAnsi="Inter" w:cstheme="minorBidi"/>
          <w:b w:val="0"/>
          <w:bCs/>
          <w:noProof/>
          <w:sz w:val="24"/>
          <w:szCs w:val="24"/>
          <w:lang w:eastAsia="en-GB"/>
        </w:rPr>
      </w:pPr>
      <w:hyperlink w:anchor="_Toc52265571" w:history="1">
        <w:r w:rsidR="00F211EB" w:rsidRPr="00F211EB">
          <w:rPr>
            <w:rStyle w:val="Hyperlink"/>
            <w:rFonts w:ascii="Inter" w:hAnsi="Inter"/>
            <w:b w:val="0"/>
            <w:bCs/>
            <w:noProof/>
            <w:sz w:val="24"/>
            <w:szCs w:val="24"/>
            <w:lang w:eastAsia="en-IE"/>
          </w:rPr>
          <w:t>LA4008 Company &amp; Partnership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_Toc52265571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14</w:t>
        </w:r>
        <w:r w:rsidR="00F211EB" w:rsidRPr="00F211EB">
          <w:rPr>
            <w:rFonts w:ascii="Inter" w:hAnsi="Inter"/>
            <w:b w:val="0"/>
            <w:bCs/>
            <w:noProof/>
            <w:webHidden/>
            <w:sz w:val="24"/>
            <w:szCs w:val="24"/>
          </w:rPr>
          <w:fldChar w:fldCharType="end"/>
        </w:r>
      </w:hyperlink>
    </w:p>
    <w:p w14:paraId="361E3083" w14:textId="24E9D9BC" w:rsidR="00F211EB" w:rsidRPr="00F211EB" w:rsidRDefault="003E50E6">
      <w:pPr>
        <w:pStyle w:val="TOC1"/>
        <w:rPr>
          <w:rFonts w:ascii="Inter" w:eastAsiaTheme="minorEastAsia" w:hAnsi="Inter" w:cstheme="minorBidi"/>
          <w:b w:val="0"/>
          <w:bCs/>
          <w:noProof/>
          <w:sz w:val="24"/>
          <w:szCs w:val="24"/>
          <w:lang w:eastAsia="en-GB"/>
        </w:rPr>
      </w:pPr>
      <w:hyperlink w:anchor="_Toc52265572" w:history="1">
        <w:r w:rsidR="00F211EB" w:rsidRPr="00F211EB">
          <w:rPr>
            <w:rStyle w:val="Hyperlink"/>
            <w:rFonts w:ascii="Inter" w:hAnsi="Inter"/>
            <w:b w:val="0"/>
            <w:bCs/>
            <w:noProof/>
            <w:sz w:val="24"/>
            <w:szCs w:val="24"/>
            <w:lang w:eastAsia="en-IE"/>
          </w:rPr>
          <w:t>LA4011 Introduction To Lawyering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_Toc52265572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16</w:t>
        </w:r>
        <w:r w:rsidR="00F211EB" w:rsidRPr="00F211EB">
          <w:rPr>
            <w:rFonts w:ascii="Inter" w:hAnsi="Inter"/>
            <w:b w:val="0"/>
            <w:bCs/>
            <w:noProof/>
            <w:webHidden/>
            <w:sz w:val="24"/>
            <w:szCs w:val="24"/>
          </w:rPr>
          <w:fldChar w:fldCharType="end"/>
        </w:r>
      </w:hyperlink>
    </w:p>
    <w:p w14:paraId="3F37F04D" w14:textId="1737C4B1" w:rsidR="00F211EB" w:rsidRPr="00F211EB" w:rsidRDefault="003E50E6">
      <w:pPr>
        <w:pStyle w:val="TOC1"/>
        <w:rPr>
          <w:rFonts w:ascii="Inter" w:eastAsiaTheme="minorEastAsia" w:hAnsi="Inter" w:cstheme="minorBidi"/>
          <w:b w:val="0"/>
          <w:bCs/>
          <w:noProof/>
          <w:sz w:val="24"/>
          <w:szCs w:val="24"/>
          <w:lang w:eastAsia="en-GB"/>
        </w:rPr>
      </w:pPr>
      <w:hyperlink w:anchor="_Toc52265573" w:history="1">
        <w:r w:rsidR="00F211EB" w:rsidRPr="00F211EB">
          <w:rPr>
            <w:rStyle w:val="Hyperlink"/>
            <w:rFonts w:ascii="Inter" w:hAnsi="Inter"/>
            <w:b w:val="0"/>
            <w:bCs/>
            <w:noProof/>
            <w:sz w:val="24"/>
            <w:szCs w:val="24"/>
          </w:rPr>
          <w:t>LA4012 Comparative Legal Systems</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_Toc52265573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19</w:t>
        </w:r>
        <w:r w:rsidR="00F211EB" w:rsidRPr="00F211EB">
          <w:rPr>
            <w:rFonts w:ascii="Inter" w:hAnsi="Inter"/>
            <w:b w:val="0"/>
            <w:bCs/>
            <w:noProof/>
            <w:webHidden/>
            <w:sz w:val="24"/>
            <w:szCs w:val="24"/>
          </w:rPr>
          <w:fldChar w:fldCharType="end"/>
        </w:r>
      </w:hyperlink>
    </w:p>
    <w:p w14:paraId="600A843A" w14:textId="6F9F02F8" w:rsidR="00F211EB" w:rsidRPr="00F211EB" w:rsidRDefault="003E50E6">
      <w:pPr>
        <w:pStyle w:val="TOC1"/>
        <w:rPr>
          <w:rFonts w:ascii="Inter" w:eastAsiaTheme="minorEastAsia" w:hAnsi="Inter" w:cstheme="minorBidi"/>
          <w:b w:val="0"/>
          <w:bCs/>
          <w:noProof/>
          <w:sz w:val="24"/>
          <w:szCs w:val="24"/>
          <w:lang w:eastAsia="en-GB"/>
        </w:rPr>
      </w:pPr>
      <w:hyperlink w:anchor="_Toc52265574" w:history="1">
        <w:r w:rsidR="00F211EB" w:rsidRPr="00F211EB">
          <w:rPr>
            <w:rStyle w:val="Hyperlink"/>
            <w:rFonts w:ascii="Inter" w:hAnsi="Inter"/>
            <w:b w:val="0"/>
            <w:bCs/>
            <w:noProof/>
            <w:sz w:val="24"/>
            <w:szCs w:val="24"/>
            <w:lang w:eastAsia="en-IE"/>
          </w:rPr>
          <w:t>LA4013 Media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_Toc52265574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22</w:t>
        </w:r>
        <w:r w:rsidR="00F211EB" w:rsidRPr="00F211EB">
          <w:rPr>
            <w:rFonts w:ascii="Inter" w:hAnsi="Inter"/>
            <w:b w:val="0"/>
            <w:bCs/>
            <w:noProof/>
            <w:webHidden/>
            <w:sz w:val="24"/>
            <w:szCs w:val="24"/>
          </w:rPr>
          <w:fldChar w:fldCharType="end"/>
        </w:r>
      </w:hyperlink>
    </w:p>
    <w:p w14:paraId="0E7F7F23" w14:textId="7167D164" w:rsidR="00F211EB" w:rsidRPr="00F211EB" w:rsidRDefault="003E50E6">
      <w:pPr>
        <w:pStyle w:val="TOC1"/>
        <w:rPr>
          <w:rFonts w:ascii="Inter" w:eastAsiaTheme="minorEastAsia" w:hAnsi="Inter" w:cstheme="minorBidi"/>
          <w:b w:val="0"/>
          <w:bCs/>
          <w:noProof/>
          <w:sz w:val="24"/>
          <w:szCs w:val="24"/>
          <w:lang w:eastAsia="en-GB"/>
        </w:rPr>
      </w:pPr>
      <w:hyperlink w:anchor="_Toc52265575" w:history="1">
        <w:r w:rsidR="00F211EB" w:rsidRPr="00F211EB">
          <w:rPr>
            <w:rStyle w:val="Hyperlink"/>
            <w:rFonts w:ascii="Inter" w:hAnsi="Inter"/>
            <w:b w:val="0"/>
            <w:bCs/>
            <w:noProof/>
            <w:sz w:val="24"/>
            <w:szCs w:val="24"/>
            <w:lang w:eastAsia="en-IE"/>
          </w:rPr>
          <w:t>LA4017 Advanced Lawyering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_Toc52265575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25</w:t>
        </w:r>
        <w:r w:rsidR="00F211EB" w:rsidRPr="00F211EB">
          <w:rPr>
            <w:rFonts w:ascii="Inter" w:hAnsi="Inter"/>
            <w:b w:val="0"/>
            <w:bCs/>
            <w:noProof/>
            <w:webHidden/>
            <w:sz w:val="24"/>
            <w:szCs w:val="24"/>
          </w:rPr>
          <w:fldChar w:fldCharType="end"/>
        </w:r>
      </w:hyperlink>
    </w:p>
    <w:p w14:paraId="4C3D21EE" w14:textId="37E6165D" w:rsidR="00F211EB" w:rsidRPr="00F211EB" w:rsidRDefault="003E50E6">
      <w:pPr>
        <w:pStyle w:val="TOC1"/>
        <w:rPr>
          <w:rFonts w:ascii="Inter" w:eastAsiaTheme="minorEastAsia" w:hAnsi="Inter" w:cstheme="minorBidi"/>
          <w:b w:val="0"/>
          <w:bCs/>
          <w:noProof/>
          <w:sz w:val="24"/>
          <w:szCs w:val="24"/>
          <w:lang w:eastAsia="en-GB"/>
        </w:rPr>
      </w:pPr>
      <w:hyperlink w:anchor="_Toc52265576" w:history="1">
        <w:r w:rsidR="00F211EB" w:rsidRPr="00F211EB">
          <w:rPr>
            <w:rStyle w:val="Hyperlink"/>
            <w:rFonts w:ascii="Inter" w:hAnsi="Inter"/>
            <w:b w:val="0"/>
            <w:bCs/>
            <w:noProof/>
            <w:sz w:val="24"/>
            <w:szCs w:val="24"/>
            <w:lang w:eastAsia="en-IE"/>
          </w:rPr>
          <w:t>LA4021 Child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_Toc52265576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27</w:t>
        </w:r>
        <w:r w:rsidR="00F211EB" w:rsidRPr="00F211EB">
          <w:rPr>
            <w:rFonts w:ascii="Inter" w:hAnsi="Inter"/>
            <w:b w:val="0"/>
            <w:bCs/>
            <w:noProof/>
            <w:webHidden/>
            <w:sz w:val="24"/>
            <w:szCs w:val="24"/>
          </w:rPr>
          <w:fldChar w:fldCharType="end"/>
        </w:r>
      </w:hyperlink>
    </w:p>
    <w:p w14:paraId="604B747C" w14:textId="160BDFCC" w:rsidR="00F211EB" w:rsidRPr="00F211EB" w:rsidRDefault="003E50E6">
      <w:pPr>
        <w:pStyle w:val="TOC1"/>
        <w:rPr>
          <w:rFonts w:ascii="Inter" w:eastAsiaTheme="minorEastAsia" w:hAnsi="Inter" w:cstheme="minorBidi"/>
          <w:b w:val="0"/>
          <w:bCs/>
          <w:noProof/>
          <w:sz w:val="24"/>
          <w:szCs w:val="24"/>
          <w:lang w:eastAsia="en-GB"/>
        </w:rPr>
      </w:pPr>
      <w:hyperlink w:anchor="_Toc52265577" w:history="1">
        <w:r w:rsidR="00F211EB" w:rsidRPr="00F211EB">
          <w:rPr>
            <w:rStyle w:val="Hyperlink"/>
            <w:rFonts w:ascii="Inter" w:hAnsi="Inter"/>
            <w:b w:val="0"/>
            <w:bCs/>
            <w:noProof/>
            <w:sz w:val="24"/>
            <w:szCs w:val="24"/>
            <w:lang w:eastAsia="en-IE"/>
          </w:rPr>
          <w:t>LA4022 Commercial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_Toc52265577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30</w:t>
        </w:r>
        <w:r w:rsidR="00F211EB" w:rsidRPr="00F211EB">
          <w:rPr>
            <w:rFonts w:ascii="Inter" w:hAnsi="Inter"/>
            <w:b w:val="0"/>
            <w:bCs/>
            <w:noProof/>
            <w:webHidden/>
            <w:sz w:val="24"/>
            <w:szCs w:val="24"/>
          </w:rPr>
          <w:fldChar w:fldCharType="end"/>
        </w:r>
      </w:hyperlink>
    </w:p>
    <w:p w14:paraId="49C0AEC2" w14:textId="5A4AD172" w:rsidR="00F211EB" w:rsidRPr="00F211EB" w:rsidRDefault="003E50E6">
      <w:pPr>
        <w:pStyle w:val="TOC1"/>
        <w:rPr>
          <w:rFonts w:ascii="Inter" w:eastAsiaTheme="minorEastAsia" w:hAnsi="Inter" w:cstheme="minorBidi"/>
          <w:b w:val="0"/>
          <w:bCs/>
          <w:noProof/>
          <w:sz w:val="24"/>
          <w:szCs w:val="24"/>
          <w:lang w:eastAsia="en-GB"/>
        </w:rPr>
      </w:pPr>
      <w:hyperlink w:anchor="_Toc52265578" w:history="1">
        <w:r w:rsidR="00F211EB" w:rsidRPr="00F211EB">
          <w:rPr>
            <w:rStyle w:val="Hyperlink"/>
            <w:rFonts w:ascii="Inter" w:hAnsi="Inter"/>
            <w:b w:val="0"/>
            <w:bCs/>
            <w:noProof/>
            <w:sz w:val="24"/>
            <w:szCs w:val="24"/>
          </w:rPr>
          <w:t>LA4032 Criminal Procedure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_Toc52265578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33</w:t>
        </w:r>
        <w:r w:rsidR="00F211EB" w:rsidRPr="00F211EB">
          <w:rPr>
            <w:rFonts w:ascii="Inter" w:hAnsi="Inter"/>
            <w:b w:val="0"/>
            <w:bCs/>
            <w:noProof/>
            <w:webHidden/>
            <w:sz w:val="24"/>
            <w:szCs w:val="24"/>
          </w:rPr>
          <w:fldChar w:fldCharType="end"/>
        </w:r>
      </w:hyperlink>
    </w:p>
    <w:p w14:paraId="7FFD3006" w14:textId="7AB16AC9" w:rsidR="00F211EB" w:rsidRPr="00F211EB" w:rsidRDefault="003E50E6">
      <w:pPr>
        <w:pStyle w:val="TOC1"/>
        <w:rPr>
          <w:rFonts w:ascii="Inter" w:eastAsiaTheme="minorEastAsia" w:hAnsi="Inter" w:cstheme="minorBidi"/>
          <w:b w:val="0"/>
          <w:bCs/>
          <w:noProof/>
          <w:sz w:val="24"/>
          <w:szCs w:val="24"/>
          <w:lang w:eastAsia="en-GB"/>
        </w:rPr>
      </w:pPr>
      <w:hyperlink w:anchor="_Toc52265579" w:history="1">
        <w:r w:rsidR="00F211EB" w:rsidRPr="00F211EB">
          <w:rPr>
            <w:rStyle w:val="Hyperlink"/>
            <w:rFonts w:ascii="Inter" w:hAnsi="Inter"/>
            <w:b w:val="0"/>
            <w:bCs/>
            <w:noProof/>
            <w:sz w:val="24"/>
            <w:szCs w:val="24"/>
            <w:lang w:eastAsia="en-IE"/>
          </w:rPr>
          <w:t>LA4033 Law Of The European Union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_Toc52265579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36</w:t>
        </w:r>
        <w:r w:rsidR="00F211EB" w:rsidRPr="00F211EB">
          <w:rPr>
            <w:rFonts w:ascii="Inter" w:hAnsi="Inter"/>
            <w:b w:val="0"/>
            <w:bCs/>
            <w:noProof/>
            <w:webHidden/>
            <w:sz w:val="24"/>
            <w:szCs w:val="24"/>
          </w:rPr>
          <w:fldChar w:fldCharType="end"/>
        </w:r>
      </w:hyperlink>
    </w:p>
    <w:p w14:paraId="2F28576F" w14:textId="4535E3FC" w:rsidR="00F211EB" w:rsidRPr="00F211EB" w:rsidRDefault="003E50E6">
      <w:pPr>
        <w:pStyle w:val="TOC1"/>
        <w:rPr>
          <w:rFonts w:ascii="Inter" w:eastAsiaTheme="minorEastAsia" w:hAnsi="Inter" w:cstheme="minorBidi"/>
          <w:b w:val="0"/>
          <w:bCs/>
          <w:noProof/>
          <w:sz w:val="24"/>
          <w:szCs w:val="24"/>
          <w:lang w:eastAsia="en-GB"/>
        </w:rPr>
      </w:pPr>
      <w:hyperlink w:anchor="_Toc52265580" w:history="1">
        <w:r w:rsidR="00F211EB" w:rsidRPr="00F211EB">
          <w:rPr>
            <w:rStyle w:val="Hyperlink"/>
            <w:rFonts w:ascii="Inter" w:hAnsi="Inter"/>
            <w:b w:val="0"/>
            <w:bCs/>
            <w:noProof/>
            <w:sz w:val="24"/>
            <w:szCs w:val="24"/>
            <w:lang w:eastAsia="en-IE"/>
          </w:rPr>
          <w:t>LA4035 Labour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_Toc52265580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40</w:t>
        </w:r>
        <w:r w:rsidR="00F211EB" w:rsidRPr="00F211EB">
          <w:rPr>
            <w:rFonts w:ascii="Inter" w:hAnsi="Inter"/>
            <w:b w:val="0"/>
            <w:bCs/>
            <w:noProof/>
            <w:webHidden/>
            <w:sz w:val="24"/>
            <w:szCs w:val="24"/>
          </w:rPr>
          <w:fldChar w:fldCharType="end"/>
        </w:r>
      </w:hyperlink>
    </w:p>
    <w:p w14:paraId="39AEFD8A" w14:textId="7D96016B" w:rsidR="00F211EB" w:rsidRPr="00F211EB" w:rsidRDefault="003E50E6">
      <w:pPr>
        <w:pStyle w:val="TOC1"/>
        <w:rPr>
          <w:rFonts w:ascii="Inter" w:eastAsiaTheme="minorEastAsia" w:hAnsi="Inter" w:cstheme="minorBidi"/>
          <w:b w:val="0"/>
          <w:bCs/>
          <w:noProof/>
          <w:sz w:val="24"/>
          <w:szCs w:val="24"/>
          <w:lang w:eastAsia="en-GB"/>
        </w:rPr>
      </w:pPr>
      <w:hyperlink w:anchor="_Toc52265581" w:history="1">
        <w:r w:rsidR="00F211EB" w:rsidRPr="00F211EB">
          <w:rPr>
            <w:rStyle w:val="Hyperlink"/>
            <w:rFonts w:ascii="Inter" w:hAnsi="Inter"/>
            <w:b w:val="0"/>
            <w:bCs/>
            <w:noProof/>
            <w:sz w:val="24"/>
            <w:szCs w:val="24"/>
            <w:lang w:eastAsia="en-IE"/>
          </w:rPr>
          <w:t>LA4036 Intellectual Property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_Toc52265581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43</w:t>
        </w:r>
        <w:r w:rsidR="00F211EB" w:rsidRPr="00F211EB">
          <w:rPr>
            <w:rFonts w:ascii="Inter" w:hAnsi="Inter"/>
            <w:b w:val="0"/>
            <w:bCs/>
            <w:noProof/>
            <w:webHidden/>
            <w:sz w:val="24"/>
            <w:szCs w:val="24"/>
          </w:rPr>
          <w:fldChar w:fldCharType="end"/>
        </w:r>
      </w:hyperlink>
    </w:p>
    <w:p w14:paraId="0941642A" w14:textId="5998B98D" w:rsidR="00F211EB" w:rsidRPr="00F211EB" w:rsidRDefault="003E50E6">
      <w:pPr>
        <w:pStyle w:val="TOC1"/>
        <w:rPr>
          <w:rFonts w:ascii="Inter" w:eastAsiaTheme="minorEastAsia" w:hAnsi="Inter" w:cstheme="minorBidi"/>
          <w:b w:val="0"/>
          <w:bCs/>
          <w:noProof/>
          <w:sz w:val="24"/>
          <w:szCs w:val="24"/>
          <w:lang w:eastAsia="en-GB"/>
        </w:rPr>
      </w:pPr>
      <w:hyperlink w:anchor="_Toc52265582" w:history="1">
        <w:r w:rsidR="00F211EB" w:rsidRPr="00F211EB">
          <w:rPr>
            <w:rStyle w:val="Hyperlink"/>
            <w:rFonts w:ascii="Inter" w:hAnsi="Inter"/>
            <w:b w:val="0"/>
            <w:bCs/>
            <w:noProof/>
            <w:sz w:val="24"/>
            <w:szCs w:val="24"/>
          </w:rPr>
          <w:t>LA4038 Family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_Toc52265582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46</w:t>
        </w:r>
        <w:r w:rsidR="00F211EB" w:rsidRPr="00F211EB">
          <w:rPr>
            <w:rFonts w:ascii="Inter" w:hAnsi="Inter"/>
            <w:b w:val="0"/>
            <w:bCs/>
            <w:noProof/>
            <w:webHidden/>
            <w:sz w:val="24"/>
            <w:szCs w:val="24"/>
          </w:rPr>
          <w:fldChar w:fldCharType="end"/>
        </w:r>
      </w:hyperlink>
    </w:p>
    <w:p w14:paraId="2CAC483F" w14:textId="245B0E23" w:rsidR="00F211EB" w:rsidRPr="00F211EB" w:rsidRDefault="003E50E6">
      <w:pPr>
        <w:pStyle w:val="TOC1"/>
        <w:rPr>
          <w:rFonts w:ascii="Inter" w:eastAsiaTheme="minorEastAsia" w:hAnsi="Inter" w:cstheme="minorBidi"/>
          <w:b w:val="0"/>
          <w:bCs/>
          <w:noProof/>
          <w:sz w:val="24"/>
          <w:szCs w:val="24"/>
          <w:lang w:eastAsia="en-GB"/>
        </w:rPr>
      </w:pPr>
      <w:hyperlink w:anchor="_Toc52265583" w:history="1">
        <w:r w:rsidR="00F211EB" w:rsidRPr="00F211EB">
          <w:rPr>
            <w:rStyle w:val="Hyperlink"/>
            <w:rFonts w:ascii="Inter" w:hAnsi="Inter"/>
            <w:b w:val="0"/>
            <w:bCs/>
            <w:noProof/>
            <w:sz w:val="24"/>
            <w:szCs w:val="24"/>
          </w:rPr>
          <w:t>LA4040 Law Of Evidence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_Toc52265583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48</w:t>
        </w:r>
        <w:r w:rsidR="00F211EB" w:rsidRPr="00F211EB">
          <w:rPr>
            <w:rFonts w:ascii="Inter" w:hAnsi="Inter"/>
            <w:b w:val="0"/>
            <w:bCs/>
            <w:noProof/>
            <w:webHidden/>
            <w:sz w:val="24"/>
            <w:szCs w:val="24"/>
          </w:rPr>
          <w:fldChar w:fldCharType="end"/>
        </w:r>
      </w:hyperlink>
    </w:p>
    <w:p w14:paraId="685C5A12" w14:textId="56B713A7" w:rsidR="00F211EB" w:rsidRPr="00F211EB" w:rsidRDefault="003E50E6">
      <w:pPr>
        <w:pStyle w:val="TOC1"/>
        <w:rPr>
          <w:rFonts w:ascii="Inter" w:eastAsiaTheme="minorEastAsia" w:hAnsi="Inter" w:cstheme="minorBidi"/>
          <w:b w:val="0"/>
          <w:bCs/>
          <w:noProof/>
          <w:sz w:val="24"/>
          <w:szCs w:val="24"/>
          <w:lang w:eastAsia="en-GB"/>
        </w:rPr>
      </w:pPr>
      <w:hyperlink w:anchor="_Toc52265584" w:history="1">
        <w:r w:rsidR="00F211EB" w:rsidRPr="00F211EB">
          <w:rPr>
            <w:rStyle w:val="Hyperlink"/>
            <w:rFonts w:ascii="Inter" w:hAnsi="Inter"/>
            <w:b w:val="0"/>
            <w:bCs/>
            <w:noProof/>
            <w:sz w:val="24"/>
            <w:szCs w:val="24"/>
            <w:lang w:eastAsia="en-IE"/>
          </w:rPr>
          <w:t xml:space="preserve">LA4042 Administrative Law/ </w:t>
        </w:r>
        <w:r w:rsidR="00F211EB" w:rsidRPr="00F211EB">
          <w:rPr>
            <w:rStyle w:val="Hyperlink"/>
            <w:rFonts w:ascii="Inter" w:hAnsi="Inter"/>
            <w:b w:val="0"/>
            <w:bCs/>
            <w:noProof/>
            <w:sz w:val="24"/>
            <w:szCs w:val="24"/>
            <w:lang w:eastAsia="en-GB"/>
          </w:rPr>
          <w:t>LA4938 (Evening)</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_Toc52265584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50</w:t>
        </w:r>
        <w:r w:rsidR="00F211EB" w:rsidRPr="00F211EB">
          <w:rPr>
            <w:rFonts w:ascii="Inter" w:hAnsi="Inter"/>
            <w:b w:val="0"/>
            <w:bCs/>
            <w:noProof/>
            <w:webHidden/>
            <w:sz w:val="24"/>
            <w:szCs w:val="24"/>
          </w:rPr>
          <w:fldChar w:fldCharType="end"/>
        </w:r>
      </w:hyperlink>
    </w:p>
    <w:p w14:paraId="39F865CB" w14:textId="06966D7C" w:rsidR="00F211EB" w:rsidRPr="00F211EB" w:rsidRDefault="003E50E6">
      <w:pPr>
        <w:pStyle w:val="TOC1"/>
        <w:rPr>
          <w:rFonts w:ascii="Inter" w:eastAsiaTheme="minorEastAsia" w:hAnsi="Inter" w:cstheme="minorBidi"/>
          <w:b w:val="0"/>
          <w:bCs/>
          <w:noProof/>
          <w:sz w:val="24"/>
          <w:szCs w:val="24"/>
          <w:lang w:eastAsia="en-GB"/>
        </w:rPr>
      </w:pPr>
      <w:hyperlink w:anchor="_Toc52265585" w:history="1">
        <w:r w:rsidR="00F211EB" w:rsidRPr="00F211EB">
          <w:rPr>
            <w:rStyle w:val="Hyperlink"/>
            <w:rFonts w:ascii="Inter" w:hAnsi="Inter"/>
            <w:b w:val="0"/>
            <w:bCs/>
            <w:noProof/>
            <w:sz w:val="24"/>
            <w:szCs w:val="24"/>
            <w:lang w:eastAsia="en-IE"/>
          </w:rPr>
          <w:t>LA4044 Law Of The European Union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_Toc52265585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52</w:t>
        </w:r>
        <w:r w:rsidR="00F211EB" w:rsidRPr="00F211EB">
          <w:rPr>
            <w:rFonts w:ascii="Inter" w:hAnsi="Inter"/>
            <w:b w:val="0"/>
            <w:bCs/>
            <w:noProof/>
            <w:webHidden/>
            <w:sz w:val="24"/>
            <w:szCs w:val="24"/>
          </w:rPr>
          <w:fldChar w:fldCharType="end"/>
        </w:r>
      </w:hyperlink>
    </w:p>
    <w:p w14:paraId="0965DCE3" w14:textId="265873A6" w:rsidR="00F211EB" w:rsidRPr="00F211EB" w:rsidRDefault="003E50E6">
      <w:pPr>
        <w:pStyle w:val="TOC1"/>
        <w:rPr>
          <w:rFonts w:ascii="Inter" w:eastAsiaTheme="minorEastAsia" w:hAnsi="Inter" w:cstheme="minorBidi"/>
          <w:b w:val="0"/>
          <w:bCs/>
          <w:noProof/>
          <w:sz w:val="24"/>
          <w:szCs w:val="24"/>
          <w:lang w:eastAsia="en-GB"/>
        </w:rPr>
      </w:pPr>
      <w:hyperlink w:anchor="_Toc52265586" w:history="1">
        <w:r w:rsidR="00F211EB" w:rsidRPr="00F211EB">
          <w:rPr>
            <w:rStyle w:val="Hyperlink"/>
            <w:rFonts w:ascii="Inter" w:hAnsi="Inter"/>
            <w:b w:val="0"/>
            <w:bCs/>
            <w:noProof/>
            <w:sz w:val="24"/>
            <w:szCs w:val="24"/>
          </w:rPr>
          <w:t>LA4046 Law And Criminology</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_Toc52265586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56</w:t>
        </w:r>
        <w:r w:rsidR="00F211EB" w:rsidRPr="00F211EB">
          <w:rPr>
            <w:rFonts w:ascii="Inter" w:hAnsi="Inter"/>
            <w:b w:val="0"/>
            <w:bCs/>
            <w:noProof/>
            <w:webHidden/>
            <w:sz w:val="24"/>
            <w:szCs w:val="24"/>
          </w:rPr>
          <w:fldChar w:fldCharType="end"/>
        </w:r>
      </w:hyperlink>
    </w:p>
    <w:p w14:paraId="23D7B686" w14:textId="43FED9AB" w:rsidR="00F211EB" w:rsidRPr="00F211EB" w:rsidRDefault="003E50E6">
      <w:pPr>
        <w:pStyle w:val="TOC1"/>
        <w:rPr>
          <w:rFonts w:ascii="Inter" w:eastAsiaTheme="minorEastAsia" w:hAnsi="Inter" w:cstheme="minorBidi"/>
          <w:b w:val="0"/>
          <w:bCs/>
          <w:noProof/>
          <w:sz w:val="24"/>
          <w:szCs w:val="24"/>
          <w:lang w:eastAsia="en-GB"/>
        </w:rPr>
      </w:pPr>
      <w:hyperlink w:anchor="_Toc52265587" w:history="1">
        <w:r w:rsidR="00F211EB" w:rsidRPr="00F211EB">
          <w:rPr>
            <w:rStyle w:val="Hyperlink"/>
            <w:rFonts w:ascii="Inter" w:hAnsi="Inter"/>
            <w:b w:val="0"/>
            <w:bCs/>
            <w:noProof/>
            <w:sz w:val="24"/>
            <w:szCs w:val="24"/>
          </w:rPr>
          <w:t>LA4048 Advanced Lawyering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_Toc52265587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59</w:t>
        </w:r>
        <w:r w:rsidR="00F211EB" w:rsidRPr="00F211EB">
          <w:rPr>
            <w:rFonts w:ascii="Inter" w:hAnsi="Inter"/>
            <w:b w:val="0"/>
            <w:bCs/>
            <w:noProof/>
            <w:webHidden/>
            <w:sz w:val="24"/>
            <w:szCs w:val="24"/>
          </w:rPr>
          <w:fldChar w:fldCharType="end"/>
        </w:r>
      </w:hyperlink>
    </w:p>
    <w:p w14:paraId="25820627" w14:textId="1F9437DA" w:rsidR="00F211EB" w:rsidRPr="00F211EB" w:rsidRDefault="003E50E6">
      <w:pPr>
        <w:pStyle w:val="TOC1"/>
        <w:rPr>
          <w:rFonts w:ascii="Inter" w:eastAsiaTheme="minorEastAsia" w:hAnsi="Inter" w:cstheme="minorBidi"/>
          <w:b w:val="0"/>
          <w:bCs/>
          <w:noProof/>
          <w:sz w:val="24"/>
          <w:szCs w:val="24"/>
          <w:lang w:eastAsia="en-GB"/>
        </w:rPr>
      </w:pPr>
      <w:hyperlink w:anchor="_Toc52265588" w:history="1">
        <w:r w:rsidR="00F211EB" w:rsidRPr="00F211EB">
          <w:rPr>
            <w:rStyle w:val="Hyperlink"/>
            <w:rFonts w:ascii="Inter" w:hAnsi="Inter"/>
            <w:b w:val="0"/>
            <w:bCs/>
            <w:noProof/>
            <w:sz w:val="24"/>
            <w:szCs w:val="24"/>
            <w:lang w:eastAsia="en-IE"/>
          </w:rPr>
          <w:t>LA4051 Criminal Law 1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_Toc52265588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61</w:t>
        </w:r>
        <w:r w:rsidR="00F211EB" w:rsidRPr="00F211EB">
          <w:rPr>
            <w:rFonts w:ascii="Inter" w:hAnsi="Inter"/>
            <w:b w:val="0"/>
            <w:bCs/>
            <w:noProof/>
            <w:webHidden/>
            <w:sz w:val="24"/>
            <w:szCs w:val="24"/>
          </w:rPr>
          <w:fldChar w:fldCharType="end"/>
        </w:r>
      </w:hyperlink>
    </w:p>
    <w:p w14:paraId="0832C6FC" w14:textId="77BDEB15" w:rsidR="00F211EB" w:rsidRPr="00F211EB" w:rsidRDefault="003E50E6">
      <w:pPr>
        <w:pStyle w:val="TOC1"/>
        <w:rPr>
          <w:rFonts w:ascii="Inter" w:eastAsiaTheme="minorEastAsia" w:hAnsi="Inter" w:cstheme="minorBidi"/>
          <w:b w:val="0"/>
          <w:bCs/>
          <w:noProof/>
          <w:sz w:val="24"/>
          <w:szCs w:val="24"/>
          <w:lang w:eastAsia="en-GB"/>
        </w:rPr>
      </w:pPr>
      <w:hyperlink w:anchor="_Toc52265589" w:history="1">
        <w:r w:rsidR="00F211EB" w:rsidRPr="00F211EB">
          <w:rPr>
            <w:rStyle w:val="Hyperlink"/>
            <w:rFonts w:ascii="Inter" w:hAnsi="Inter"/>
            <w:b w:val="0"/>
            <w:bCs/>
            <w:noProof/>
            <w:sz w:val="24"/>
            <w:szCs w:val="24"/>
          </w:rPr>
          <w:t>LA4052 Introduction To Lawyering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_Toc52265589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63</w:t>
        </w:r>
        <w:r w:rsidR="00F211EB" w:rsidRPr="00F211EB">
          <w:rPr>
            <w:rFonts w:ascii="Inter" w:hAnsi="Inter"/>
            <w:b w:val="0"/>
            <w:bCs/>
            <w:noProof/>
            <w:webHidden/>
            <w:sz w:val="24"/>
            <w:szCs w:val="24"/>
          </w:rPr>
          <w:fldChar w:fldCharType="end"/>
        </w:r>
      </w:hyperlink>
    </w:p>
    <w:p w14:paraId="1F086998" w14:textId="66B15F47" w:rsidR="00F211EB" w:rsidRPr="00F211EB" w:rsidRDefault="003E50E6">
      <w:pPr>
        <w:pStyle w:val="TOC1"/>
        <w:rPr>
          <w:rFonts w:ascii="Inter" w:eastAsiaTheme="minorEastAsia" w:hAnsi="Inter" w:cstheme="minorBidi"/>
          <w:b w:val="0"/>
          <w:bCs/>
          <w:noProof/>
          <w:sz w:val="24"/>
          <w:szCs w:val="24"/>
          <w:lang w:eastAsia="en-GB"/>
        </w:rPr>
      </w:pPr>
      <w:hyperlink w:anchor="_Toc52265590" w:history="1">
        <w:r w:rsidR="00F211EB" w:rsidRPr="00F211EB">
          <w:rPr>
            <w:rStyle w:val="Hyperlink"/>
            <w:rFonts w:ascii="Inter" w:hAnsi="Inter"/>
            <w:b w:val="0"/>
            <w:bCs/>
            <w:noProof/>
            <w:sz w:val="24"/>
            <w:szCs w:val="24"/>
            <w:lang w:eastAsia="en-IE"/>
          </w:rPr>
          <w:t>LA4058 Human Rights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_Toc52265590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65</w:t>
        </w:r>
        <w:r w:rsidR="00F211EB" w:rsidRPr="00F211EB">
          <w:rPr>
            <w:rFonts w:ascii="Inter" w:hAnsi="Inter"/>
            <w:b w:val="0"/>
            <w:bCs/>
            <w:noProof/>
            <w:webHidden/>
            <w:sz w:val="24"/>
            <w:szCs w:val="24"/>
          </w:rPr>
          <w:fldChar w:fldCharType="end"/>
        </w:r>
      </w:hyperlink>
    </w:p>
    <w:p w14:paraId="20C7C0F7" w14:textId="669EE1A1" w:rsidR="00F211EB" w:rsidRPr="00F211EB" w:rsidRDefault="003E50E6">
      <w:pPr>
        <w:pStyle w:val="TOC1"/>
        <w:rPr>
          <w:rFonts w:ascii="Inter" w:eastAsiaTheme="minorEastAsia" w:hAnsi="Inter" w:cstheme="minorBidi"/>
          <w:b w:val="0"/>
          <w:bCs/>
          <w:noProof/>
          <w:sz w:val="24"/>
          <w:szCs w:val="24"/>
          <w:lang w:eastAsia="en-GB"/>
        </w:rPr>
      </w:pPr>
      <w:hyperlink w:anchor="_Toc52265591" w:history="1">
        <w:r w:rsidR="00F211EB" w:rsidRPr="00F211EB">
          <w:rPr>
            <w:rStyle w:val="Hyperlink"/>
            <w:rFonts w:ascii="Inter" w:hAnsi="Inter"/>
            <w:b w:val="0"/>
            <w:bCs/>
            <w:noProof/>
            <w:sz w:val="24"/>
            <w:szCs w:val="24"/>
          </w:rPr>
          <w:t>LA4061 Crime &amp; Criminal Justice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_Toc52265591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67</w:t>
        </w:r>
        <w:r w:rsidR="00F211EB" w:rsidRPr="00F211EB">
          <w:rPr>
            <w:rFonts w:ascii="Inter" w:hAnsi="Inter"/>
            <w:b w:val="0"/>
            <w:bCs/>
            <w:noProof/>
            <w:webHidden/>
            <w:sz w:val="24"/>
            <w:szCs w:val="24"/>
          </w:rPr>
          <w:fldChar w:fldCharType="end"/>
        </w:r>
      </w:hyperlink>
    </w:p>
    <w:p w14:paraId="2A4287EB" w14:textId="381A42A8" w:rsidR="00F211EB" w:rsidRPr="00F211EB" w:rsidRDefault="003E50E6">
      <w:pPr>
        <w:pStyle w:val="TOC1"/>
        <w:rPr>
          <w:rFonts w:ascii="Inter" w:eastAsiaTheme="minorEastAsia" w:hAnsi="Inter" w:cstheme="minorBidi"/>
          <w:b w:val="0"/>
          <w:bCs/>
          <w:noProof/>
          <w:sz w:val="24"/>
          <w:szCs w:val="24"/>
          <w:lang w:eastAsia="en-GB"/>
        </w:rPr>
      </w:pPr>
      <w:hyperlink w:anchor="_Toc52265592" w:history="1">
        <w:r w:rsidR="00F211EB" w:rsidRPr="00F211EB">
          <w:rPr>
            <w:rStyle w:val="Hyperlink"/>
            <w:rFonts w:ascii="Inter" w:hAnsi="Inter"/>
            <w:b w:val="0"/>
            <w:bCs/>
            <w:noProof/>
            <w:sz w:val="24"/>
            <w:szCs w:val="24"/>
          </w:rPr>
          <w:t>LA4068 Crime &amp; Criminal Justice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_Toc52265592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70</w:t>
        </w:r>
        <w:r w:rsidR="00F211EB" w:rsidRPr="00F211EB">
          <w:rPr>
            <w:rFonts w:ascii="Inter" w:hAnsi="Inter"/>
            <w:b w:val="0"/>
            <w:bCs/>
            <w:noProof/>
            <w:webHidden/>
            <w:sz w:val="24"/>
            <w:szCs w:val="24"/>
          </w:rPr>
          <w:fldChar w:fldCharType="end"/>
        </w:r>
      </w:hyperlink>
    </w:p>
    <w:p w14:paraId="55650116" w14:textId="46B3A54B" w:rsidR="00F211EB" w:rsidRPr="00F211EB" w:rsidRDefault="003E50E6">
      <w:pPr>
        <w:pStyle w:val="TOC1"/>
        <w:rPr>
          <w:rFonts w:ascii="Inter" w:eastAsiaTheme="minorEastAsia" w:hAnsi="Inter" w:cstheme="minorBidi"/>
          <w:b w:val="0"/>
          <w:bCs/>
          <w:noProof/>
          <w:sz w:val="24"/>
          <w:szCs w:val="24"/>
          <w:lang w:eastAsia="en-GB"/>
        </w:rPr>
      </w:pPr>
      <w:hyperlink w:anchor="_Toc52265593" w:history="1">
        <w:r w:rsidR="00F211EB" w:rsidRPr="00F211EB">
          <w:rPr>
            <w:rStyle w:val="Hyperlink"/>
            <w:rFonts w:ascii="Inter" w:hAnsi="Inter"/>
            <w:b w:val="0"/>
            <w:bCs/>
            <w:noProof/>
            <w:sz w:val="24"/>
            <w:szCs w:val="24"/>
          </w:rPr>
          <w:t>LA4072 Criminal Law 2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_Toc52265593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75</w:t>
        </w:r>
        <w:r w:rsidR="00F211EB" w:rsidRPr="00F211EB">
          <w:rPr>
            <w:rFonts w:ascii="Inter" w:hAnsi="Inter"/>
            <w:b w:val="0"/>
            <w:bCs/>
            <w:noProof/>
            <w:webHidden/>
            <w:sz w:val="24"/>
            <w:szCs w:val="24"/>
          </w:rPr>
          <w:fldChar w:fldCharType="end"/>
        </w:r>
      </w:hyperlink>
    </w:p>
    <w:p w14:paraId="1EE7841B" w14:textId="437A1849" w:rsidR="00F211EB" w:rsidRPr="00F211EB" w:rsidRDefault="003E50E6">
      <w:pPr>
        <w:pStyle w:val="TOC1"/>
        <w:rPr>
          <w:rFonts w:ascii="Inter" w:eastAsiaTheme="minorEastAsia" w:hAnsi="Inter" w:cstheme="minorBidi"/>
          <w:b w:val="0"/>
          <w:bCs/>
          <w:noProof/>
          <w:sz w:val="24"/>
          <w:szCs w:val="24"/>
          <w:lang w:eastAsia="en-GB"/>
        </w:rPr>
      </w:pPr>
      <w:hyperlink w:anchor="_Toc52265594" w:history="1">
        <w:r w:rsidR="00F211EB" w:rsidRPr="00F211EB">
          <w:rPr>
            <w:rStyle w:val="Hyperlink"/>
            <w:rFonts w:ascii="Inter" w:hAnsi="Inter"/>
            <w:b w:val="0"/>
            <w:bCs/>
            <w:noProof/>
            <w:sz w:val="24"/>
            <w:szCs w:val="24"/>
          </w:rPr>
          <w:t>LA4073 Introduction To Criminal Justice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_Toc52265594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77</w:t>
        </w:r>
        <w:r w:rsidR="00F211EB" w:rsidRPr="00F211EB">
          <w:rPr>
            <w:rFonts w:ascii="Inter" w:hAnsi="Inter"/>
            <w:b w:val="0"/>
            <w:bCs/>
            <w:noProof/>
            <w:webHidden/>
            <w:sz w:val="24"/>
            <w:szCs w:val="24"/>
          </w:rPr>
          <w:fldChar w:fldCharType="end"/>
        </w:r>
      </w:hyperlink>
    </w:p>
    <w:p w14:paraId="32C3D4DA" w14:textId="03F63694" w:rsidR="00F211EB" w:rsidRPr="00F211EB" w:rsidRDefault="003E50E6">
      <w:pPr>
        <w:pStyle w:val="TOC1"/>
        <w:rPr>
          <w:rFonts w:ascii="Inter" w:eastAsiaTheme="minorEastAsia" w:hAnsi="Inter" w:cstheme="minorBidi"/>
          <w:b w:val="0"/>
          <w:bCs/>
          <w:noProof/>
          <w:sz w:val="24"/>
          <w:szCs w:val="24"/>
          <w:lang w:eastAsia="en-GB"/>
        </w:rPr>
      </w:pPr>
      <w:hyperlink w:anchor="_Toc52265595" w:history="1">
        <w:r w:rsidR="00F211EB" w:rsidRPr="00F211EB">
          <w:rPr>
            <w:rStyle w:val="Hyperlink"/>
            <w:rFonts w:ascii="Inter" w:hAnsi="Inter"/>
            <w:b w:val="0"/>
            <w:bCs/>
            <w:noProof/>
            <w:sz w:val="24"/>
            <w:szCs w:val="24"/>
          </w:rPr>
          <w:t>LA4081 Family Law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_Toc52265595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81</w:t>
        </w:r>
        <w:r w:rsidR="00F211EB" w:rsidRPr="00F211EB">
          <w:rPr>
            <w:rFonts w:ascii="Inter" w:hAnsi="Inter"/>
            <w:b w:val="0"/>
            <w:bCs/>
            <w:noProof/>
            <w:webHidden/>
            <w:sz w:val="24"/>
            <w:szCs w:val="24"/>
          </w:rPr>
          <w:fldChar w:fldCharType="end"/>
        </w:r>
      </w:hyperlink>
    </w:p>
    <w:p w14:paraId="1DC98F41" w14:textId="4E3F9740" w:rsidR="00F211EB" w:rsidRPr="00F211EB" w:rsidRDefault="003E50E6">
      <w:pPr>
        <w:pStyle w:val="TOC1"/>
        <w:rPr>
          <w:rFonts w:ascii="Inter" w:eastAsiaTheme="minorEastAsia" w:hAnsi="Inter" w:cstheme="minorBidi"/>
          <w:b w:val="0"/>
          <w:bCs/>
          <w:noProof/>
          <w:sz w:val="24"/>
          <w:szCs w:val="24"/>
          <w:lang w:eastAsia="en-GB"/>
        </w:rPr>
      </w:pPr>
      <w:hyperlink w:anchor="_Toc52265596" w:history="1">
        <w:r w:rsidR="00F211EB" w:rsidRPr="00F211EB">
          <w:rPr>
            <w:rStyle w:val="Hyperlink"/>
            <w:rFonts w:ascii="Inter" w:hAnsi="Inter"/>
            <w:b w:val="0"/>
            <w:bCs/>
            <w:noProof/>
            <w:sz w:val="24"/>
            <w:szCs w:val="24"/>
          </w:rPr>
          <w:t>LA4082 Law Of Evidence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_Toc52265596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83</w:t>
        </w:r>
        <w:r w:rsidR="00F211EB" w:rsidRPr="00F211EB">
          <w:rPr>
            <w:rFonts w:ascii="Inter" w:hAnsi="Inter"/>
            <w:b w:val="0"/>
            <w:bCs/>
            <w:noProof/>
            <w:webHidden/>
            <w:sz w:val="24"/>
            <w:szCs w:val="24"/>
          </w:rPr>
          <w:fldChar w:fldCharType="end"/>
        </w:r>
      </w:hyperlink>
    </w:p>
    <w:p w14:paraId="58898535" w14:textId="5237E219" w:rsidR="00F211EB" w:rsidRPr="00F211EB" w:rsidRDefault="003E50E6">
      <w:pPr>
        <w:pStyle w:val="TOC1"/>
        <w:rPr>
          <w:rFonts w:ascii="Inter" w:eastAsiaTheme="minorEastAsia" w:hAnsi="Inter" w:cstheme="minorBidi"/>
          <w:b w:val="0"/>
          <w:bCs/>
          <w:noProof/>
          <w:sz w:val="24"/>
          <w:szCs w:val="24"/>
          <w:lang w:eastAsia="en-GB"/>
        </w:rPr>
      </w:pPr>
      <w:hyperlink w:anchor="_Toc52265597" w:history="1">
        <w:r w:rsidR="00F211EB" w:rsidRPr="00F211EB">
          <w:rPr>
            <w:rStyle w:val="Hyperlink"/>
            <w:rFonts w:ascii="Inter" w:hAnsi="Inter"/>
            <w:b w:val="0"/>
            <w:bCs/>
            <w:noProof/>
            <w:sz w:val="24"/>
            <w:szCs w:val="24"/>
          </w:rPr>
          <w:t>LA4093 Law Of The European Union 1 (Evening LLB)</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_Toc52265597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85</w:t>
        </w:r>
        <w:r w:rsidR="00F211EB" w:rsidRPr="00F211EB">
          <w:rPr>
            <w:rFonts w:ascii="Inter" w:hAnsi="Inter"/>
            <w:b w:val="0"/>
            <w:bCs/>
            <w:noProof/>
            <w:webHidden/>
            <w:sz w:val="24"/>
            <w:szCs w:val="24"/>
          </w:rPr>
          <w:fldChar w:fldCharType="end"/>
        </w:r>
      </w:hyperlink>
    </w:p>
    <w:p w14:paraId="2EC81EDE" w14:textId="52D86C8C" w:rsidR="00F211EB" w:rsidRPr="00F211EB" w:rsidRDefault="003E50E6">
      <w:pPr>
        <w:pStyle w:val="TOC1"/>
        <w:rPr>
          <w:rFonts w:ascii="Inter" w:eastAsiaTheme="minorEastAsia" w:hAnsi="Inter" w:cstheme="minorBidi"/>
          <w:b w:val="0"/>
          <w:bCs/>
          <w:noProof/>
          <w:sz w:val="24"/>
          <w:szCs w:val="24"/>
          <w:lang w:eastAsia="en-GB"/>
        </w:rPr>
      </w:pPr>
      <w:hyperlink w:anchor="_Toc52265598" w:history="1">
        <w:r w:rsidR="00F211EB" w:rsidRPr="00F211EB">
          <w:rPr>
            <w:rStyle w:val="Hyperlink"/>
            <w:rFonts w:ascii="Inter" w:hAnsi="Inter"/>
            <w:b w:val="0"/>
            <w:bCs/>
            <w:noProof/>
            <w:sz w:val="24"/>
            <w:szCs w:val="24"/>
            <w:lang w:eastAsia="en-IE"/>
          </w:rPr>
          <w:t>LA4096 Law Of The European Union 2 (Evening)</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_Toc52265598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89</w:t>
        </w:r>
        <w:r w:rsidR="00F211EB" w:rsidRPr="00F211EB">
          <w:rPr>
            <w:rFonts w:ascii="Inter" w:hAnsi="Inter"/>
            <w:b w:val="0"/>
            <w:bCs/>
            <w:noProof/>
            <w:webHidden/>
            <w:sz w:val="24"/>
            <w:szCs w:val="24"/>
          </w:rPr>
          <w:fldChar w:fldCharType="end"/>
        </w:r>
      </w:hyperlink>
    </w:p>
    <w:p w14:paraId="4E54F19B" w14:textId="62EBBC33" w:rsidR="00F211EB" w:rsidRPr="00F211EB" w:rsidRDefault="003E50E6">
      <w:pPr>
        <w:pStyle w:val="TOC1"/>
        <w:rPr>
          <w:rFonts w:ascii="Inter" w:eastAsiaTheme="minorEastAsia" w:hAnsi="Inter" w:cstheme="minorBidi"/>
          <w:b w:val="0"/>
          <w:bCs/>
          <w:noProof/>
          <w:sz w:val="24"/>
          <w:szCs w:val="24"/>
          <w:lang w:eastAsia="en-GB"/>
        </w:rPr>
      </w:pPr>
      <w:hyperlink w:anchor="_Toc52265599" w:history="1">
        <w:r w:rsidR="00F211EB" w:rsidRPr="00F211EB">
          <w:rPr>
            <w:rStyle w:val="Hyperlink"/>
            <w:rFonts w:ascii="Inter" w:hAnsi="Inter"/>
            <w:b w:val="0"/>
            <w:bCs/>
            <w:noProof/>
            <w:sz w:val="24"/>
            <w:szCs w:val="24"/>
            <w:lang w:eastAsia="en-IE"/>
          </w:rPr>
          <w:t>LA4098 Sport And The Law Evening</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_Toc52265599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92</w:t>
        </w:r>
        <w:r w:rsidR="00F211EB" w:rsidRPr="00F211EB">
          <w:rPr>
            <w:rFonts w:ascii="Inter" w:hAnsi="Inter"/>
            <w:b w:val="0"/>
            <w:bCs/>
            <w:noProof/>
            <w:webHidden/>
            <w:sz w:val="24"/>
            <w:szCs w:val="24"/>
          </w:rPr>
          <w:fldChar w:fldCharType="end"/>
        </w:r>
      </w:hyperlink>
    </w:p>
    <w:p w14:paraId="2BC5A1AC" w14:textId="76653B55" w:rsidR="00F211EB" w:rsidRPr="00F211EB" w:rsidRDefault="003E50E6">
      <w:pPr>
        <w:pStyle w:val="TOC1"/>
        <w:rPr>
          <w:rFonts w:ascii="Inter" w:eastAsiaTheme="minorEastAsia" w:hAnsi="Inter" w:cstheme="minorBidi"/>
          <w:b w:val="0"/>
          <w:bCs/>
          <w:noProof/>
          <w:sz w:val="24"/>
          <w:szCs w:val="24"/>
          <w:lang w:eastAsia="en-GB"/>
        </w:rPr>
      </w:pPr>
      <w:hyperlink w:anchor="_Toc52265600" w:history="1">
        <w:r w:rsidR="00F211EB" w:rsidRPr="00F211EB">
          <w:rPr>
            <w:rStyle w:val="Hyperlink"/>
            <w:rFonts w:ascii="Inter" w:hAnsi="Inter"/>
            <w:b w:val="0"/>
            <w:bCs/>
            <w:noProof/>
            <w:sz w:val="24"/>
            <w:szCs w:val="24"/>
          </w:rPr>
          <w:t>LA4101 Law Of Evidence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_Toc52265600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95</w:t>
        </w:r>
        <w:r w:rsidR="00F211EB" w:rsidRPr="00F211EB">
          <w:rPr>
            <w:rFonts w:ascii="Inter" w:hAnsi="Inter"/>
            <w:b w:val="0"/>
            <w:bCs/>
            <w:noProof/>
            <w:webHidden/>
            <w:sz w:val="24"/>
            <w:szCs w:val="24"/>
          </w:rPr>
          <w:fldChar w:fldCharType="end"/>
        </w:r>
      </w:hyperlink>
    </w:p>
    <w:p w14:paraId="57D81F92" w14:textId="7C42B638" w:rsidR="00F211EB" w:rsidRPr="00F211EB" w:rsidRDefault="003E50E6">
      <w:pPr>
        <w:pStyle w:val="TOC1"/>
        <w:rPr>
          <w:rFonts w:ascii="Inter" w:eastAsiaTheme="minorEastAsia" w:hAnsi="Inter" w:cstheme="minorBidi"/>
          <w:b w:val="0"/>
          <w:bCs/>
          <w:noProof/>
          <w:sz w:val="24"/>
          <w:szCs w:val="24"/>
          <w:lang w:eastAsia="en-GB"/>
        </w:rPr>
      </w:pPr>
      <w:hyperlink w:anchor="_Toc52265601" w:history="1">
        <w:r w:rsidR="00F211EB" w:rsidRPr="00F211EB">
          <w:rPr>
            <w:rStyle w:val="Hyperlink"/>
            <w:rFonts w:ascii="Inter" w:hAnsi="Inter"/>
            <w:b w:val="0"/>
            <w:bCs/>
            <w:noProof/>
            <w:sz w:val="24"/>
            <w:szCs w:val="24"/>
          </w:rPr>
          <w:t>LA4111/LA4191 Contract Law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_Toc52265601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97</w:t>
        </w:r>
        <w:r w:rsidR="00F211EB" w:rsidRPr="00F211EB">
          <w:rPr>
            <w:rFonts w:ascii="Inter" w:hAnsi="Inter"/>
            <w:b w:val="0"/>
            <w:bCs/>
            <w:noProof/>
            <w:webHidden/>
            <w:sz w:val="24"/>
            <w:szCs w:val="24"/>
          </w:rPr>
          <w:fldChar w:fldCharType="end"/>
        </w:r>
      </w:hyperlink>
    </w:p>
    <w:p w14:paraId="194006F2" w14:textId="36CF0571" w:rsidR="00F211EB" w:rsidRPr="00F211EB" w:rsidRDefault="003E50E6">
      <w:pPr>
        <w:pStyle w:val="TOC1"/>
        <w:rPr>
          <w:rFonts w:ascii="Inter" w:eastAsiaTheme="minorEastAsia" w:hAnsi="Inter" w:cstheme="minorBidi"/>
          <w:b w:val="0"/>
          <w:bCs/>
          <w:noProof/>
          <w:sz w:val="24"/>
          <w:szCs w:val="24"/>
          <w:lang w:eastAsia="en-GB"/>
        </w:rPr>
      </w:pPr>
      <w:hyperlink w:anchor="_Toc52265602" w:history="1">
        <w:r w:rsidR="00F211EB" w:rsidRPr="00F211EB">
          <w:rPr>
            <w:rStyle w:val="Hyperlink"/>
            <w:rFonts w:ascii="Inter" w:hAnsi="Inter"/>
            <w:b w:val="0"/>
            <w:bCs/>
            <w:noProof/>
            <w:sz w:val="24"/>
            <w:szCs w:val="24"/>
            <w:lang w:eastAsia="en-IE"/>
          </w:rPr>
          <w:t>LA4112 Criminal Procedure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_Toc52265602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99</w:t>
        </w:r>
        <w:r w:rsidR="00F211EB" w:rsidRPr="00F211EB">
          <w:rPr>
            <w:rFonts w:ascii="Inter" w:hAnsi="Inter"/>
            <w:b w:val="0"/>
            <w:bCs/>
            <w:noProof/>
            <w:webHidden/>
            <w:sz w:val="24"/>
            <w:szCs w:val="24"/>
          </w:rPr>
          <w:fldChar w:fldCharType="end"/>
        </w:r>
      </w:hyperlink>
    </w:p>
    <w:p w14:paraId="485742C3" w14:textId="78FB47DF" w:rsidR="00F211EB" w:rsidRPr="00F211EB" w:rsidRDefault="003E50E6">
      <w:pPr>
        <w:pStyle w:val="TOC1"/>
        <w:rPr>
          <w:rFonts w:ascii="Inter" w:eastAsiaTheme="minorEastAsia" w:hAnsi="Inter" w:cstheme="minorBidi"/>
          <w:b w:val="0"/>
          <w:bCs/>
          <w:noProof/>
          <w:sz w:val="24"/>
          <w:szCs w:val="24"/>
          <w:lang w:eastAsia="en-GB"/>
        </w:rPr>
      </w:pPr>
      <w:hyperlink w:anchor="_Toc52265603" w:history="1">
        <w:r w:rsidR="00F211EB" w:rsidRPr="00F211EB">
          <w:rPr>
            <w:rStyle w:val="Hyperlink"/>
            <w:rFonts w:ascii="Inter" w:hAnsi="Inter"/>
            <w:b w:val="0"/>
            <w:bCs/>
            <w:noProof/>
            <w:sz w:val="24"/>
            <w:szCs w:val="24"/>
          </w:rPr>
          <w:t>LA4122 Contract Law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_Toc52265603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101</w:t>
        </w:r>
        <w:r w:rsidR="00F211EB" w:rsidRPr="00F211EB">
          <w:rPr>
            <w:rFonts w:ascii="Inter" w:hAnsi="Inter"/>
            <w:b w:val="0"/>
            <w:bCs/>
            <w:noProof/>
            <w:webHidden/>
            <w:sz w:val="24"/>
            <w:szCs w:val="24"/>
          </w:rPr>
          <w:fldChar w:fldCharType="end"/>
        </w:r>
      </w:hyperlink>
    </w:p>
    <w:p w14:paraId="56A90C4E" w14:textId="561429F9" w:rsidR="00F211EB" w:rsidRPr="00F211EB" w:rsidRDefault="003E50E6">
      <w:pPr>
        <w:pStyle w:val="TOC1"/>
        <w:rPr>
          <w:rFonts w:ascii="Inter" w:eastAsiaTheme="minorEastAsia" w:hAnsi="Inter" w:cstheme="minorBidi"/>
          <w:b w:val="0"/>
          <w:bCs/>
          <w:noProof/>
          <w:sz w:val="24"/>
          <w:szCs w:val="24"/>
          <w:lang w:eastAsia="en-GB"/>
        </w:rPr>
      </w:pPr>
      <w:hyperlink w:anchor="_Toc52265604" w:history="1">
        <w:r w:rsidR="00F211EB" w:rsidRPr="00F211EB">
          <w:rPr>
            <w:rStyle w:val="Hyperlink"/>
            <w:rFonts w:ascii="Inter" w:hAnsi="Inter"/>
            <w:b w:val="0"/>
            <w:bCs/>
            <w:noProof/>
            <w:sz w:val="24"/>
            <w:szCs w:val="24"/>
          </w:rPr>
          <w:t>LA4131 Jurisprudence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_Toc52265604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103</w:t>
        </w:r>
        <w:r w:rsidR="00F211EB" w:rsidRPr="00F211EB">
          <w:rPr>
            <w:rFonts w:ascii="Inter" w:hAnsi="Inter"/>
            <w:b w:val="0"/>
            <w:bCs/>
            <w:noProof/>
            <w:webHidden/>
            <w:sz w:val="24"/>
            <w:szCs w:val="24"/>
          </w:rPr>
          <w:fldChar w:fldCharType="end"/>
        </w:r>
      </w:hyperlink>
    </w:p>
    <w:p w14:paraId="2E49E188" w14:textId="009AA646" w:rsidR="00F211EB" w:rsidRPr="00F211EB" w:rsidRDefault="003E50E6">
      <w:pPr>
        <w:pStyle w:val="TOC1"/>
        <w:rPr>
          <w:rFonts w:ascii="Inter" w:eastAsiaTheme="minorEastAsia" w:hAnsi="Inter" w:cstheme="minorBidi"/>
          <w:b w:val="0"/>
          <w:bCs/>
          <w:noProof/>
          <w:sz w:val="24"/>
          <w:szCs w:val="24"/>
          <w:lang w:eastAsia="en-GB"/>
        </w:rPr>
      </w:pPr>
      <w:hyperlink w:anchor="_Toc52265605" w:history="1">
        <w:r w:rsidR="00F211EB" w:rsidRPr="00F211EB">
          <w:rPr>
            <w:rStyle w:val="Hyperlink"/>
            <w:rFonts w:ascii="Inter" w:hAnsi="Inter"/>
            <w:b w:val="0"/>
            <w:bCs/>
            <w:noProof/>
            <w:sz w:val="24"/>
            <w:szCs w:val="24"/>
            <w:lang w:eastAsia="en-IE"/>
          </w:rPr>
          <w:t>LA4132 Human Rights Law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_Toc52265605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105</w:t>
        </w:r>
        <w:r w:rsidR="00F211EB" w:rsidRPr="00F211EB">
          <w:rPr>
            <w:rFonts w:ascii="Inter" w:hAnsi="Inter"/>
            <w:b w:val="0"/>
            <w:bCs/>
            <w:noProof/>
            <w:webHidden/>
            <w:sz w:val="24"/>
            <w:szCs w:val="24"/>
          </w:rPr>
          <w:fldChar w:fldCharType="end"/>
        </w:r>
      </w:hyperlink>
    </w:p>
    <w:p w14:paraId="635DE609" w14:textId="62324D69" w:rsidR="00F211EB" w:rsidRPr="00F211EB" w:rsidRDefault="003E50E6">
      <w:pPr>
        <w:pStyle w:val="TOC1"/>
        <w:rPr>
          <w:rFonts w:ascii="Inter" w:eastAsiaTheme="minorEastAsia" w:hAnsi="Inter" w:cstheme="minorBidi"/>
          <w:b w:val="0"/>
          <w:bCs/>
          <w:noProof/>
          <w:sz w:val="24"/>
          <w:szCs w:val="24"/>
          <w:lang w:eastAsia="en-GB"/>
        </w:rPr>
      </w:pPr>
      <w:hyperlink w:anchor="_Toc52265606" w:history="1">
        <w:r w:rsidR="00F211EB" w:rsidRPr="00F211EB">
          <w:rPr>
            <w:rStyle w:val="Hyperlink"/>
            <w:rFonts w:ascii="Inter" w:hAnsi="Inter"/>
            <w:b w:val="0"/>
            <w:bCs/>
            <w:noProof/>
            <w:sz w:val="24"/>
            <w:szCs w:val="24"/>
            <w:lang w:eastAsia="en-GB"/>
          </w:rPr>
          <w:t>LA4141 Constitutional Law: Fundamental Rights (Online)</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_Toc52265606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107</w:t>
        </w:r>
        <w:r w:rsidR="00F211EB" w:rsidRPr="00F211EB">
          <w:rPr>
            <w:rFonts w:ascii="Inter" w:hAnsi="Inter"/>
            <w:b w:val="0"/>
            <w:bCs/>
            <w:noProof/>
            <w:webHidden/>
            <w:sz w:val="24"/>
            <w:szCs w:val="24"/>
          </w:rPr>
          <w:fldChar w:fldCharType="end"/>
        </w:r>
      </w:hyperlink>
    </w:p>
    <w:p w14:paraId="244ED9FD" w14:textId="669376F8" w:rsidR="00F211EB" w:rsidRPr="00F211EB" w:rsidRDefault="003E50E6">
      <w:pPr>
        <w:pStyle w:val="TOC1"/>
        <w:rPr>
          <w:rFonts w:ascii="Inter" w:eastAsiaTheme="minorEastAsia" w:hAnsi="Inter" w:cstheme="minorBidi"/>
          <w:b w:val="0"/>
          <w:bCs/>
          <w:noProof/>
          <w:sz w:val="24"/>
          <w:szCs w:val="24"/>
          <w:lang w:eastAsia="en-GB"/>
        </w:rPr>
      </w:pPr>
      <w:hyperlink w:anchor="_Toc52265607" w:history="1">
        <w:r w:rsidR="00F211EB" w:rsidRPr="00F211EB">
          <w:rPr>
            <w:rStyle w:val="Hyperlink"/>
            <w:rFonts w:ascii="Inter" w:hAnsi="Inter"/>
            <w:b w:val="0"/>
            <w:bCs/>
            <w:noProof/>
            <w:sz w:val="24"/>
            <w:szCs w:val="24"/>
            <w:lang w:eastAsia="en-IE"/>
          </w:rPr>
          <w:t>LA4205 Nursing &amp; Midwifery &amp; The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_Toc52265607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110</w:t>
        </w:r>
        <w:r w:rsidR="00F211EB" w:rsidRPr="00F211EB">
          <w:rPr>
            <w:rFonts w:ascii="Inter" w:hAnsi="Inter"/>
            <w:b w:val="0"/>
            <w:bCs/>
            <w:noProof/>
            <w:webHidden/>
            <w:sz w:val="24"/>
            <w:szCs w:val="24"/>
          </w:rPr>
          <w:fldChar w:fldCharType="end"/>
        </w:r>
      </w:hyperlink>
    </w:p>
    <w:p w14:paraId="000D75E9" w14:textId="5E177870" w:rsidR="00F211EB" w:rsidRPr="00F211EB" w:rsidRDefault="003E50E6">
      <w:pPr>
        <w:pStyle w:val="TOC1"/>
        <w:rPr>
          <w:rFonts w:ascii="Inter" w:eastAsiaTheme="minorEastAsia" w:hAnsi="Inter" w:cstheme="minorBidi"/>
          <w:b w:val="0"/>
          <w:bCs/>
          <w:noProof/>
          <w:sz w:val="24"/>
          <w:szCs w:val="24"/>
          <w:lang w:eastAsia="en-GB"/>
        </w:rPr>
      </w:pPr>
      <w:hyperlink w:anchor="_Toc52265608" w:history="1">
        <w:r w:rsidR="00F211EB" w:rsidRPr="00F211EB">
          <w:rPr>
            <w:rStyle w:val="Hyperlink"/>
            <w:rFonts w:ascii="Inter" w:hAnsi="Inter"/>
            <w:b w:val="0"/>
            <w:bCs/>
            <w:noProof/>
            <w:sz w:val="24"/>
            <w:szCs w:val="24"/>
          </w:rPr>
          <w:t>LA4211/LA4291 Criminal Law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_Toc52265608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113</w:t>
        </w:r>
        <w:r w:rsidR="00F211EB" w:rsidRPr="00F211EB">
          <w:rPr>
            <w:rFonts w:ascii="Inter" w:hAnsi="Inter"/>
            <w:b w:val="0"/>
            <w:bCs/>
            <w:noProof/>
            <w:webHidden/>
            <w:sz w:val="24"/>
            <w:szCs w:val="24"/>
          </w:rPr>
          <w:fldChar w:fldCharType="end"/>
        </w:r>
      </w:hyperlink>
    </w:p>
    <w:p w14:paraId="1F712B90" w14:textId="1A1AFA82" w:rsidR="00F211EB" w:rsidRPr="00F211EB" w:rsidRDefault="003E50E6">
      <w:pPr>
        <w:pStyle w:val="TOC1"/>
        <w:rPr>
          <w:rFonts w:ascii="Inter" w:eastAsiaTheme="minorEastAsia" w:hAnsi="Inter" w:cstheme="minorBidi"/>
          <w:b w:val="0"/>
          <w:bCs/>
          <w:noProof/>
          <w:sz w:val="24"/>
          <w:szCs w:val="24"/>
          <w:lang w:eastAsia="en-GB"/>
        </w:rPr>
      </w:pPr>
      <w:hyperlink w:anchor="_Toc52265609" w:history="1">
        <w:r w:rsidR="00F211EB" w:rsidRPr="00F211EB">
          <w:rPr>
            <w:rStyle w:val="Hyperlink"/>
            <w:rFonts w:ascii="Inter" w:hAnsi="Inter"/>
            <w:b w:val="0"/>
            <w:bCs/>
            <w:noProof/>
            <w:sz w:val="24"/>
            <w:szCs w:val="24"/>
          </w:rPr>
          <w:t>LA4222 Criminal Law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_Toc52265609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116</w:t>
        </w:r>
        <w:r w:rsidR="00F211EB" w:rsidRPr="00F211EB">
          <w:rPr>
            <w:rFonts w:ascii="Inter" w:hAnsi="Inter"/>
            <w:b w:val="0"/>
            <w:bCs/>
            <w:noProof/>
            <w:webHidden/>
            <w:sz w:val="24"/>
            <w:szCs w:val="24"/>
          </w:rPr>
          <w:fldChar w:fldCharType="end"/>
        </w:r>
      </w:hyperlink>
    </w:p>
    <w:p w14:paraId="53A0E477" w14:textId="2BE89103" w:rsidR="00F211EB" w:rsidRPr="00F211EB" w:rsidRDefault="003E50E6">
      <w:pPr>
        <w:pStyle w:val="TOC1"/>
        <w:rPr>
          <w:rFonts w:ascii="Inter" w:eastAsiaTheme="minorEastAsia" w:hAnsi="Inter" w:cstheme="minorBidi"/>
          <w:b w:val="0"/>
          <w:bCs/>
          <w:noProof/>
          <w:sz w:val="24"/>
          <w:szCs w:val="24"/>
          <w:lang w:eastAsia="en-GB"/>
        </w:rPr>
      </w:pPr>
      <w:hyperlink w:anchor="_Toc52265610" w:history="1">
        <w:r w:rsidR="00F211EB" w:rsidRPr="00F211EB">
          <w:rPr>
            <w:rStyle w:val="Hyperlink"/>
            <w:rFonts w:ascii="Inter" w:hAnsi="Inter"/>
            <w:b w:val="0"/>
            <w:bCs/>
            <w:noProof/>
            <w:sz w:val="24"/>
            <w:szCs w:val="24"/>
          </w:rPr>
          <w:t>LA4290 Company Law 1 (Evening)</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_Toc52265610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118</w:t>
        </w:r>
        <w:r w:rsidR="00F211EB" w:rsidRPr="00F211EB">
          <w:rPr>
            <w:rFonts w:ascii="Inter" w:hAnsi="Inter"/>
            <w:b w:val="0"/>
            <w:bCs/>
            <w:noProof/>
            <w:webHidden/>
            <w:sz w:val="24"/>
            <w:szCs w:val="24"/>
          </w:rPr>
          <w:fldChar w:fldCharType="end"/>
        </w:r>
      </w:hyperlink>
    </w:p>
    <w:p w14:paraId="5E6996B3" w14:textId="438C75CA" w:rsidR="00F211EB" w:rsidRPr="00F211EB" w:rsidRDefault="003E50E6">
      <w:pPr>
        <w:pStyle w:val="TOC1"/>
        <w:rPr>
          <w:rFonts w:ascii="Inter" w:eastAsiaTheme="minorEastAsia" w:hAnsi="Inter" w:cstheme="minorBidi"/>
          <w:b w:val="0"/>
          <w:bCs/>
          <w:noProof/>
          <w:sz w:val="24"/>
          <w:szCs w:val="24"/>
          <w:lang w:eastAsia="en-GB"/>
        </w:rPr>
      </w:pPr>
      <w:hyperlink w:anchor="_Toc52265611" w:history="1">
        <w:r w:rsidR="00F211EB" w:rsidRPr="00F211EB">
          <w:rPr>
            <w:rStyle w:val="Hyperlink"/>
            <w:rFonts w:ascii="Inter" w:hAnsi="Inter"/>
            <w:b w:val="0"/>
            <w:bCs/>
            <w:noProof/>
            <w:sz w:val="24"/>
            <w:szCs w:val="24"/>
            <w:lang w:eastAsia="en-IE"/>
          </w:rPr>
          <w:t>LA4310 Law Of Torts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_Toc52265611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120</w:t>
        </w:r>
        <w:r w:rsidR="00F211EB" w:rsidRPr="00F211EB">
          <w:rPr>
            <w:rFonts w:ascii="Inter" w:hAnsi="Inter"/>
            <w:b w:val="0"/>
            <w:bCs/>
            <w:noProof/>
            <w:webHidden/>
            <w:sz w:val="24"/>
            <w:szCs w:val="24"/>
          </w:rPr>
          <w:fldChar w:fldCharType="end"/>
        </w:r>
      </w:hyperlink>
    </w:p>
    <w:p w14:paraId="13C73955" w14:textId="662DC5F2" w:rsidR="00F211EB" w:rsidRPr="00F211EB" w:rsidRDefault="003E50E6">
      <w:pPr>
        <w:pStyle w:val="TOC1"/>
        <w:rPr>
          <w:rFonts w:ascii="Inter" w:eastAsiaTheme="minorEastAsia" w:hAnsi="Inter" w:cstheme="minorBidi"/>
          <w:b w:val="0"/>
          <w:bCs/>
          <w:noProof/>
          <w:sz w:val="24"/>
          <w:szCs w:val="24"/>
          <w:lang w:eastAsia="en-GB"/>
        </w:rPr>
      </w:pPr>
      <w:hyperlink w:anchor="_Toc52265612" w:history="1">
        <w:r w:rsidR="00F211EB" w:rsidRPr="00F211EB">
          <w:rPr>
            <w:rStyle w:val="Hyperlink"/>
            <w:rFonts w:ascii="Inter" w:hAnsi="Inter"/>
            <w:b w:val="0"/>
            <w:bCs/>
            <w:noProof/>
            <w:sz w:val="24"/>
            <w:szCs w:val="24"/>
            <w:lang w:eastAsia="en-IE"/>
          </w:rPr>
          <w:t>LA4320 Law Of Torts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_Toc52265612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123</w:t>
        </w:r>
        <w:r w:rsidR="00F211EB" w:rsidRPr="00F211EB">
          <w:rPr>
            <w:rFonts w:ascii="Inter" w:hAnsi="Inter"/>
            <w:b w:val="0"/>
            <w:bCs/>
            <w:noProof/>
            <w:webHidden/>
            <w:sz w:val="24"/>
            <w:szCs w:val="24"/>
          </w:rPr>
          <w:fldChar w:fldCharType="end"/>
        </w:r>
      </w:hyperlink>
    </w:p>
    <w:p w14:paraId="5CEF1F5C" w14:textId="4B13B5B5" w:rsidR="00F211EB" w:rsidRPr="00F211EB" w:rsidRDefault="003E50E6">
      <w:pPr>
        <w:pStyle w:val="TOC1"/>
        <w:rPr>
          <w:rFonts w:ascii="Inter" w:eastAsiaTheme="minorEastAsia" w:hAnsi="Inter" w:cstheme="minorBidi"/>
          <w:b w:val="0"/>
          <w:bCs/>
          <w:noProof/>
          <w:sz w:val="24"/>
          <w:szCs w:val="24"/>
          <w:lang w:eastAsia="en-GB"/>
        </w:rPr>
      </w:pPr>
      <w:hyperlink w:anchor="_Toc52265613" w:history="1">
        <w:r w:rsidR="00F211EB" w:rsidRPr="00F211EB">
          <w:rPr>
            <w:rStyle w:val="Hyperlink"/>
            <w:rFonts w:ascii="Inter" w:hAnsi="Inter"/>
            <w:b w:val="0"/>
            <w:bCs/>
            <w:noProof/>
            <w:sz w:val="24"/>
            <w:szCs w:val="24"/>
          </w:rPr>
          <w:t xml:space="preserve">LA4430/LA4190 </w:t>
        </w:r>
        <w:r w:rsidR="00F211EB" w:rsidRPr="00F211EB">
          <w:rPr>
            <w:rStyle w:val="Hyperlink"/>
            <w:rFonts w:ascii="Inter" w:hAnsi="Inter"/>
            <w:b w:val="0"/>
            <w:bCs/>
            <w:noProof/>
            <w:sz w:val="24"/>
            <w:szCs w:val="24"/>
            <w:lang w:eastAsia="en-GB"/>
          </w:rPr>
          <w:t>Constitutional Law</w:t>
        </w:r>
        <w:r w:rsidR="00F211EB" w:rsidRPr="00F211EB">
          <w:rPr>
            <w:rStyle w:val="Hyperlink"/>
            <w:rFonts w:ascii="Inter" w:hAnsi="Inter"/>
            <w:b w:val="0"/>
            <w:bCs/>
            <w:noProof/>
            <w:sz w:val="24"/>
            <w:szCs w:val="24"/>
          </w:rPr>
          <w:t xml:space="preserve">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_Toc52265613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125</w:t>
        </w:r>
        <w:r w:rsidR="00F211EB" w:rsidRPr="00F211EB">
          <w:rPr>
            <w:rFonts w:ascii="Inter" w:hAnsi="Inter"/>
            <w:b w:val="0"/>
            <w:bCs/>
            <w:noProof/>
            <w:webHidden/>
            <w:sz w:val="24"/>
            <w:szCs w:val="24"/>
          </w:rPr>
          <w:fldChar w:fldCharType="end"/>
        </w:r>
      </w:hyperlink>
    </w:p>
    <w:p w14:paraId="5C92F013" w14:textId="742BCEB2" w:rsidR="00F211EB" w:rsidRPr="00F211EB" w:rsidRDefault="003E50E6">
      <w:pPr>
        <w:pStyle w:val="TOC1"/>
        <w:rPr>
          <w:rFonts w:ascii="Inter" w:eastAsiaTheme="minorEastAsia" w:hAnsi="Inter" w:cstheme="minorBidi"/>
          <w:b w:val="0"/>
          <w:bCs/>
          <w:noProof/>
          <w:sz w:val="24"/>
          <w:szCs w:val="24"/>
          <w:lang w:eastAsia="en-GB"/>
        </w:rPr>
      </w:pPr>
      <w:hyperlink w:anchor="_Toc52265614" w:history="1">
        <w:r w:rsidR="00F211EB" w:rsidRPr="00F211EB">
          <w:rPr>
            <w:rStyle w:val="Hyperlink"/>
            <w:rFonts w:ascii="Inter" w:hAnsi="Inter"/>
            <w:b w:val="0"/>
            <w:bCs/>
            <w:noProof/>
            <w:sz w:val="24"/>
            <w:szCs w:val="24"/>
          </w:rPr>
          <w:t>LA4440/</w:t>
        </w:r>
        <w:r w:rsidR="00F211EB" w:rsidRPr="00F211EB">
          <w:rPr>
            <w:rStyle w:val="Hyperlink"/>
            <w:rFonts w:ascii="Inter" w:hAnsi="Inter"/>
            <w:b w:val="0"/>
            <w:bCs/>
            <w:noProof/>
            <w:sz w:val="24"/>
            <w:szCs w:val="24"/>
            <w:lang w:eastAsia="en-IE"/>
          </w:rPr>
          <w:t>LA992 Constitutional Law</w:t>
        </w:r>
        <w:r w:rsidR="00F211EB" w:rsidRPr="00F211EB">
          <w:rPr>
            <w:rStyle w:val="Hyperlink"/>
            <w:rFonts w:ascii="Inter" w:hAnsi="Inter"/>
            <w:b w:val="0"/>
            <w:bCs/>
            <w:noProof/>
            <w:sz w:val="24"/>
            <w:szCs w:val="24"/>
          </w:rPr>
          <w:t xml:space="preserve">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_Toc52265614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128</w:t>
        </w:r>
        <w:r w:rsidR="00F211EB" w:rsidRPr="00F211EB">
          <w:rPr>
            <w:rFonts w:ascii="Inter" w:hAnsi="Inter"/>
            <w:b w:val="0"/>
            <w:bCs/>
            <w:noProof/>
            <w:webHidden/>
            <w:sz w:val="24"/>
            <w:szCs w:val="24"/>
          </w:rPr>
          <w:fldChar w:fldCharType="end"/>
        </w:r>
      </w:hyperlink>
    </w:p>
    <w:p w14:paraId="0C10F913" w14:textId="1921ECD9" w:rsidR="00F211EB" w:rsidRPr="00F211EB" w:rsidRDefault="003E50E6">
      <w:pPr>
        <w:pStyle w:val="TOC1"/>
        <w:rPr>
          <w:rFonts w:ascii="Inter" w:eastAsiaTheme="minorEastAsia" w:hAnsi="Inter" w:cstheme="minorBidi"/>
          <w:b w:val="0"/>
          <w:bCs/>
          <w:noProof/>
          <w:sz w:val="24"/>
          <w:szCs w:val="24"/>
          <w:lang w:eastAsia="en-GB"/>
        </w:rPr>
      </w:pPr>
      <w:hyperlink w:anchor="_Toc52265615" w:history="1">
        <w:r w:rsidR="00F211EB" w:rsidRPr="00F211EB">
          <w:rPr>
            <w:rStyle w:val="Hyperlink"/>
            <w:rFonts w:ascii="Inter" w:hAnsi="Inter"/>
            <w:b w:val="0"/>
            <w:bCs/>
            <w:noProof/>
            <w:sz w:val="24"/>
            <w:szCs w:val="24"/>
          </w:rPr>
          <w:t>LA4530 Company Law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_Toc52265615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131</w:t>
        </w:r>
        <w:r w:rsidR="00F211EB" w:rsidRPr="00F211EB">
          <w:rPr>
            <w:rFonts w:ascii="Inter" w:hAnsi="Inter"/>
            <w:b w:val="0"/>
            <w:bCs/>
            <w:noProof/>
            <w:webHidden/>
            <w:sz w:val="24"/>
            <w:szCs w:val="24"/>
          </w:rPr>
          <w:fldChar w:fldCharType="end"/>
        </w:r>
      </w:hyperlink>
    </w:p>
    <w:p w14:paraId="022FFE29" w14:textId="1051B739" w:rsidR="00F211EB" w:rsidRPr="00F211EB" w:rsidRDefault="003E50E6">
      <w:pPr>
        <w:pStyle w:val="TOC1"/>
        <w:rPr>
          <w:rFonts w:ascii="Inter" w:eastAsiaTheme="minorEastAsia" w:hAnsi="Inter" w:cstheme="minorBidi"/>
          <w:b w:val="0"/>
          <w:bCs/>
          <w:noProof/>
          <w:sz w:val="24"/>
          <w:szCs w:val="24"/>
          <w:lang w:eastAsia="en-GB"/>
        </w:rPr>
      </w:pPr>
      <w:hyperlink w:anchor="_Toc52265616" w:history="1">
        <w:r w:rsidR="00F211EB" w:rsidRPr="00F211EB">
          <w:rPr>
            <w:rStyle w:val="Hyperlink"/>
            <w:rFonts w:ascii="Inter" w:hAnsi="Inter"/>
            <w:b w:val="0"/>
            <w:bCs/>
            <w:noProof/>
            <w:sz w:val="24"/>
            <w:szCs w:val="24"/>
            <w:lang w:eastAsia="en-GB"/>
          </w:rPr>
          <w:t>LA4610 Land Law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_Toc52265616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133</w:t>
        </w:r>
        <w:r w:rsidR="00F211EB" w:rsidRPr="00F211EB">
          <w:rPr>
            <w:rFonts w:ascii="Inter" w:hAnsi="Inter"/>
            <w:b w:val="0"/>
            <w:bCs/>
            <w:noProof/>
            <w:webHidden/>
            <w:sz w:val="24"/>
            <w:szCs w:val="24"/>
          </w:rPr>
          <w:fldChar w:fldCharType="end"/>
        </w:r>
      </w:hyperlink>
    </w:p>
    <w:p w14:paraId="06361D7A" w14:textId="45547C7B" w:rsidR="00F211EB" w:rsidRPr="00F211EB" w:rsidRDefault="003E50E6">
      <w:pPr>
        <w:pStyle w:val="TOC1"/>
        <w:rPr>
          <w:rFonts w:ascii="Inter" w:eastAsiaTheme="minorEastAsia" w:hAnsi="Inter" w:cstheme="minorBidi"/>
          <w:b w:val="0"/>
          <w:bCs/>
          <w:noProof/>
          <w:sz w:val="24"/>
          <w:szCs w:val="24"/>
          <w:lang w:eastAsia="en-GB"/>
        </w:rPr>
      </w:pPr>
      <w:hyperlink w:anchor="_Toc52265617" w:history="1">
        <w:r w:rsidR="00F211EB" w:rsidRPr="00F211EB">
          <w:rPr>
            <w:rStyle w:val="Hyperlink"/>
            <w:rFonts w:ascii="Inter" w:hAnsi="Inter"/>
            <w:b w:val="0"/>
            <w:bCs/>
            <w:noProof/>
            <w:sz w:val="24"/>
            <w:szCs w:val="24"/>
          </w:rPr>
          <w:t>LA4620 Land Law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_Toc52265617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135</w:t>
        </w:r>
        <w:r w:rsidR="00F211EB" w:rsidRPr="00F211EB">
          <w:rPr>
            <w:rFonts w:ascii="Inter" w:hAnsi="Inter"/>
            <w:b w:val="0"/>
            <w:bCs/>
            <w:noProof/>
            <w:webHidden/>
            <w:sz w:val="24"/>
            <w:szCs w:val="24"/>
          </w:rPr>
          <w:fldChar w:fldCharType="end"/>
        </w:r>
      </w:hyperlink>
    </w:p>
    <w:p w14:paraId="651575BC" w14:textId="6C8290B0" w:rsidR="00F211EB" w:rsidRPr="00F211EB" w:rsidRDefault="003E50E6">
      <w:pPr>
        <w:pStyle w:val="TOC1"/>
        <w:rPr>
          <w:rFonts w:ascii="Inter" w:eastAsiaTheme="minorEastAsia" w:hAnsi="Inter" w:cstheme="minorBidi"/>
          <w:b w:val="0"/>
          <w:bCs/>
          <w:noProof/>
          <w:sz w:val="24"/>
          <w:szCs w:val="24"/>
          <w:lang w:eastAsia="en-GB"/>
        </w:rPr>
      </w:pPr>
      <w:hyperlink w:anchor="_Toc52265618" w:history="1">
        <w:r w:rsidR="00F211EB" w:rsidRPr="00F211EB">
          <w:rPr>
            <w:rStyle w:val="Hyperlink"/>
            <w:rFonts w:ascii="Inter" w:hAnsi="Inter"/>
            <w:b w:val="0"/>
            <w:bCs/>
            <w:noProof/>
            <w:sz w:val="24"/>
            <w:szCs w:val="24"/>
          </w:rPr>
          <w:t>LA4692 Land Law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_Toc52265618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137</w:t>
        </w:r>
        <w:r w:rsidR="00F211EB" w:rsidRPr="00F211EB">
          <w:rPr>
            <w:rFonts w:ascii="Inter" w:hAnsi="Inter"/>
            <w:b w:val="0"/>
            <w:bCs/>
            <w:noProof/>
            <w:webHidden/>
            <w:sz w:val="24"/>
            <w:szCs w:val="24"/>
          </w:rPr>
          <w:fldChar w:fldCharType="end"/>
        </w:r>
      </w:hyperlink>
    </w:p>
    <w:p w14:paraId="0352A8C6" w14:textId="53263848" w:rsidR="00F211EB" w:rsidRPr="00F211EB" w:rsidRDefault="003E50E6">
      <w:pPr>
        <w:pStyle w:val="TOC1"/>
        <w:rPr>
          <w:rFonts w:ascii="Inter" w:eastAsiaTheme="minorEastAsia" w:hAnsi="Inter" w:cstheme="minorBidi"/>
          <w:b w:val="0"/>
          <w:bCs/>
          <w:noProof/>
          <w:sz w:val="24"/>
          <w:szCs w:val="24"/>
          <w:lang w:eastAsia="en-GB"/>
        </w:rPr>
      </w:pPr>
      <w:hyperlink w:anchor="_Toc52265619" w:history="1">
        <w:r w:rsidR="00F211EB" w:rsidRPr="00F211EB">
          <w:rPr>
            <w:rStyle w:val="Hyperlink"/>
            <w:rFonts w:ascii="Inter" w:hAnsi="Inter"/>
            <w:b w:val="0"/>
            <w:bCs/>
            <w:noProof/>
            <w:sz w:val="24"/>
            <w:szCs w:val="24"/>
          </w:rPr>
          <w:t>LA4810 Equity &amp; Trusts 1</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_Toc52265619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139</w:t>
        </w:r>
        <w:r w:rsidR="00F211EB" w:rsidRPr="00F211EB">
          <w:rPr>
            <w:rFonts w:ascii="Inter" w:hAnsi="Inter"/>
            <w:b w:val="0"/>
            <w:bCs/>
            <w:noProof/>
            <w:webHidden/>
            <w:sz w:val="24"/>
            <w:szCs w:val="24"/>
          </w:rPr>
          <w:fldChar w:fldCharType="end"/>
        </w:r>
      </w:hyperlink>
    </w:p>
    <w:p w14:paraId="1521654F" w14:textId="3E15CEA5" w:rsidR="00F211EB" w:rsidRPr="00F211EB" w:rsidRDefault="003E50E6">
      <w:pPr>
        <w:pStyle w:val="TOC1"/>
        <w:rPr>
          <w:rFonts w:ascii="Inter" w:eastAsiaTheme="minorEastAsia" w:hAnsi="Inter" w:cstheme="minorBidi"/>
          <w:b w:val="0"/>
          <w:bCs/>
          <w:noProof/>
          <w:sz w:val="24"/>
          <w:szCs w:val="24"/>
          <w:lang w:eastAsia="en-GB"/>
        </w:rPr>
      </w:pPr>
      <w:hyperlink w:anchor="_Toc52265620" w:history="1">
        <w:r w:rsidR="00F211EB" w:rsidRPr="00F211EB">
          <w:rPr>
            <w:rStyle w:val="Hyperlink"/>
            <w:rFonts w:ascii="Inter" w:hAnsi="Inter"/>
            <w:b w:val="0"/>
            <w:bCs/>
            <w:noProof/>
            <w:sz w:val="24"/>
            <w:szCs w:val="24"/>
          </w:rPr>
          <w:t>LA4828 Equity &amp; Trusts 2</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_Toc52265620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141</w:t>
        </w:r>
        <w:r w:rsidR="00F211EB" w:rsidRPr="00F211EB">
          <w:rPr>
            <w:rFonts w:ascii="Inter" w:hAnsi="Inter"/>
            <w:b w:val="0"/>
            <w:bCs/>
            <w:noProof/>
            <w:webHidden/>
            <w:sz w:val="24"/>
            <w:szCs w:val="24"/>
          </w:rPr>
          <w:fldChar w:fldCharType="end"/>
        </w:r>
      </w:hyperlink>
    </w:p>
    <w:p w14:paraId="3D385614" w14:textId="14A73D0A" w:rsidR="00F211EB" w:rsidRPr="00F211EB" w:rsidRDefault="003E50E6">
      <w:pPr>
        <w:pStyle w:val="TOC1"/>
        <w:rPr>
          <w:rFonts w:ascii="Inter" w:eastAsiaTheme="minorEastAsia" w:hAnsi="Inter" w:cstheme="minorBidi"/>
          <w:b w:val="0"/>
          <w:bCs/>
          <w:noProof/>
          <w:sz w:val="24"/>
          <w:szCs w:val="24"/>
          <w:lang w:eastAsia="en-GB"/>
        </w:rPr>
      </w:pPr>
      <w:hyperlink w:anchor="_Toc52265621" w:history="1">
        <w:r w:rsidR="00F211EB" w:rsidRPr="00F211EB">
          <w:rPr>
            <w:rStyle w:val="Hyperlink"/>
            <w:rFonts w:ascii="Inter" w:hAnsi="Inter"/>
            <w:b w:val="0"/>
            <w:bCs/>
            <w:noProof/>
            <w:sz w:val="24"/>
            <w:szCs w:val="24"/>
          </w:rPr>
          <w:t>LA4901 Principles Of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_Toc52265621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143</w:t>
        </w:r>
        <w:r w:rsidR="00F211EB" w:rsidRPr="00F211EB">
          <w:rPr>
            <w:rFonts w:ascii="Inter" w:hAnsi="Inter"/>
            <w:b w:val="0"/>
            <w:bCs/>
            <w:noProof/>
            <w:webHidden/>
            <w:sz w:val="24"/>
            <w:szCs w:val="24"/>
          </w:rPr>
          <w:fldChar w:fldCharType="end"/>
        </w:r>
      </w:hyperlink>
    </w:p>
    <w:p w14:paraId="354B0798" w14:textId="3F4B5703" w:rsidR="00F211EB" w:rsidRPr="00F211EB" w:rsidRDefault="003E50E6">
      <w:pPr>
        <w:pStyle w:val="TOC1"/>
        <w:rPr>
          <w:rFonts w:ascii="Inter" w:eastAsiaTheme="minorEastAsia" w:hAnsi="Inter" w:cstheme="minorBidi"/>
          <w:b w:val="0"/>
          <w:bCs/>
          <w:noProof/>
          <w:sz w:val="24"/>
          <w:szCs w:val="24"/>
          <w:lang w:eastAsia="en-GB"/>
        </w:rPr>
      </w:pPr>
      <w:hyperlink w:anchor="_Toc52265622" w:history="1">
        <w:r w:rsidR="00F211EB" w:rsidRPr="00F211EB">
          <w:rPr>
            <w:rStyle w:val="Hyperlink"/>
            <w:rFonts w:ascii="Inter" w:hAnsi="Inter"/>
            <w:b w:val="0"/>
            <w:bCs/>
            <w:noProof/>
            <w:sz w:val="24"/>
            <w:szCs w:val="24"/>
          </w:rPr>
          <w:t>LA4912 Company Law 2 (Evening)</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_Toc52265622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145</w:t>
        </w:r>
        <w:r w:rsidR="00F211EB" w:rsidRPr="00F211EB">
          <w:rPr>
            <w:rFonts w:ascii="Inter" w:hAnsi="Inter"/>
            <w:b w:val="0"/>
            <w:bCs/>
            <w:noProof/>
            <w:webHidden/>
            <w:sz w:val="24"/>
            <w:szCs w:val="24"/>
          </w:rPr>
          <w:fldChar w:fldCharType="end"/>
        </w:r>
      </w:hyperlink>
    </w:p>
    <w:p w14:paraId="1A6F3341" w14:textId="24CBCED2" w:rsidR="00F211EB" w:rsidRPr="00F211EB" w:rsidRDefault="003E50E6">
      <w:pPr>
        <w:pStyle w:val="TOC1"/>
        <w:rPr>
          <w:rFonts w:ascii="Inter" w:eastAsiaTheme="minorEastAsia" w:hAnsi="Inter" w:cstheme="minorBidi"/>
          <w:b w:val="0"/>
          <w:bCs/>
          <w:noProof/>
          <w:sz w:val="24"/>
          <w:szCs w:val="24"/>
          <w:lang w:eastAsia="en-GB"/>
        </w:rPr>
      </w:pPr>
      <w:hyperlink w:anchor="_Toc52265623" w:history="1">
        <w:r w:rsidR="00F211EB" w:rsidRPr="00F211EB">
          <w:rPr>
            <w:rStyle w:val="Hyperlink"/>
            <w:rFonts w:ascii="Inter" w:hAnsi="Inter"/>
            <w:b w:val="0"/>
            <w:bCs/>
            <w:noProof/>
            <w:sz w:val="24"/>
            <w:szCs w:val="24"/>
            <w:lang w:eastAsia="en-IE"/>
          </w:rPr>
          <w:t>LA4922 Sport &amp; The Law</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_Toc52265623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147</w:t>
        </w:r>
        <w:r w:rsidR="00F211EB" w:rsidRPr="00F211EB">
          <w:rPr>
            <w:rFonts w:ascii="Inter" w:hAnsi="Inter"/>
            <w:b w:val="0"/>
            <w:bCs/>
            <w:noProof/>
            <w:webHidden/>
            <w:sz w:val="24"/>
            <w:szCs w:val="24"/>
          </w:rPr>
          <w:fldChar w:fldCharType="end"/>
        </w:r>
      </w:hyperlink>
    </w:p>
    <w:p w14:paraId="370E00B5" w14:textId="1A41995F" w:rsidR="00F211EB" w:rsidRPr="00F211EB" w:rsidRDefault="003E50E6">
      <w:pPr>
        <w:pStyle w:val="TOC1"/>
        <w:rPr>
          <w:rFonts w:ascii="Inter" w:eastAsiaTheme="minorEastAsia" w:hAnsi="Inter" w:cstheme="minorBidi"/>
          <w:b w:val="0"/>
          <w:bCs/>
          <w:noProof/>
          <w:sz w:val="24"/>
          <w:szCs w:val="24"/>
          <w:lang w:eastAsia="en-GB"/>
        </w:rPr>
      </w:pPr>
      <w:hyperlink w:anchor="_Toc52265624" w:history="1">
        <w:r w:rsidR="00F211EB" w:rsidRPr="00F211EB">
          <w:rPr>
            <w:rStyle w:val="Hyperlink"/>
            <w:rFonts w:ascii="Inter" w:hAnsi="Inter"/>
            <w:b w:val="0"/>
            <w:bCs/>
            <w:noProof/>
            <w:sz w:val="24"/>
            <w:szCs w:val="24"/>
          </w:rPr>
          <w:t>LA4933 LGBT Rights, Resistance &amp; Redress: Gender, Sexuality &amp; The Law In Ireland</w:t>
        </w:r>
        <w:r w:rsidR="00F211EB" w:rsidRPr="00F211EB">
          <w:rPr>
            <w:rFonts w:ascii="Inter" w:hAnsi="Inter"/>
            <w:b w:val="0"/>
            <w:bCs/>
            <w:noProof/>
            <w:webHidden/>
            <w:sz w:val="24"/>
            <w:szCs w:val="24"/>
          </w:rPr>
          <w:tab/>
        </w:r>
        <w:r w:rsidR="00F211EB" w:rsidRPr="00F211EB">
          <w:rPr>
            <w:rFonts w:ascii="Inter" w:hAnsi="Inter"/>
            <w:b w:val="0"/>
            <w:bCs/>
            <w:noProof/>
            <w:webHidden/>
            <w:sz w:val="24"/>
            <w:szCs w:val="24"/>
          </w:rPr>
          <w:fldChar w:fldCharType="begin"/>
        </w:r>
        <w:r w:rsidR="00F211EB" w:rsidRPr="00F211EB">
          <w:rPr>
            <w:rFonts w:ascii="Inter" w:hAnsi="Inter"/>
            <w:b w:val="0"/>
            <w:bCs/>
            <w:noProof/>
            <w:webHidden/>
            <w:sz w:val="24"/>
            <w:szCs w:val="24"/>
          </w:rPr>
          <w:instrText xml:space="preserve"> PAGEREF _Toc52265624 \h </w:instrText>
        </w:r>
        <w:r w:rsidR="00F211EB" w:rsidRPr="00F211EB">
          <w:rPr>
            <w:rFonts w:ascii="Inter" w:hAnsi="Inter"/>
            <w:b w:val="0"/>
            <w:bCs/>
            <w:noProof/>
            <w:webHidden/>
            <w:sz w:val="24"/>
            <w:szCs w:val="24"/>
          </w:rPr>
        </w:r>
        <w:r w:rsidR="00F211EB" w:rsidRPr="00F211EB">
          <w:rPr>
            <w:rFonts w:ascii="Inter" w:hAnsi="Inter"/>
            <w:b w:val="0"/>
            <w:bCs/>
            <w:noProof/>
            <w:webHidden/>
            <w:sz w:val="24"/>
            <w:szCs w:val="24"/>
          </w:rPr>
          <w:fldChar w:fldCharType="separate"/>
        </w:r>
        <w:r w:rsidR="000353F0">
          <w:rPr>
            <w:rFonts w:ascii="Inter" w:hAnsi="Inter"/>
            <w:b w:val="0"/>
            <w:bCs/>
            <w:noProof/>
            <w:webHidden/>
            <w:sz w:val="24"/>
            <w:szCs w:val="24"/>
          </w:rPr>
          <w:t>150</w:t>
        </w:r>
        <w:r w:rsidR="00F211EB" w:rsidRPr="00F211EB">
          <w:rPr>
            <w:rFonts w:ascii="Inter" w:hAnsi="Inter"/>
            <w:b w:val="0"/>
            <w:bCs/>
            <w:noProof/>
            <w:webHidden/>
            <w:sz w:val="24"/>
            <w:szCs w:val="24"/>
          </w:rPr>
          <w:fldChar w:fldCharType="end"/>
        </w:r>
      </w:hyperlink>
    </w:p>
    <w:p w14:paraId="1AE8A192" w14:textId="2F3DED28" w:rsidR="00B42AB6" w:rsidRPr="003D061F" w:rsidRDefault="00530289" w:rsidP="008D6F89">
      <w:pPr>
        <w:spacing w:after="200"/>
        <w:jc w:val="left"/>
        <w:rPr>
          <w:rFonts w:cs="Times New Roman"/>
          <w:b/>
          <w:color w:val="4F81BD" w:themeColor="accent1"/>
          <w:sz w:val="28"/>
          <w:szCs w:val="28"/>
        </w:rPr>
      </w:pPr>
      <w:r w:rsidRPr="003D061F">
        <w:rPr>
          <w:bCs/>
          <w:szCs w:val="24"/>
        </w:rPr>
        <w:fldChar w:fldCharType="end"/>
      </w:r>
      <w:r w:rsidR="002B6B4C" w:rsidRPr="003D061F">
        <w:rPr>
          <w:bCs/>
          <w:szCs w:val="24"/>
        </w:rPr>
        <w:br w:type="page"/>
      </w:r>
    </w:p>
    <w:p w14:paraId="698B1569" w14:textId="77777777" w:rsidR="0005057A" w:rsidRPr="003D061F" w:rsidRDefault="0005057A" w:rsidP="008D6F89">
      <w:pPr>
        <w:pStyle w:val="Heading1"/>
        <w:rPr>
          <w:lang w:eastAsia="en-IE"/>
        </w:rPr>
      </w:pPr>
      <w:bookmarkStart w:id="7" w:name="_Toc52265567"/>
      <w:bookmarkStart w:id="8" w:name="_Toc490059370"/>
      <w:bookmarkStart w:id="9" w:name="_Toc491077116"/>
      <w:bookmarkStart w:id="10" w:name="_Toc491077967"/>
      <w:r w:rsidRPr="003D061F">
        <w:rPr>
          <w:lang w:eastAsia="en-IE"/>
        </w:rPr>
        <w:lastRenderedPageBreak/>
        <w:t xml:space="preserve">LA4001/LA4091 </w:t>
      </w:r>
      <w:r w:rsidR="0049089D" w:rsidRPr="003D061F">
        <w:rPr>
          <w:lang w:eastAsia="en-IE"/>
        </w:rPr>
        <w:t>Legal System &amp; Method</w:t>
      </w:r>
      <w:bookmarkEnd w:id="7"/>
    </w:p>
    <w:p w14:paraId="17C13FE7" w14:textId="77777777" w:rsidR="0005057A" w:rsidRPr="003D061F" w:rsidRDefault="0005057A" w:rsidP="008D6F89">
      <w:pPr>
        <w:spacing w:after="0"/>
        <w:rPr>
          <w:rFonts w:eastAsia="Times New Roman"/>
          <w:bCs/>
          <w:kern w:val="36"/>
          <w:lang w:eastAsia="en-IE"/>
        </w:rPr>
      </w:pPr>
    </w:p>
    <w:p w14:paraId="6BBD43D4" w14:textId="77777777" w:rsidR="0005057A" w:rsidRPr="003D061F" w:rsidRDefault="0005057A" w:rsidP="008D6F89">
      <w:pPr>
        <w:spacing w:after="0"/>
        <w:rPr>
          <w:b/>
          <w:bCs/>
        </w:rPr>
        <w:sectPr w:rsidR="0005057A" w:rsidRPr="003D061F" w:rsidSect="00B42AB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pgNumType w:start="0"/>
          <w:cols w:space="708"/>
          <w:titlePg/>
          <w:docGrid w:linePitch="360"/>
        </w:sectPr>
      </w:pPr>
    </w:p>
    <w:p w14:paraId="56DFFDB9" w14:textId="77777777" w:rsidR="0005057A" w:rsidRPr="003D061F" w:rsidRDefault="0005057A" w:rsidP="008D6F89">
      <w:pPr>
        <w:spacing w:after="0"/>
        <w:rPr>
          <w:b/>
          <w:bCs/>
        </w:rPr>
      </w:pPr>
      <w:r w:rsidRPr="003D061F">
        <w:rPr>
          <w:b/>
          <w:bCs/>
        </w:rPr>
        <w:t xml:space="preserve">Module </w:t>
      </w:r>
      <w:r w:rsidR="007B13E6" w:rsidRPr="003D061F">
        <w:rPr>
          <w:b/>
          <w:bCs/>
        </w:rPr>
        <w:t>l</w:t>
      </w:r>
      <w:r w:rsidRPr="003D061F">
        <w:rPr>
          <w:b/>
          <w:bCs/>
        </w:rPr>
        <w:t>eader</w:t>
      </w:r>
    </w:p>
    <w:p w14:paraId="6A1576A6" w14:textId="77777777" w:rsidR="0005057A" w:rsidRPr="003D061F" w:rsidRDefault="0005057A" w:rsidP="008D6F89">
      <w:pPr>
        <w:spacing w:after="0"/>
      </w:pPr>
      <w:r w:rsidRPr="003D061F">
        <w:t>Paul McCutcheon</w:t>
      </w:r>
    </w:p>
    <w:p w14:paraId="5475B357" w14:textId="77777777" w:rsidR="0005057A" w:rsidRPr="003D061F" w:rsidRDefault="003E50E6" w:rsidP="008D6F89">
      <w:pPr>
        <w:spacing w:after="0"/>
      </w:pPr>
      <w:hyperlink r:id="rId19" w:history="1">
        <w:r w:rsidR="0005057A" w:rsidRPr="003D061F">
          <w:rPr>
            <w:rStyle w:val="Hyperlink"/>
          </w:rPr>
          <w:t>paul.mccutcheon@ul.ie</w:t>
        </w:r>
      </w:hyperlink>
    </w:p>
    <w:p w14:paraId="426E062B" w14:textId="77777777" w:rsidR="0005057A" w:rsidRPr="00132A18" w:rsidRDefault="0005057A" w:rsidP="008D6F89">
      <w:pPr>
        <w:spacing w:after="0"/>
      </w:pPr>
    </w:p>
    <w:p w14:paraId="11EF793D" w14:textId="77777777" w:rsidR="0005057A" w:rsidRPr="003D061F" w:rsidRDefault="0005057A" w:rsidP="008D6F89">
      <w:pPr>
        <w:spacing w:after="0"/>
        <w:rPr>
          <w:bCs/>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2B0AD5EE" w14:textId="77777777" w:rsidR="0005057A" w:rsidRPr="003D061F" w:rsidRDefault="0005057A" w:rsidP="008D6F89">
      <w:pPr>
        <w:spacing w:after="0"/>
        <w:rPr>
          <w:bCs/>
        </w:rPr>
      </w:pPr>
      <w:r w:rsidRPr="003D061F">
        <w:rPr>
          <w:bCs/>
        </w:rPr>
        <w:t>Lecture: 2 Tutorial: Start in week 3</w:t>
      </w:r>
    </w:p>
    <w:p w14:paraId="59BDCAD9" w14:textId="77777777" w:rsidR="0005057A" w:rsidRPr="003D061F" w:rsidRDefault="0005057A" w:rsidP="008D6F89">
      <w:pPr>
        <w:spacing w:after="0"/>
        <w:rPr>
          <w:bCs/>
        </w:rPr>
      </w:pPr>
      <w:r w:rsidRPr="003D061F">
        <w:rPr>
          <w:bCs/>
        </w:rPr>
        <w:t>Credits: 6</w:t>
      </w:r>
    </w:p>
    <w:p w14:paraId="611BDA4B" w14:textId="77777777" w:rsidR="0005057A" w:rsidRPr="003D061F" w:rsidRDefault="0005057A" w:rsidP="008D6F89">
      <w:pPr>
        <w:spacing w:after="0"/>
        <w:rPr>
          <w:b/>
          <w:bCs/>
        </w:rPr>
        <w:sectPr w:rsidR="0005057A" w:rsidRPr="003D061F" w:rsidSect="00CB461A">
          <w:type w:val="continuous"/>
          <w:pgSz w:w="11906" w:h="16838"/>
          <w:pgMar w:top="1440" w:right="1440" w:bottom="1440" w:left="1440" w:header="708" w:footer="708" w:gutter="0"/>
          <w:pgNumType w:start="0"/>
          <w:cols w:num="2" w:space="708"/>
          <w:docGrid w:linePitch="360"/>
        </w:sectPr>
      </w:pPr>
    </w:p>
    <w:p w14:paraId="04926BEE" w14:textId="77777777" w:rsidR="0005057A" w:rsidRPr="003D061F" w:rsidRDefault="0005057A" w:rsidP="008D6F89">
      <w:pPr>
        <w:rPr>
          <w:b/>
          <w:szCs w:val="24"/>
        </w:rPr>
      </w:pPr>
      <w:r w:rsidRPr="003D061F">
        <w:rPr>
          <w:b/>
          <w:szCs w:val="24"/>
        </w:rPr>
        <w:t xml:space="preserve">Course </w:t>
      </w:r>
      <w:r w:rsidR="007B13E6" w:rsidRPr="003D061F">
        <w:rPr>
          <w:b/>
          <w:szCs w:val="24"/>
        </w:rPr>
        <w:t>d</w:t>
      </w:r>
      <w:r w:rsidRPr="003D061F">
        <w:rPr>
          <w:b/>
          <w:szCs w:val="24"/>
        </w:rPr>
        <w:t>escription</w:t>
      </w:r>
    </w:p>
    <w:p w14:paraId="00434688" w14:textId="77777777" w:rsidR="0005057A" w:rsidRPr="003D061F" w:rsidRDefault="0005057A" w:rsidP="008D6F89">
      <w:pPr>
        <w:rPr>
          <w:szCs w:val="24"/>
        </w:rPr>
      </w:pPr>
      <w:r w:rsidRPr="003D061F">
        <w:rPr>
          <w:szCs w:val="24"/>
        </w:rPr>
        <w:t>The aim of this module is to introduce students to the discipline of law, the operation of the Irish legal system, and legal reasoning and methodology. The module will also provide a detailed understanding of foundational legal research and writing skills. Upon successful completion, students will have detailed knowledge of the legal process, including sources of law, the doctrine of precedent, the legal profession, court structure and procedure, and statutory interpretation.</w:t>
      </w:r>
    </w:p>
    <w:p w14:paraId="2FF5844F" w14:textId="77777777" w:rsidR="0005057A" w:rsidRPr="003D061F" w:rsidRDefault="0005057A" w:rsidP="008D6F89">
      <w:pPr>
        <w:spacing w:after="0"/>
        <w:rPr>
          <w:bCs/>
          <w:szCs w:val="24"/>
        </w:rPr>
      </w:pPr>
    </w:p>
    <w:p w14:paraId="78E18751" w14:textId="77777777" w:rsidR="0005057A" w:rsidRPr="003D061F" w:rsidRDefault="0005057A" w:rsidP="008D6F89">
      <w:pPr>
        <w:spacing w:after="0"/>
        <w:rPr>
          <w:b/>
          <w:bCs/>
          <w:szCs w:val="24"/>
        </w:rPr>
      </w:pPr>
      <w:r w:rsidRPr="003D061F">
        <w:rPr>
          <w:b/>
          <w:bCs/>
          <w:szCs w:val="24"/>
        </w:rPr>
        <w:t>Syllabus</w:t>
      </w:r>
    </w:p>
    <w:p w14:paraId="7F1114A0" w14:textId="77777777" w:rsidR="0005057A" w:rsidRPr="003D061F" w:rsidRDefault="0005057A" w:rsidP="008D6F89">
      <w:pPr>
        <w:rPr>
          <w:szCs w:val="24"/>
        </w:rPr>
      </w:pPr>
      <w:r w:rsidRPr="003D061F">
        <w:rPr>
          <w:szCs w:val="24"/>
        </w:rPr>
        <w:t>Topics to be covered include:</w:t>
      </w:r>
    </w:p>
    <w:p w14:paraId="4D513509" w14:textId="77777777" w:rsidR="0005057A" w:rsidRPr="003D061F" w:rsidRDefault="0005057A" w:rsidP="008D6F89">
      <w:pPr>
        <w:numPr>
          <w:ilvl w:val="0"/>
          <w:numId w:val="127"/>
        </w:numPr>
        <w:spacing w:after="160"/>
        <w:ind w:left="567"/>
        <w:contextualSpacing/>
        <w:rPr>
          <w:szCs w:val="24"/>
        </w:rPr>
      </w:pPr>
      <w:r w:rsidRPr="003D061F">
        <w:rPr>
          <w:szCs w:val="24"/>
        </w:rPr>
        <w:t>Introduction to the Legal System</w:t>
      </w:r>
    </w:p>
    <w:p w14:paraId="3F6C7E4D" w14:textId="77777777" w:rsidR="0005057A" w:rsidRPr="003D061F" w:rsidRDefault="0005057A" w:rsidP="008D6F89">
      <w:pPr>
        <w:numPr>
          <w:ilvl w:val="0"/>
          <w:numId w:val="127"/>
        </w:numPr>
        <w:spacing w:after="160"/>
        <w:ind w:left="567"/>
        <w:contextualSpacing/>
        <w:rPr>
          <w:szCs w:val="24"/>
        </w:rPr>
      </w:pPr>
      <w:r w:rsidRPr="003D061F">
        <w:rPr>
          <w:szCs w:val="24"/>
        </w:rPr>
        <w:t>The Doctrine of Precedent</w:t>
      </w:r>
    </w:p>
    <w:p w14:paraId="40361641" w14:textId="77777777" w:rsidR="0005057A" w:rsidRPr="003D061F" w:rsidRDefault="0005057A" w:rsidP="008D6F89">
      <w:pPr>
        <w:numPr>
          <w:ilvl w:val="0"/>
          <w:numId w:val="127"/>
        </w:numPr>
        <w:spacing w:after="160"/>
        <w:ind w:left="567"/>
        <w:contextualSpacing/>
        <w:rPr>
          <w:szCs w:val="24"/>
        </w:rPr>
      </w:pPr>
      <w:r w:rsidRPr="003D061F">
        <w:rPr>
          <w:szCs w:val="24"/>
        </w:rPr>
        <w:t>The Legal Profession</w:t>
      </w:r>
    </w:p>
    <w:p w14:paraId="7600A3FC" w14:textId="77777777" w:rsidR="0005057A" w:rsidRPr="003D061F" w:rsidRDefault="0005057A" w:rsidP="008D6F89">
      <w:pPr>
        <w:numPr>
          <w:ilvl w:val="0"/>
          <w:numId w:val="127"/>
        </w:numPr>
        <w:spacing w:after="160"/>
        <w:ind w:left="567"/>
        <w:contextualSpacing/>
        <w:rPr>
          <w:szCs w:val="24"/>
        </w:rPr>
      </w:pPr>
      <w:r w:rsidRPr="003D061F">
        <w:rPr>
          <w:szCs w:val="24"/>
        </w:rPr>
        <w:t>The Court System</w:t>
      </w:r>
    </w:p>
    <w:p w14:paraId="119FFBBA" w14:textId="77777777" w:rsidR="0005057A" w:rsidRPr="003D061F" w:rsidRDefault="0005057A" w:rsidP="008D6F89">
      <w:pPr>
        <w:numPr>
          <w:ilvl w:val="0"/>
          <w:numId w:val="127"/>
        </w:numPr>
        <w:spacing w:after="160"/>
        <w:ind w:left="567"/>
        <w:contextualSpacing/>
        <w:rPr>
          <w:szCs w:val="24"/>
        </w:rPr>
      </w:pPr>
      <w:r w:rsidRPr="003D061F">
        <w:rPr>
          <w:szCs w:val="24"/>
        </w:rPr>
        <w:t>The Legislative Process</w:t>
      </w:r>
    </w:p>
    <w:p w14:paraId="4188C7BE" w14:textId="77777777" w:rsidR="0005057A" w:rsidRPr="003D061F" w:rsidRDefault="0005057A" w:rsidP="008D6F89">
      <w:pPr>
        <w:numPr>
          <w:ilvl w:val="0"/>
          <w:numId w:val="127"/>
        </w:numPr>
        <w:spacing w:after="160"/>
        <w:ind w:left="567"/>
        <w:contextualSpacing/>
        <w:rPr>
          <w:szCs w:val="24"/>
        </w:rPr>
      </w:pPr>
      <w:r w:rsidRPr="003D061F">
        <w:rPr>
          <w:szCs w:val="24"/>
        </w:rPr>
        <w:t>Interpretation of Legislation</w:t>
      </w:r>
    </w:p>
    <w:p w14:paraId="37638E34" w14:textId="77777777" w:rsidR="0005057A" w:rsidRPr="003D061F" w:rsidRDefault="0005057A" w:rsidP="008D6F89">
      <w:pPr>
        <w:numPr>
          <w:ilvl w:val="0"/>
          <w:numId w:val="127"/>
        </w:numPr>
        <w:spacing w:after="160"/>
        <w:ind w:left="567"/>
        <w:contextualSpacing/>
        <w:rPr>
          <w:szCs w:val="24"/>
        </w:rPr>
      </w:pPr>
      <w:r w:rsidRPr="003D061F">
        <w:rPr>
          <w:szCs w:val="24"/>
        </w:rPr>
        <w:t>The Constitution</w:t>
      </w:r>
    </w:p>
    <w:p w14:paraId="015333FE" w14:textId="77777777" w:rsidR="0005057A" w:rsidRPr="003D061F" w:rsidRDefault="0005057A" w:rsidP="008D6F89">
      <w:pPr>
        <w:numPr>
          <w:ilvl w:val="0"/>
          <w:numId w:val="127"/>
        </w:numPr>
        <w:spacing w:after="160"/>
        <w:ind w:left="567"/>
        <w:contextualSpacing/>
        <w:rPr>
          <w:szCs w:val="24"/>
        </w:rPr>
      </w:pPr>
      <w:r w:rsidRPr="003D061F">
        <w:rPr>
          <w:szCs w:val="24"/>
        </w:rPr>
        <w:t>International Law</w:t>
      </w:r>
    </w:p>
    <w:p w14:paraId="6FFE353E" w14:textId="77777777" w:rsidR="0005057A" w:rsidRPr="003D061F" w:rsidRDefault="0005057A" w:rsidP="008D6F89">
      <w:pPr>
        <w:numPr>
          <w:ilvl w:val="0"/>
          <w:numId w:val="127"/>
        </w:numPr>
        <w:spacing w:after="160"/>
        <w:ind w:left="567"/>
        <w:contextualSpacing/>
        <w:rPr>
          <w:szCs w:val="24"/>
        </w:rPr>
      </w:pPr>
      <w:r w:rsidRPr="003D061F">
        <w:rPr>
          <w:szCs w:val="24"/>
        </w:rPr>
        <w:t>Remedies</w:t>
      </w:r>
    </w:p>
    <w:p w14:paraId="064D7E8B" w14:textId="77777777" w:rsidR="0005057A" w:rsidRPr="003D061F" w:rsidRDefault="0005057A" w:rsidP="008D6F89">
      <w:pPr>
        <w:spacing w:after="160"/>
        <w:ind w:left="567"/>
        <w:contextualSpacing/>
        <w:rPr>
          <w:szCs w:val="24"/>
        </w:rPr>
      </w:pPr>
    </w:p>
    <w:p w14:paraId="65FC529E" w14:textId="77777777" w:rsidR="0005057A" w:rsidRPr="003D061F" w:rsidRDefault="0005057A" w:rsidP="008D6F89">
      <w:pPr>
        <w:rPr>
          <w:szCs w:val="24"/>
        </w:rPr>
      </w:pPr>
      <w:r w:rsidRPr="003D061F">
        <w:rPr>
          <w:szCs w:val="24"/>
        </w:rPr>
        <w:t>Legal research and writing skills to be covered include:</w:t>
      </w:r>
    </w:p>
    <w:p w14:paraId="1BFA531D" w14:textId="77777777" w:rsidR="0005057A" w:rsidRPr="003D061F" w:rsidRDefault="0005057A" w:rsidP="008D6F89">
      <w:pPr>
        <w:numPr>
          <w:ilvl w:val="0"/>
          <w:numId w:val="128"/>
        </w:numPr>
        <w:spacing w:after="160"/>
        <w:ind w:left="567"/>
        <w:contextualSpacing/>
        <w:rPr>
          <w:szCs w:val="24"/>
        </w:rPr>
      </w:pPr>
      <w:r w:rsidRPr="003D061F">
        <w:rPr>
          <w:szCs w:val="24"/>
        </w:rPr>
        <w:t>Legal Writing and Reasoning</w:t>
      </w:r>
    </w:p>
    <w:p w14:paraId="6D533F99" w14:textId="77777777" w:rsidR="0005057A" w:rsidRPr="003D061F" w:rsidRDefault="0005057A" w:rsidP="008D6F89">
      <w:pPr>
        <w:numPr>
          <w:ilvl w:val="0"/>
          <w:numId w:val="128"/>
        </w:numPr>
        <w:spacing w:after="160"/>
        <w:ind w:left="567"/>
        <w:contextualSpacing/>
        <w:rPr>
          <w:szCs w:val="24"/>
        </w:rPr>
      </w:pPr>
      <w:r w:rsidRPr="003D061F">
        <w:rPr>
          <w:szCs w:val="24"/>
        </w:rPr>
        <w:t>Citations and Referencing</w:t>
      </w:r>
    </w:p>
    <w:p w14:paraId="2DBBB609" w14:textId="77777777" w:rsidR="0005057A" w:rsidRPr="003D061F" w:rsidRDefault="0005057A" w:rsidP="008D6F89">
      <w:pPr>
        <w:numPr>
          <w:ilvl w:val="0"/>
          <w:numId w:val="128"/>
        </w:numPr>
        <w:spacing w:after="160"/>
        <w:ind w:left="567"/>
        <w:contextualSpacing/>
        <w:rPr>
          <w:szCs w:val="24"/>
        </w:rPr>
      </w:pPr>
      <w:r w:rsidRPr="003D061F">
        <w:rPr>
          <w:szCs w:val="24"/>
        </w:rPr>
        <w:t>Working with Case Law</w:t>
      </w:r>
    </w:p>
    <w:p w14:paraId="15434F03" w14:textId="77777777" w:rsidR="0005057A" w:rsidRPr="003D061F" w:rsidRDefault="0005057A" w:rsidP="008D6F89">
      <w:pPr>
        <w:numPr>
          <w:ilvl w:val="0"/>
          <w:numId w:val="128"/>
        </w:numPr>
        <w:spacing w:after="160"/>
        <w:ind w:left="567"/>
        <w:contextualSpacing/>
        <w:rPr>
          <w:szCs w:val="24"/>
        </w:rPr>
      </w:pPr>
      <w:r w:rsidRPr="003D061F">
        <w:rPr>
          <w:szCs w:val="24"/>
        </w:rPr>
        <w:t>Reading Legislation</w:t>
      </w:r>
    </w:p>
    <w:p w14:paraId="523AF477" w14:textId="77777777" w:rsidR="0005057A" w:rsidRPr="003D061F" w:rsidRDefault="0005057A" w:rsidP="008D6F89">
      <w:pPr>
        <w:spacing w:after="160"/>
        <w:ind w:left="567"/>
        <w:contextualSpacing/>
        <w:rPr>
          <w:szCs w:val="24"/>
        </w:rPr>
      </w:pPr>
    </w:p>
    <w:p w14:paraId="3AC152EC" w14:textId="77777777" w:rsidR="0005057A" w:rsidRPr="003D061F" w:rsidRDefault="0005057A" w:rsidP="008D6F89">
      <w:pPr>
        <w:spacing w:after="0"/>
        <w:rPr>
          <w:bCs/>
          <w:szCs w:val="24"/>
        </w:rPr>
      </w:pPr>
      <w:r w:rsidRPr="003D061F">
        <w:rPr>
          <w:b/>
          <w:bCs/>
          <w:szCs w:val="24"/>
        </w:rPr>
        <w:t xml:space="preserve">Learning </w:t>
      </w:r>
      <w:r w:rsidR="007B13E6" w:rsidRPr="003D061F">
        <w:rPr>
          <w:b/>
          <w:bCs/>
          <w:szCs w:val="24"/>
        </w:rPr>
        <w:t>o</w:t>
      </w:r>
      <w:r w:rsidRPr="003D061F">
        <w:rPr>
          <w:b/>
          <w:bCs/>
          <w:szCs w:val="24"/>
        </w:rPr>
        <w:t>utcomes</w:t>
      </w:r>
    </w:p>
    <w:p w14:paraId="2596EB79" w14:textId="77777777" w:rsidR="0005057A" w:rsidRPr="003D061F" w:rsidRDefault="0005057A" w:rsidP="008D6F89">
      <w:pPr>
        <w:rPr>
          <w:szCs w:val="24"/>
        </w:rPr>
      </w:pPr>
      <w:r w:rsidRPr="003D061F">
        <w:rPr>
          <w:szCs w:val="24"/>
        </w:rPr>
        <w:t>Upon successful completion of this module, students will be able to:</w:t>
      </w:r>
    </w:p>
    <w:p w14:paraId="29D43C3A" w14:textId="77777777" w:rsidR="0005057A" w:rsidRPr="003D061F" w:rsidRDefault="0005057A" w:rsidP="008D6F89">
      <w:pPr>
        <w:numPr>
          <w:ilvl w:val="0"/>
          <w:numId w:val="126"/>
        </w:numPr>
        <w:spacing w:after="160"/>
        <w:ind w:left="567"/>
        <w:contextualSpacing/>
        <w:rPr>
          <w:szCs w:val="24"/>
        </w:rPr>
      </w:pPr>
      <w:r w:rsidRPr="003D061F">
        <w:rPr>
          <w:szCs w:val="24"/>
        </w:rPr>
        <w:t>Describe the key legal and political institutions of the Irish legal system.</w:t>
      </w:r>
    </w:p>
    <w:p w14:paraId="4E174A8C" w14:textId="77777777" w:rsidR="0005057A" w:rsidRPr="003D061F" w:rsidRDefault="0005057A" w:rsidP="008D6F89">
      <w:pPr>
        <w:numPr>
          <w:ilvl w:val="0"/>
          <w:numId w:val="126"/>
        </w:numPr>
        <w:spacing w:after="160"/>
        <w:ind w:left="567"/>
        <w:contextualSpacing/>
        <w:rPr>
          <w:szCs w:val="24"/>
        </w:rPr>
      </w:pPr>
      <w:r w:rsidRPr="003D061F">
        <w:rPr>
          <w:szCs w:val="24"/>
        </w:rPr>
        <w:t>Identify and explain the binding and persuasive sources of law in the Irish legal system.</w:t>
      </w:r>
    </w:p>
    <w:p w14:paraId="6E93AFA7" w14:textId="77777777" w:rsidR="0005057A" w:rsidRPr="003D061F" w:rsidRDefault="0005057A" w:rsidP="008D6F89">
      <w:pPr>
        <w:numPr>
          <w:ilvl w:val="0"/>
          <w:numId w:val="126"/>
        </w:numPr>
        <w:spacing w:after="160"/>
        <w:ind w:left="567"/>
        <w:contextualSpacing/>
        <w:rPr>
          <w:szCs w:val="24"/>
        </w:rPr>
      </w:pPr>
      <w:r w:rsidRPr="003D061F">
        <w:rPr>
          <w:szCs w:val="24"/>
        </w:rPr>
        <w:t>Evaluate the role of the courts within the constitutional separation of legal-political powers in Ireland.</w:t>
      </w:r>
    </w:p>
    <w:p w14:paraId="32C68EDB" w14:textId="77777777" w:rsidR="0005057A" w:rsidRPr="003D061F" w:rsidRDefault="0005057A" w:rsidP="008D6F89">
      <w:pPr>
        <w:numPr>
          <w:ilvl w:val="0"/>
          <w:numId w:val="126"/>
        </w:numPr>
        <w:spacing w:after="160"/>
        <w:ind w:left="567"/>
        <w:contextualSpacing/>
        <w:rPr>
          <w:szCs w:val="24"/>
        </w:rPr>
      </w:pPr>
      <w:r w:rsidRPr="003D061F">
        <w:rPr>
          <w:szCs w:val="24"/>
        </w:rPr>
        <w:t>Examine and critique the operation of stare decisis or precedent in Irish adjudication.</w:t>
      </w:r>
    </w:p>
    <w:p w14:paraId="066344B3" w14:textId="77777777" w:rsidR="0005057A" w:rsidRPr="003D061F" w:rsidRDefault="0005057A" w:rsidP="008D6F89">
      <w:pPr>
        <w:numPr>
          <w:ilvl w:val="0"/>
          <w:numId w:val="126"/>
        </w:numPr>
        <w:spacing w:after="160"/>
        <w:ind w:left="567"/>
        <w:contextualSpacing/>
        <w:rPr>
          <w:szCs w:val="24"/>
        </w:rPr>
      </w:pPr>
      <w:r w:rsidRPr="003D061F">
        <w:rPr>
          <w:szCs w:val="24"/>
        </w:rPr>
        <w:t>Evaluate the process of statutory interpretation in Irish adjudication.</w:t>
      </w:r>
    </w:p>
    <w:p w14:paraId="294F320A" w14:textId="77777777" w:rsidR="0005057A" w:rsidRPr="003D061F" w:rsidRDefault="0005057A" w:rsidP="008D6F89">
      <w:pPr>
        <w:numPr>
          <w:ilvl w:val="0"/>
          <w:numId w:val="126"/>
        </w:numPr>
        <w:spacing w:after="160"/>
        <w:ind w:left="567"/>
        <w:contextualSpacing/>
        <w:rPr>
          <w:szCs w:val="24"/>
        </w:rPr>
      </w:pPr>
      <w:r w:rsidRPr="003D061F">
        <w:rPr>
          <w:szCs w:val="24"/>
        </w:rPr>
        <w:t>Undertake effective legal research and legal writing.</w:t>
      </w:r>
    </w:p>
    <w:p w14:paraId="5E3F6726" w14:textId="77777777" w:rsidR="0005057A" w:rsidRPr="003D061F" w:rsidRDefault="0005057A" w:rsidP="008D6F89">
      <w:pPr>
        <w:rPr>
          <w:b/>
          <w:szCs w:val="24"/>
        </w:rPr>
      </w:pPr>
    </w:p>
    <w:p w14:paraId="4164FB84" w14:textId="77777777" w:rsidR="0005057A" w:rsidRPr="003D061F" w:rsidRDefault="0005057A" w:rsidP="008D6F89">
      <w:pPr>
        <w:rPr>
          <w:szCs w:val="24"/>
        </w:rPr>
      </w:pPr>
      <w:r w:rsidRPr="003D061F">
        <w:rPr>
          <w:b/>
          <w:szCs w:val="24"/>
        </w:rPr>
        <w:t xml:space="preserve">Lectures &amp; </w:t>
      </w:r>
      <w:r w:rsidR="007B13E6" w:rsidRPr="003D061F">
        <w:rPr>
          <w:b/>
          <w:szCs w:val="24"/>
        </w:rPr>
        <w:t>t</w:t>
      </w:r>
      <w:r w:rsidRPr="003D061F">
        <w:rPr>
          <w:b/>
          <w:szCs w:val="24"/>
        </w:rPr>
        <w:t>utorials</w:t>
      </w:r>
    </w:p>
    <w:p w14:paraId="5A11C135" w14:textId="77777777" w:rsidR="0005057A" w:rsidRPr="003D061F" w:rsidRDefault="0005057A" w:rsidP="008D6F89">
      <w:pPr>
        <w:pStyle w:val="ListParagraph"/>
        <w:numPr>
          <w:ilvl w:val="0"/>
          <w:numId w:val="126"/>
        </w:numPr>
        <w:ind w:left="567"/>
        <w:rPr>
          <w:szCs w:val="24"/>
        </w:rPr>
      </w:pPr>
      <w:r w:rsidRPr="003D061F">
        <w:rPr>
          <w:szCs w:val="24"/>
        </w:rPr>
        <w:t>There will be one two-hour lecture each week.</w:t>
      </w:r>
    </w:p>
    <w:p w14:paraId="762DE851" w14:textId="77777777" w:rsidR="0005057A" w:rsidRPr="003D061F" w:rsidRDefault="0005057A" w:rsidP="008D6F89">
      <w:pPr>
        <w:pStyle w:val="ListParagraph"/>
        <w:numPr>
          <w:ilvl w:val="0"/>
          <w:numId w:val="126"/>
        </w:numPr>
        <w:ind w:left="567"/>
        <w:rPr>
          <w:szCs w:val="24"/>
        </w:rPr>
      </w:pPr>
      <w:r w:rsidRPr="003D061F">
        <w:rPr>
          <w:szCs w:val="24"/>
        </w:rPr>
        <w:t>Students will be required to read the recommended reading material for each lecture.</w:t>
      </w:r>
    </w:p>
    <w:p w14:paraId="5A365200" w14:textId="77777777" w:rsidR="0005057A" w:rsidRPr="003D061F" w:rsidRDefault="0005057A" w:rsidP="008D6F89">
      <w:pPr>
        <w:pStyle w:val="ListParagraph"/>
        <w:numPr>
          <w:ilvl w:val="0"/>
          <w:numId w:val="126"/>
        </w:numPr>
        <w:ind w:left="567"/>
        <w:rPr>
          <w:szCs w:val="24"/>
        </w:rPr>
      </w:pPr>
      <w:r w:rsidRPr="003D061F">
        <w:rPr>
          <w:szCs w:val="24"/>
        </w:rPr>
        <w:t xml:space="preserve">Tutorials for the module will be held fortnightly, beginning in </w:t>
      </w:r>
      <w:r w:rsidR="007B13E6" w:rsidRPr="003D061F">
        <w:rPr>
          <w:szCs w:val="24"/>
        </w:rPr>
        <w:t>w</w:t>
      </w:r>
      <w:r w:rsidRPr="003D061F">
        <w:rPr>
          <w:szCs w:val="24"/>
        </w:rPr>
        <w:t>eek 2. The assignment for each tutorial will be made available on SULIS prior to the tutorial. Students must have completed the recommended reading (prior to the tutorial and be able to participate in the discussion about the assigned tutorial questions</w:t>
      </w:r>
      <w:r w:rsidR="00CA747F" w:rsidRPr="003D061F">
        <w:rPr>
          <w:szCs w:val="24"/>
        </w:rPr>
        <w:t>)</w:t>
      </w:r>
      <w:r w:rsidRPr="003D061F">
        <w:rPr>
          <w:szCs w:val="24"/>
        </w:rPr>
        <w:t>. Students must attend one tutorial in each two-week period.</w:t>
      </w:r>
    </w:p>
    <w:p w14:paraId="70F4BD76" w14:textId="77777777" w:rsidR="0005057A" w:rsidRPr="003D061F" w:rsidRDefault="0005057A" w:rsidP="008D6F89">
      <w:pPr>
        <w:pStyle w:val="ListParagraph"/>
        <w:ind w:left="567"/>
        <w:rPr>
          <w:szCs w:val="24"/>
        </w:rPr>
      </w:pPr>
    </w:p>
    <w:p w14:paraId="7815548B" w14:textId="77777777" w:rsidR="0005057A" w:rsidRPr="003D061F" w:rsidRDefault="0005057A" w:rsidP="008D6F89">
      <w:pPr>
        <w:rPr>
          <w:b/>
          <w:szCs w:val="24"/>
        </w:rPr>
      </w:pPr>
      <w:r w:rsidRPr="003D061F">
        <w:rPr>
          <w:b/>
          <w:szCs w:val="24"/>
        </w:rPr>
        <w:t xml:space="preserve">Course </w:t>
      </w:r>
      <w:r w:rsidR="007B13E6" w:rsidRPr="003D061F">
        <w:rPr>
          <w:b/>
          <w:szCs w:val="24"/>
        </w:rPr>
        <w:t>m</w:t>
      </w:r>
      <w:r w:rsidRPr="003D061F">
        <w:rPr>
          <w:b/>
          <w:szCs w:val="24"/>
        </w:rPr>
        <w:t>aterials</w:t>
      </w:r>
    </w:p>
    <w:p w14:paraId="6559624A" w14:textId="77777777" w:rsidR="0005057A" w:rsidRPr="003D061F" w:rsidRDefault="0005057A" w:rsidP="008D6F89">
      <w:pPr>
        <w:rPr>
          <w:szCs w:val="24"/>
        </w:rPr>
      </w:pPr>
      <w:r w:rsidRPr="003D061F">
        <w:rPr>
          <w:szCs w:val="24"/>
        </w:rPr>
        <w:t>PowerPoint slides and other relevant &amp; material will be made available on S</w:t>
      </w:r>
      <w:r w:rsidR="00D34471" w:rsidRPr="003D061F">
        <w:rPr>
          <w:szCs w:val="24"/>
        </w:rPr>
        <w:t>ULIS</w:t>
      </w:r>
      <w:r w:rsidRPr="003D061F">
        <w:rPr>
          <w:szCs w:val="24"/>
        </w:rPr>
        <w:t>.</w:t>
      </w:r>
    </w:p>
    <w:p w14:paraId="311C8C39" w14:textId="77777777" w:rsidR="0005057A" w:rsidRPr="003D061F" w:rsidRDefault="0005057A" w:rsidP="008D6F89">
      <w:pPr>
        <w:rPr>
          <w:b/>
          <w:szCs w:val="24"/>
        </w:rPr>
      </w:pPr>
    </w:p>
    <w:p w14:paraId="2F3C2A4B" w14:textId="77777777" w:rsidR="008D6F89" w:rsidRPr="003D061F" w:rsidRDefault="008D6F89" w:rsidP="008D6F89">
      <w:pPr>
        <w:rPr>
          <w:b/>
          <w:szCs w:val="24"/>
        </w:rPr>
      </w:pPr>
    </w:p>
    <w:p w14:paraId="322F52F1" w14:textId="77777777" w:rsidR="0005057A" w:rsidRPr="003D061F" w:rsidRDefault="0005057A" w:rsidP="008D6F89">
      <w:pPr>
        <w:rPr>
          <w:b/>
          <w:szCs w:val="24"/>
        </w:rPr>
      </w:pPr>
      <w:r w:rsidRPr="003D061F">
        <w:rPr>
          <w:b/>
          <w:szCs w:val="24"/>
        </w:rPr>
        <w:t xml:space="preserve">Course </w:t>
      </w:r>
      <w:r w:rsidR="007B13E6" w:rsidRPr="003D061F">
        <w:rPr>
          <w:b/>
          <w:szCs w:val="24"/>
        </w:rPr>
        <w:t>r</w:t>
      </w:r>
      <w:r w:rsidRPr="003D061F">
        <w:rPr>
          <w:b/>
          <w:szCs w:val="24"/>
        </w:rPr>
        <w:t xml:space="preserve">eading </w:t>
      </w:r>
      <w:r w:rsidR="007B13E6" w:rsidRPr="003D061F">
        <w:rPr>
          <w:b/>
          <w:szCs w:val="24"/>
        </w:rPr>
        <w:t>m</w:t>
      </w:r>
      <w:r w:rsidRPr="003D061F">
        <w:rPr>
          <w:b/>
          <w:szCs w:val="24"/>
        </w:rPr>
        <w:t>aterials</w:t>
      </w:r>
    </w:p>
    <w:p w14:paraId="5C8DBD44" w14:textId="77777777" w:rsidR="0005057A" w:rsidRPr="003D061F" w:rsidRDefault="0005057A" w:rsidP="008D6F89">
      <w:pPr>
        <w:rPr>
          <w:b/>
          <w:szCs w:val="24"/>
        </w:rPr>
      </w:pPr>
      <w:r w:rsidRPr="003D061F">
        <w:rPr>
          <w:b/>
          <w:szCs w:val="24"/>
        </w:rPr>
        <w:t>Core material</w:t>
      </w:r>
    </w:p>
    <w:p w14:paraId="44A2D21D" w14:textId="77777777" w:rsidR="0005057A" w:rsidRPr="003D061F" w:rsidRDefault="0005057A" w:rsidP="008D6F89">
      <w:pPr>
        <w:rPr>
          <w:szCs w:val="24"/>
        </w:rPr>
      </w:pPr>
      <w:r w:rsidRPr="003D061F">
        <w:rPr>
          <w:szCs w:val="24"/>
        </w:rPr>
        <w:t xml:space="preserve">Raymond Byrne and others, </w:t>
      </w:r>
      <w:r w:rsidRPr="003D061F">
        <w:rPr>
          <w:i/>
          <w:iCs/>
          <w:szCs w:val="24"/>
        </w:rPr>
        <w:t xml:space="preserve">Byrne and McCutcheon on the Irish Legal System </w:t>
      </w:r>
      <w:r w:rsidRPr="003D061F">
        <w:rPr>
          <w:szCs w:val="24"/>
        </w:rPr>
        <w:t>(7th edn, Bloomsbury 2020) – in press, due to be out mid</w:t>
      </w:r>
      <w:r w:rsidR="00D34471" w:rsidRPr="003D061F">
        <w:rPr>
          <w:szCs w:val="24"/>
        </w:rPr>
        <w:t>-</w:t>
      </w:r>
      <w:r w:rsidRPr="003D061F">
        <w:rPr>
          <w:szCs w:val="24"/>
        </w:rPr>
        <w:t>semester,</w:t>
      </w:r>
    </w:p>
    <w:p w14:paraId="35637867" w14:textId="77777777" w:rsidR="0005057A" w:rsidRPr="003D061F" w:rsidRDefault="0005057A" w:rsidP="008D6F89">
      <w:pPr>
        <w:rPr>
          <w:szCs w:val="24"/>
        </w:rPr>
      </w:pPr>
      <w:r w:rsidRPr="003D061F">
        <w:rPr>
          <w:szCs w:val="24"/>
        </w:rPr>
        <w:lastRenderedPageBreak/>
        <w:t xml:space="preserve">Tanya Ní Mhuirthile, Catherine O’Sullivan and Liam Thornton, </w:t>
      </w:r>
      <w:r w:rsidRPr="003D061F">
        <w:rPr>
          <w:i/>
          <w:iCs/>
          <w:szCs w:val="24"/>
        </w:rPr>
        <w:t xml:space="preserve">Fundamentals of the Irish Legal System </w:t>
      </w:r>
      <w:r w:rsidRPr="003D061F">
        <w:rPr>
          <w:szCs w:val="24"/>
        </w:rPr>
        <w:t>(Round Hall 2016)</w:t>
      </w:r>
    </w:p>
    <w:p w14:paraId="440EE767" w14:textId="77777777" w:rsidR="0005057A" w:rsidRPr="003D061F" w:rsidRDefault="0005057A" w:rsidP="008D6F89">
      <w:pPr>
        <w:rPr>
          <w:szCs w:val="24"/>
        </w:rPr>
      </w:pPr>
      <w:r w:rsidRPr="003D061F">
        <w:rPr>
          <w:szCs w:val="24"/>
        </w:rPr>
        <w:t>Jennifer Schweppe, Rónán Kennedy and Lawrence Donnelly</w:t>
      </w:r>
      <w:r w:rsidRPr="003D061F">
        <w:rPr>
          <w:i/>
          <w:iCs/>
          <w:szCs w:val="24"/>
        </w:rPr>
        <w:t xml:space="preserve">, How to Think, Write and Cite: Key Skills for Irish Law Students </w:t>
      </w:r>
      <w:r w:rsidRPr="003D061F">
        <w:rPr>
          <w:szCs w:val="24"/>
        </w:rPr>
        <w:t>(2nd edn, Round Hall 2016)</w:t>
      </w:r>
    </w:p>
    <w:p w14:paraId="0AD0280C" w14:textId="77777777" w:rsidR="0005057A" w:rsidRPr="003D061F" w:rsidRDefault="0005057A" w:rsidP="008D6F89">
      <w:pPr>
        <w:rPr>
          <w:szCs w:val="24"/>
        </w:rPr>
      </w:pPr>
      <w:r w:rsidRPr="003D061F">
        <w:rPr>
          <w:szCs w:val="24"/>
        </w:rPr>
        <w:t xml:space="preserve">OSCOLA Ireland </w:t>
      </w:r>
      <w:hyperlink r:id="rId20" w:history="1">
        <w:r w:rsidRPr="003D061F">
          <w:rPr>
            <w:rStyle w:val="Hyperlink"/>
            <w:szCs w:val="24"/>
          </w:rPr>
          <w:t>http://legalcitation.ie/wp-content/uploads/2016/04/OSCOLA-Ireland-2016.pdf</w:t>
        </w:r>
      </w:hyperlink>
    </w:p>
    <w:p w14:paraId="6E9D0EBA" w14:textId="77777777" w:rsidR="0005057A" w:rsidRPr="003D061F" w:rsidRDefault="0005057A" w:rsidP="008D6F89">
      <w:pPr>
        <w:rPr>
          <w:szCs w:val="24"/>
        </w:rPr>
      </w:pPr>
      <w:r w:rsidRPr="003D061F">
        <w:rPr>
          <w:szCs w:val="24"/>
        </w:rPr>
        <w:t xml:space="preserve">Constitution of Ireland/ Bunreacht na hÉireann (available at </w:t>
      </w:r>
      <w:hyperlink r:id="rId21" w:history="1">
        <w:r w:rsidRPr="003D061F">
          <w:rPr>
            <w:rStyle w:val="Hyperlink"/>
            <w:szCs w:val="24"/>
          </w:rPr>
          <w:t>www.irishstatutebook.ie</w:t>
        </w:r>
      </w:hyperlink>
      <w:r w:rsidRPr="003D061F">
        <w:rPr>
          <w:szCs w:val="24"/>
        </w:rPr>
        <w:t>)</w:t>
      </w:r>
    </w:p>
    <w:p w14:paraId="1A4AE285" w14:textId="77777777" w:rsidR="0005057A" w:rsidRPr="003D061F" w:rsidRDefault="0005057A" w:rsidP="008D6F89">
      <w:pPr>
        <w:rPr>
          <w:szCs w:val="24"/>
        </w:rPr>
      </w:pPr>
      <w:r w:rsidRPr="003D061F">
        <w:rPr>
          <w:szCs w:val="24"/>
        </w:rPr>
        <w:t>Additional reading of the legislation, case law, and journal articles will be required during the term.</w:t>
      </w:r>
    </w:p>
    <w:p w14:paraId="45E0BFFD" w14:textId="77777777" w:rsidR="0005057A" w:rsidRPr="003D061F" w:rsidRDefault="0005057A" w:rsidP="008D6F89">
      <w:pPr>
        <w:spacing w:after="0"/>
        <w:rPr>
          <w:b/>
          <w:bCs/>
        </w:rPr>
      </w:pPr>
    </w:p>
    <w:p w14:paraId="5A32252D" w14:textId="77777777" w:rsidR="0005057A" w:rsidRPr="003D061F" w:rsidRDefault="0005057A" w:rsidP="008D6F89">
      <w:pPr>
        <w:spacing w:after="0"/>
        <w:rPr>
          <w:bCs/>
        </w:rPr>
      </w:pPr>
      <w:r w:rsidRPr="003D061F">
        <w:rPr>
          <w:b/>
          <w:bCs/>
        </w:rPr>
        <w:t>Semester &amp; Year to be First Offered</w:t>
      </w:r>
      <w:r w:rsidRPr="003D061F">
        <w:rPr>
          <w:bCs/>
        </w:rPr>
        <w:t>: Autumn 2009/2010</w:t>
      </w:r>
    </w:p>
    <w:p w14:paraId="50C90823" w14:textId="77777777" w:rsidR="0005057A" w:rsidRPr="003D061F" w:rsidRDefault="0005057A" w:rsidP="008D6F89">
      <w:pPr>
        <w:rPr>
          <w:b/>
          <w:szCs w:val="24"/>
        </w:rPr>
      </w:pPr>
    </w:p>
    <w:p w14:paraId="4B4A09EB" w14:textId="77777777" w:rsidR="0005057A" w:rsidRPr="003D061F" w:rsidRDefault="0005057A" w:rsidP="008D6F89">
      <w:pPr>
        <w:rPr>
          <w:b/>
          <w:szCs w:val="24"/>
        </w:rPr>
      </w:pPr>
      <w:r w:rsidRPr="003D061F">
        <w:rPr>
          <w:b/>
          <w:szCs w:val="24"/>
        </w:rPr>
        <w:t>Assessment</w:t>
      </w:r>
    </w:p>
    <w:p w14:paraId="726B6917" w14:textId="77777777" w:rsidR="0005057A" w:rsidRPr="003D061F" w:rsidRDefault="0005057A" w:rsidP="008D6F89">
      <w:pPr>
        <w:rPr>
          <w:szCs w:val="24"/>
        </w:rPr>
      </w:pPr>
      <w:r w:rsidRPr="003D061F">
        <w:rPr>
          <w:szCs w:val="24"/>
        </w:rPr>
        <w:t>Tutorial Participation: 10%</w:t>
      </w:r>
    </w:p>
    <w:p w14:paraId="1DAB86B4" w14:textId="77777777" w:rsidR="0005057A" w:rsidRPr="003D061F" w:rsidRDefault="0005057A" w:rsidP="008D6F89">
      <w:pPr>
        <w:rPr>
          <w:b/>
          <w:szCs w:val="24"/>
        </w:rPr>
      </w:pPr>
      <w:r w:rsidRPr="003D061F">
        <w:rPr>
          <w:szCs w:val="24"/>
        </w:rPr>
        <w:t>Case note assignment: 40%</w:t>
      </w:r>
    </w:p>
    <w:p w14:paraId="585B57DE" w14:textId="77777777" w:rsidR="0005057A" w:rsidRPr="003D061F" w:rsidRDefault="0005057A" w:rsidP="008D6F89">
      <w:r w:rsidRPr="003D061F">
        <w:rPr>
          <w:szCs w:val="24"/>
        </w:rPr>
        <w:t>End</w:t>
      </w:r>
      <w:r w:rsidR="00DF1BA9" w:rsidRPr="003D061F">
        <w:rPr>
          <w:szCs w:val="24"/>
        </w:rPr>
        <w:t>-</w:t>
      </w:r>
      <w:r w:rsidRPr="003D061F">
        <w:rPr>
          <w:szCs w:val="24"/>
        </w:rPr>
        <w:t>of</w:t>
      </w:r>
      <w:r w:rsidR="00DF1BA9" w:rsidRPr="003D061F">
        <w:rPr>
          <w:szCs w:val="24"/>
        </w:rPr>
        <w:t>-</w:t>
      </w:r>
      <w:r w:rsidRPr="003D061F">
        <w:rPr>
          <w:szCs w:val="24"/>
        </w:rPr>
        <w:t>semester assignment: 50%</w:t>
      </w:r>
    </w:p>
    <w:p w14:paraId="4346CD7E" w14:textId="77777777" w:rsidR="0005057A" w:rsidRPr="003D061F" w:rsidRDefault="0005057A" w:rsidP="008D6F89">
      <w:pPr>
        <w:rPr>
          <w:b/>
          <w:szCs w:val="24"/>
        </w:rPr>
      </w:pPr>
      <w:r w:rsidRPr="003D061F">
        <w:rPr>
          <w:b/>
          <w:szCs w:val="24"/>
        </w:rPr>
        <w:t xml:space="preserve">Repeat </w:t>
      </w:r>
      <w:r w:rsidR="007B13E6" w:rsidRPr="003D061F">
        <w:rPr>
          <w:b/>
          <w:szCs w:val="24"/>
        </w:rPr>
        <w:t>a</w:t>
      </w:r>
      <w:r w:rsidRPr="003D061F">
        <w:rPr>
          <w:b/>
          <w:szCs w:val="24"/>
        </w:rPr>
        <w:t>ssessment</w:t>
      </w:r>
    </w:p>
    <w:p w14:paraId="0E463F8E" w14:textId="77777777" w:rsidR="0005057A" w:rsidRPr="003D061F" w:rsidRDefault="0005057A" w:rsidP="008D6F89">
      <w:pPr>
        <w:rPr>
          <w:szCs w:val="24"/>
        </w:rPr>
      </w:pPr>
      <w:r w:rsidRPr="003D061F">
        <w:rPr>
          <w:szCs w:val="24"/>
        </w:rPr>
        <w:t>Where a student’s cumulative grade for the case note and essay assignment is below the minimum academic performance standard, that student will be required to undertake a repeat assessment in the form of a written examination at the annual repeats.</w:t>
      </w:r>
    </w:p>
    <w:p w14:paraId="3800E9D4" w14:textId="77777777" w:rsidR="0005057A" w:rsidRPr="003D061F" w:rsidRDefault="0005057A" w:rsidP="008D6F89">
      <w:pPr>
        <w:rPr>
          <w:b/>
          <w:szCs w:val="24"/>
        </w:rPr>
      </w:pPr>
      <w:r w:rsidRPr="003D061F">
        <w:rPr>
          <w:b/>
          <w:szCs w:val="24"/>
        </w:rPr>
        <w:t>Feedback</w:t>
      </w:r>
    </w:p>
    <w:p w14:paraId="1617292F" w14:textId="302936C3" w:rsidR="0005057A" w:rsidRDefault="0005057A" w:rsidP="008D6F89">
      <w:pPr>
        <w:rPr>
          <w:szCs w:val="24"/>
        </w:rPr>
      </w:pPr>
      <w:r w:rsidRPr="003D061F">
        <w:rPr>
          <w:szCs w:val="24"/>
        </w:rPr>
        <w:t>Students will receive feedback on assignments submitted during the semester.</w:t>
      </w:r>
    </w:p>
    <w:p w14:paraId="3826A9DC" w14:textId="77777777" w:rsidR="008D33B6" w:rsidRPr="003D061F" w:rsidRDefault="008D33B6" w:rsidP="008D6F89">
      <w:pPr>
        <w:rPr>
          <w:szCs w:val="24"/>
        </w:rPr>
      </w:pPr>
    </w:p>
    <w:p w14:paraId="1193A846" w14:textId="77777777" w:rsidR="0014738E" w:rsidRPr="003D061F" w:rsidRDefault="0014738E" w:rsidP="008D6F89">
      <w:pPr>
        <w:pStyle w:val="Heading1"/>
      </w:pPr>
      <w:bookmarkStart w:id="11" w:name="_Toc524082341"/>
      <w:bookmarkStart w:id="12" w:name="_Toc19274945"/>
      <w:bookmarkStart w:id="13" w:name="_Toc52265568"/>
      <w:r w:rsidRPr="003D061F">
        <w:t>LA400</w:t>
      </w:r>
      <w:bookmarkEnd w:id="8"/>
      <w:bookmarkEnd w:id="9"/>
      <w:bookmarkEnd w:id="10"/>
      <w:r w:rsidR="003B0D54" w:rsidRPr="003D061F">
        <w:t>2</w:t>
      </w:r>
      <w:bookmarkEnd w:id="11"/>
      <w:r w:rsidR="00E60849" w:rsidRPr="003D061F">
        <w:t xml:space="preserve"> </w:t>
      </w:r>
      <w:r w:rsidR="00A46CE9" w:rsidRPr="003D061F">
        <w:t>Jurisprudence</w:t>
      </w:r>
      <w:bookmarkEnd w:id="12"/>
      <w:bookmarkEnd w:id="13"/>
    </w:p>
    <w:p w14:paraId="68AB41BF" w14:textId="77777777" w:rsidR="004A3C01" w:rsidRPr="003D061F" w:rsidRDefault="004A3C01" w:rsidP="008D6F89">
      <w:pPr>
        <w:spacing w:after="0"/>
        <w:rPr>
          <w:i/>
          <w:iCs/>
        </w:rPr>
      </w:pPr>
    </w:p>
    <w:p w14:paraId="0D061EB2" w14:textId="77777777" w:rsidR="001F74E3" w:rsidRPr="003D061F" w:rsidRDefault="001F74E3" w:rsidP="008D6F89">
      <w:pPr>
        <w:spacing w:after="0"/>
        <w:rPr>
          <w:b/>
          <w:bCs/>
        </w:rPr>
        <w:sectPr w:rsidR="001F74E3" w:rsidRPr="003D061F" w:rsidSect="0027323B">
          <w:type w:val="continuous"/>
          <w:pgSz w:w="11906" w:h="16838"/>
          <w:pgMar w:top="1440" w:right="1440" w:bottom="1440" w:left="1440" w:header="708" w:footer="708" w:gutter="0"/>
          <w:pgNumType w:start="4"/>
          <w:cols w:space="708"/>
          <w:docGrid w:linePitch="360"/>
        </w:sectPr>
      </w:pPr>
    </w:p>
    <w:p w14:paraId="3ED45221" w14:textId="77777777" w:rsidR="003B0D54" w:rsidRPr="003D061F" w:rsidRDefault="003B0D54" w:rsidP="008D6F89">
      <w:pPr>
        <w:spacing w:after="0"/>
        <w:rPr>
          <w:b/>
          <w:bCs/>
        </w:rPr>
      </w:pPr>
      <w:r w:rsidRPr="003D061F">
        <w:rPr>
          <w:b/>
          <w:bCs/>
        </w:rPr>
        <w:t xml:space="preserve">Module </w:t>
      </w:r>
      <w:r w:rsidR="007B13E6" w:rsidRPr="003D061F">
        <w:rPr>
          <w:b/>
          <w:bCs/>
        </w:rPr>
        <w:t>l</w:t>
      </w:r>
      <w:r w:rsidRPr="003D061F">
        <w:rPr>
          <w:b/>
          <w:bCs/>
        </w:rPr>
        <w:t>eader</w:t>
      </w:r>
    </w:p>
    <w:p w14:paraId="725F900E" w14:textId="77777777" w:rsidR="003B0D54" w:rsidRPr="003D061F" w:rsidRDefault="003B0D54" w:rsidP="008D6F89">
      <w:pPr>
        <w:spacing w:after="0"/>
        <w:rPr>
          <w:bCs/>
        </w:rPr>
      </w:pPr>
      <w:r w:rsidRPr="003D061F">
        <w:rPr>
          <w:bCs/>
        </w:rPr>
        <w:t>Shane Kilcommins</w:t>
      </w:r>
    </w:p>
    <w:p w14:paraId="572661A5" w14:textId="77777777" w:rsidR="003B0D54" w:rsidRPr="003D061F" w:rsidRDefault="003E50E6" w:rsidP="008D6F89">
      <w:pPr>
        <w:spacing w:after="0"/>
      </w:pPr>
      <w:hyperlink r:id="rId22" w:history="1">
        <w:r w:rsidR="003B0D54" w:rsidRPr="003D061F">
          <w:rPr>
            <w:color w:val="0000FF" w:themeColor="hyperlink"/>
            <w:u w:val="single"/>
          </w:rPr>
          <w:t>shane.kilcommins@ul.ie</w:t>
        </w:r>
      </w:hyperlink>
    </w:p>
    <w:p w14:paraId="767CDAD1" w14:textId="77777777" w:rsidR="003B0D54" w:rsidRPr="003D061F" w:rsidRDefault="00107408" w:rsidP="008D6F89">
      <w:pPr>
        <w:spacing w:after="0"/>
        <w:rPr>
          <w:i/>
          <w:iCs/>
        </w:rPr>
      </w:pPr>
      <w:r w:rsidRPr="003D061F">
        <w:rPr>
          <w:b/>
          <w:iCs/>
        </w:rPr>
        <w:t xml:space="preserve">Hours </w:t>
      </w:r>
      <w:r w:rsidR="007B13E6" w:rsidRPr="003D061F">
        <w:rPr>
          <w:b/>
          <w:iCs/>
        </w:rPr>
        <w:t>p</w:t>
      </w:r>
      <w:r w:rsidRPr="003D061F">
        <w:rPr>
          <w:b/>
          <w:iCs/>
        </w:rPr>
        <w:t xml:space="preserve">er </w:t>
      </w:r>
      <w:r w:rsidR="007B13E6" w:rsidRPr="003D061F">
        <w:rPr>
          <w:b/>
          <w:iCs/>
        </w:rPr>
        <w:t>w</w:t>
      </w:r>
      <w:r w:rsidRPr="003D061F">
        <w:rPr>
          <w:b/>
          <w:iCs/>
        </w:rPr>
        <w:t>eek</w:t>
      </w:r>
    </w:p>
    <w:p w14:paraId="2EE38900" w14:textId="77777777" w:rsidR="003B0D54" w:rsidRPr="003D061F" w:rsidRDefault="003B0D54" w:rsidP="008D6F89">
      <w:pPr>
        <w:spacing w:after="0"/>
        <w:rPr>
          <w:iCs/>
        </w:rPr>
      </w:pPr>
      <w:r w:rsidRPr="003D061F">
        <w:rPr>
          <w:iCs/>
        </w:rPr>
        <w:t xml:space="preserve">Lecture: </w:t>
      </w:r>
      <w:r w:rsidRPr="003D061F">
        <w:t xml:space="preserve">2 </w:t>
      </w:r>
      <w:r w:rsidRPr="003D061F">
        <w:rPr>
          <w:iCs/>
        </w:rPr>
        <w:t>Tutorial: 1</w:t>
      </w:r>
    </w:p>
    <w:p w14:paraId="6A0B8F40" w14:textId="77777777" w:rsidR="003B0D54" w:rsidRPr="003D061F" w:rsidRDefault="003B0D54" w:rsidP="008D6F89">
      <w:pPr>
        <w:spacing w:after="0"/>
      </w:pPr>
      <w:r w:rsidRPr="003D061F">
        <w:rPr>
          <w:iCs/>
        </w:rPr>
        <w:t xml:space="preserve">Credits: </w:t>
      </w:r>
      <w:r w:rsidRPr="003D061F">
        <w:t>6</w:t>
      </w:r>
    </w:p>
    <w:p w14:paraId="58838AAD" w14:textId="77777777" w:rsidR="003B0D54" w:rsidRPr="003D061F" w:rsidRDefault="003B0D54" w:rsidP="008D6F89">
      <w:pPr>
        <w:spacing w:after="0"/>
        <w:sectPr w:rsidR="003B0D54" w:rsidRPr="003D061F" w:rsidSect="00DA454E">
          <w:type w:val="continuous"/>
          <w:pgSz w:w="11906" w:h="16838"/>
          <w:pgMar w:top="1440" w:right="1440" w:bottom="1440" w:left="1440" w:header="708" w:footer="708" w:gutter="0"/>
          <w:cols w:num="2" w:space="708"/>
          <w:docGrid w:linePitch="360"/>
        </w:sectPr>
      </w:pPr>
    </w:p>
    <w:p w14:paraId="496BF56D" w14:textId="77777777" w:rsidR="003B0D54" w:rsidRPr="003D061F" w:rsidRDefault="003B0D54" w:rsidP="008D6F89">
      <w:pPr>
        <w:spacing w:after="0"/>
      </w:pPr>
    </w:p>
    <w:p w14:paraId="4DB323A0" w14:textId="77777777" w:rsidR="003B0D54" w:rsidRPr="003D061F" w:rsidRDefault="003B0D54" w:rsidP="008D6F89">
      <w:pPr>
        <w:spacing w:after="0"/>
        <w:rPr>
          <w:b/>
          <w:bCs/>
        </w:rPr>
      </w:pPr>
      <w:r w:rsidRPr="003D061F">
        <w:rPr>
          <w:b/>
          <w:bCs/>
        </w:rPr>
        <w:t>Rationale &amp; Purpose of the Module</w:t>
      </w:r>
    </w:p>
    <w:p w14:paraId="6C6A8079" w14:textId="77777777" w:rsidR="003B0D54" w:rsidRPr="003D061F" w:rsidRDefault="003B0D54" w:rsidP="008D6F89">
      <w:pPr>
        <w:spacing w:after="0"/>
      </w:pPr>
      <w:r w:rsidRPr="003D061F">
        <w:lastRenderedPageBreak/>
        <w:t>To acquire a variety of theoretical perspectives on the law through an examination of its nature and operation, and an analysis of key concepts and issues.</w:t>
      </w:r>
    </w:p>
    <w:p w14:paraId="4CCF8982" w14:textId="77777777" w:rsidR="003B0D54" w:rsidRPr="003D061F" w:rsidRDefault="003B0D54" w:rsidP="008D6F89">
      <w:pPr>
        <w:spacing w:after="0"/>
        <w:rPr>
          <w:b/>
          <w:bCs/>
        </w:rPr>
      </w:pPr>
    </w:p>
    <w:p w14:paraId="50DB1B44" w14:textId="77777777" w:rsidR="003B0D54" w:rsidRPr="003D061F" w:rsidRDefault="003B0D54" w:rsidP="008D6F89">
      <w:pPr>
        <w:spacing w:after="0"/>
        <w:rPr>
          <w:b/>
          <w:bCs/>
        </w:rPr>
      </w:pPr>
      <w:r w:rsidRPr="003D061F">
        <w:rPr>
          <w:b/>
          <w:bCs/>
        </w:rPr>
        <w:t>Syllabus</w:t>
      </w:r>
    </w:p>
    <w:p w14:paraId="00B1CDC8" w14:textId="77777777" w:rsidR="003B0D54" w:rsidRPr="003D061F" w:rsidRDefault="003B0D54" w:rsidP="008D6F89">
      <w:pPr>
        <w:spacing w:after="0"/>
        <w:sectPr w:rsidR="003B0D54" w:rsidRPr="003D061F" w:rsidSect="00DA454E">
          <w:type w:val="continuous"/>
          <w:pgSz w:w="11906" w:h="16838"/>
          <w:pgMar w:top="1440" w:right="1440" w:bottom="1440" w:left="1440" w:header="708" w:footer="708" w:gutter="0"/>
          <w:cols w:space="708"/>
          <w:docGrid w:linePitch="360"/>
        </w:sectPr>
      </w:pPr>
    </w:p>
    <w:p w14:paraId="40302F79" w14:textId="77777777" w:rsidR="003B0D54" w:rsidRPr="003D061F" w:rsidRDefault="003B0D54" w:rsidP="008D6F89">
      <w:pPr>
        <w:pStyle w:val="ListParagraph"/>
        <w:numPr>
          <w:ilvl w:val="0"/>
          <w:numId w:val="1"/>
        </w:numPr>
        <w:spacing w:after="0"/>
        <w:ind w:left="567"/>
      </w:pPr>
      <w:r w:rsidRPr="003D061F">
        <w:t xml:space="preserve">Natural </w:t>
      </w:r>
      <w:r w:rsidR="00FC3779" w:rsidRPr="003D061F">
        <w:t>Law</w:t>
      </w:r>
    </w:p>
    <w:p w14:paraId="139A092E" w14:textId="77777777" w:rsidR="003B0D54" w:rsidRPr="003D061F" w:rsidRDefault="003B0D54" w:rsidP="008D6F89">
      <w:pPr>
        <w:pStyle w:val="ListParagraph"/>
        <w:numPr>
          <w:ilvl w:val="0"/>
          <w:numId w:val="1"/>
        </w:numPr>
        <w:spacing w:after="0"/>
        <w:ind w:left="567"/>
      </w:pPr>
      <w:r w:rsidRPr="003D061F">
        <w:t>Legal Positivism</w:t>
      </w:r>
    </w:p>
    <w:p w14:paraId="175EEEF3" w14:textId="77777777" w:rsidR="003B0D54" w:rsidRPr="003D061F" w:rsidRDefault="003B0D54" w:rsidP="008D6F89">
      <w:pPr>
        <w:pStyle w:val="ListParagraph"/>
        <w:numPr>
          <w:ilvl w:val="0"/>
          <w:numId w:val="1"/>
        </w:numPr>
        <w:spacing w:after="0"/>
        <w:ind w:left="567"/>
      </w:pPr>
      <w:r w:rsidRPr="003D061F">
        <w:t>Legal Formalism</w:t>
      </w:r>
    </w:p>
    <w:p w14:paraId="30018D76" w14:textId="77777777" w:rsidR="003B0D54" w:rsidRPr="003D061F" w:rsidRDefault="003B0D54" w:rsidP="008D6F89">
      <w:pPr>
        <w:pStyle w:val="ListParagraph"/>
        <w:numPr>
          <w:ilvl w:val="0"/>
          <w:numId w:val="1"/>
        </w:numPr>
        <w:spacing w:after="0"/>
        <w:ind w:left="567"/>
      </w:pPr>
      <w:r w:rsidRPr="003D061F">
        <w:t>Legal Realism</w:t>
      </w:r>
    </w:p>
    <w:p w14:paraId="469CAFA6" w14:textId="77777777" w:rsidR="003B0D54" w:rsidRPr="003D061F" w:rsidRDefault="003B0D54" w:rsidP="008D6F89">
      <w:pPr>
        <w:pStyle w:val="ListParagraph"/>
        <w:numPr>
          <w:ilvl w:val="0"/>
          <w:numId w:val="1"/>
        </w:numPr>
        <w:spacing w:after="0"/>
        <w:ind w:left="567"/>
      </w:pPr>
      <w:r w:rsidRPr="003D061F">
        <w:t>Marxist Jurisprudence</w:t>
      </w:r>
    </w:p>
    <w:p w14:paraId="040B4D99" w14:textId="77777777" w:rsidR="003B0D54" w:rsidRPr="003D061F" w:rsidRDefault="003B0D54" w:rsidP="008D6F89">
      <w:pPr>
        <w:pStyle w:val="ListParagraph"/>
        <w:numPr>
          <w:ilvl w:val="0"/>
          <w:numId w:val="1"/>
        </w:numPr>
        <w:spacing w:after="0"/>
        <w:ind w:left="567"/>
      </w:pPr>
      <w:r w:rsidRPr="003D061F">
        <w:t>Critical Legal Studies</w:t>
      </w:r>
    </w:p>
    <w:p w14:paraId="40AC9556" w14:textId="77777777" w:rsidR="003B0D54" w:rsidRPr="003D061F" w:rsidRDefault="003B0D54" w:rsidP="008D6F89">
      <w:pPr>
        <w:pStyle w:val="ListParagraph"/>
        <w:numPr>
          <w:ilvl w:val="0"/>
          <w:numId w:val="1"/>
        </w:numPr>
        <w:spacing w:after="0"/>
        <w:ind w:left="567"/>
      </w:pPr>
      <w:r w:rsidRPr="003D061F">
        <w:t xml:space="preserve">Gender and the </w:t>
      </w:r>
      <w:r w:rsidR="00FC3779" w:rsidRPr="003D061F">
        <w:t>Law</w:t>
      </w:r>
    </w:p>
    <w:p w14:paraId="37E9EB45" w14:textId="77777777" w:rsidR="003B0D54" w:rsidRPr="003D061F" w:rsidRDefault="003B0D54" w:rsidP="008D6F89">
      <w:pPr>
        <w:pStyle w:val="ListParagraph"/>
        <w:numPr>
          <w:ilvl w:val="0"/>
          <w:numId w:val="1"/>
        </w:numPr>
        <w:spacing w:after="0"/>
        <w:ind w:left="567"/>
      </w:pPr>
      <w:r w:rsidRPr="003D061F">
        <w:t xml:space="preserve">Economic Analysis of </w:t>
      </w:r>
      <w:r w:rsidR="00FC3779" w:rsidRPr="003D061F">
        <w:t>Law</w:t>
      </w:r>
    </w:p>
    <w:p w14:paraId="23F3868B" w14:textId="77777777" w:rsidR="003B0D54" w:rsidRPr="003D061F" w:rsidRDefault="003B0D54" w:rsidP="008D6F89">
      <w:pPr>
        <w:pStyle w:val="ListParagraph"/>
        <w:numPr>
          <w:ilvl w:val="0"/>
          <w:numId w:val="1"/>
        </w:numPr>
        <w:spacing w:after="0"/>
        <w:ind w:left="567"/>
      </w:pPr>
      <w:r w:rsidRPr="003D061F">
        <w:t>Sociological Jurisprudence</w:t>
      </w:r>
    </w:p>
    <w:p w14:paraId="507D391E" w14:textId="77777777" w:rsidR="003B0D54" w:rsidRPr="003D061F" w:rsidRDefault="00FC3779" w:rsidP="008D6F89">
      <w:pPr>
        <w:pStyle w:val="ListParagraph"/>
        <w:numPr>
          <w:ilvl w:val="0"/>
          <w:numId w:val="1"/>
        </w:numPr>
        <w:spacing w:after="0"/>
        <w:ind w:left="567"/>
      </w:pPr>
      <w:r w:rsidRPr="003D061F">
        <w:t>Law</w:t>
      </w:r>
      <w:r w:rsidR="003B0D54" w:rsidRPr="003D061F">
        <w:t xml:space="preserve"> and Rights</w:t>
      </w:r>
    </w:p>
    <w:p w14:paraId="6F051DB2" w14:textId="77777777" w:rsidR="003B0D54" w:rsidRPr="003D061F" w:rsidRDefault="003B0D54" w:rsidP="008D6F89">
      <w:pPr>
        <w:pStyle w:val="ListParagraph"/>
        <w:numPr>
          <w:ilvl w:val="0"/>
          <w:numId w:val="1"/>
        </w:numPr>
        <w:spacing w:after="0"/>
        <w:ind w:left="567"/>
      </w:pPr>
      <w:r w:rsidRPr="003D061F">
        <w:t>Postmodernist Jurisprudence</w:t>
      </w:r>
    </w:p>
    <w:p w14:paraId="325121C9" w14:textId="77777777" w:rsidR="003B0D54" w:rsidRPr="003D061F" w:rsidRDefault="003B0D54" w:rsidP="008D6F89">
      <w:pPr>
        <w:spacing w:after="0"/>
        <w:sectPr w:rsidR="003B0D54" w:rsidRPr="003D061F" w:rsidSect="00DA454E">
          <w:type w:val="continuous"/>
          <w:pgSz w:w="11906" w:h="16838"/>
          <w:pgMar w:top="1440" w:right="1440" w:bottom="1440" w:left="1440" w:header="708" w:footer="708" w:gutter="0"/>
          <w:cols w:num="2" w:space="708"/>
          <w:docGrid w:linePitch="360"/>
        </w:sectPr>
      </w:pPr>
    </w:p>
    <w:p w14:paraId="6D89FA0D" w14:textId="77777777" w:rsidR="003B0D54" w:rsidRPr="003D061F" w:rsidRDefault="003B0D54" w:rsidP="008D6F89">
      <w:pPr>
        <w:spacing w:after="0"/>
      </w:pPr>
    </w:p>
    <w:p w14:paraId="614AC35A" w14:textId="77777777" w:rsidR="003B0D54" w:rsidRPr="003D061F" w:rsidRDefault="003B0D54" w:rsidP="008D6F89">
      <w:pPr>
        <w:spacing w:after="0"/>
        <w:rPr>
          <w:b/>
          <w:bCs/>
        </w:rPr>
      </w:pPr>
      <w:r w:rsidRPr="003D061F">
        <w:rPr>
          <w:b/>
          <w:bCs/>
        </w:rPr>
        <w:t xml:space="preserve">Learning </w:t>
      </w:r>
      <w:r w:rsidR="007B13E6" w:rsidRPr="003D061F">
        <w:rPr>
          <w:b/>
          <w:bCs/>
        </w:rPr>
        <w:t>o</w:t>
      </w:r>
      <w:r w:rsidRPr="003D061F">
        <w:rPr>
          <w:b/>
          <w:bCs/>
        </w:rPr>
        <w:t>utcomes</w:t>
      </w:r>
    </w:p>
    <w:p w14:paraId="0C352CA4" w14:textId="77777777" w:rsidR="003B0D54" w:rsidRPr="003D061F" w:rsidRDefault="003B0D54" w:rsidP="008D6F89">
      <w:pPr>
        <w:spacing w:after="0"/>
      </w:pPr>
      <w:r w:rsidRPr="003D061F">
        <w:t>On successful completion of this module, students will be able to:</w:t>
      </w:r>
    </w:p>
    <w:p w14:paraId="6EFE33FE" w14:textId="77777777" w:rsidR="003B0D54" w:rsidRPr="003D061F" w:rsidRDefault="003B0D54" w:rsidP="008D6F89">
      <w:pPr>
        <w:pStyle w:val="ListParagraph"/>
        <w:numPr>
          <w:ilvl w:val="0"/>
          <w:numId w:val="2"/>
        </w:numPr>
        <w:spacing w:after="0"/>
        <w:ind w:left="567"/>
      </w:pPr>
      <w:r w:rsidRPr="003D061F">
        <w:t>Identify the major historical schools of jurisprudence from the Greeks to the 19th century.</w:t>
      </w:r>
    </w:p>
    <w:p w14:paraId="291D7BC1" w14:textId="77777777" w:rsidR="003B0D54" w:rsidRPr="003D061F" w:rsidRDefault="003B0D54" w:rsidP="008D6F89">
      <w:pPr>
        <w:pStyle w:val="ListParagraph"/>
        <w:numPr>
          <w:ilvl w:val="0"/>
          <w:numId w:val="2"/>
        </w:numPr>
        <w:spacing w:after="0"/>
        <w:ind w:left="567"/>
      </w:pPr>
      <w:r w:rsidRPr="003D061F">
        <w:t>Describe the various historical theories of natural law and legal positivism.</w:t>
      </w:r>
    </w:p>
    <w:p w14:paraId="6B2164EA" w14:textId="77777777" w:rsidR="003B0D54" w:rsidRPr="003D061F" w:rsidRDefault="003B0D54" w:rsidP="008D6F89">
      <w:pPr>
        <w:pStyle w:val="ListParagraph"/>
        <w:numPr>
          <w:ilvl w:val="0"/>
          <w:numId w:val="2"/>
        </w:numPr>
        <w:spacing w:after="0"/>
        <w:ind w:left="567"/>
      </w:pPr>
      <w:r w:rsidRPr="003D061F">
        <w:t>Assess the relevance of jurisprudence to modern law, especially to legislation and adjudication.</w:t>
      </w:r>
    </w:p>
    <w:p w14:paraId="7B2961FC" w14:textId="77777777" w:rsidR="003B0D54" w:rsidRPr="003D061F" w:rsidRDefault="003B0D54" w:rsidP="008D6F89">
      <w:pPr>
        <w:pStyle w:val="ListParagraph"/>
        <w:numPr>
          <w:ilvl w:val="0"/>
          <w:numId w:val="2"/>
        </w:numPr>
        <w:spacing w:after="0"/>
        <w:ind w:left="567"/>
      </w:pPr>
      <w:r w:rsidRPr="003D061F">
        <w:t>Evaluate the major schools of jurisprudence.</w:t>
      </w:r>
    </w:p>
    <w:p w14:paraId="7DA0FFD9" w14:textId="77777777" w:rsidR="003B0D54" w:rsidRPr="003D061F" w:rsidRDefault="003B0D54" w:rsidP="008D6F89">
      <w:pPr>
        <w:pStyle w:val="ListParagraph"/>
        <w:numPr>
          <w:ilvl w:val="0"/>
          <w:numId w:val="2"/>
        </w:numPr>
        <w:spacing w:after="0"/>
        <w:ind w:left="567"/>
      </w:pPr>
      <w:r w:rsidRPr="003D061F">
        <w:t>Critique legal positivism and natural law in light of the major contemporary theories of jurisprudence.</w:t>
      </w:r>
    </w:p>
    <w:p w14:paraId="2484190D" w14:textId="77777777" w:rsidR="008D6F89" w:rsidRPr="003D061F" w:rsidRDefault="008D6F89" w:rsidP="008D6F89">
      <w:pPr>
        <w:pStyle w:val="ListParagraph"/>
        <w:spacing w:after="0"/>
        <w:ind w:left="567"/>
      </w:pPr>
    </w:p>
    <w:p w14:paraId="7AC1CCE1" w14:textId="77777777" w:rsidR="003B0D54" w:rsidRPr="003D061F" w:rsidRDefault="003B0D54" w:rsidP="008D6F89">
      <w:pPr>
        <w:spacing w:after="0"/>
      </w:pPr>
    </w:p>
    <w:p w14:paraId="77DDC6AD" w14:textId="77777777" w:rsidR="003B0D54" w:rsidRPr="003D061F" w:rsidRDefault="00651FF6" w:rsidP="008D6F89">
      <w:pPr>
        <w:spacing w:after="0"/>
        <w:rPr>
          <w:b/>
        </w:rPr>
      </w:pPr>
      <w:r w:rsidRPr="003D061F">
        <w:rPr>
          <w:b/>
        </w:rPr>
        <w:t>How the module is taught &amp; the students’ learning experience</w:t>
      </w:r>
    </w:p>
    <w:p w14:paraId="121BCD44" w14:textId="77777777" w:rsidR="003B0D54" w:rsidRPr="003D061F" w:rsidRDefault="003B0D54" w:rsidP="008D6F89">
      <w:pPr>
        <w:spacing w:after="0"/>
        <w:rPr>
          <w:b/>
        </w:rPr>
      </w:pPr>
      <w:r w:rsidRPr="003D061F">
        <w:t>The module will be taught through a series of lectures. The lecture notes are available on S</w:t>
      </w:r>
      <w:r w:rsidR="00D34471" w:rsidRPr="003D061F">
        <w:t>ULIS</w:t>
      </w:r>
      <w:r w:rsidRPr="003D061F">
        <w:t xml:space="preserve"> for students, allowing each topic to be discussed in class in an interactive manner. Students will also be expected to conduct their private research to further their knowledge of the relevant issues.</w:t>
      </w:r>
    </w:p>
    <w:p w14:paraId="4F9E6B44" w14:textId="77777777" w:rsidR="003B0D54" w:rsidRPr="003D061F" w:rsidRDefault="003B0D54" w:rsidP="008D6F89">
      <w:pPr>
        <w:spacing w:after="0"/>
        <w:rPr>
          <w:b/>
          <w:bCs/>
        </w:rPr>
      </w:pPr>
    </w:p>
    <w:p w14:paraId="0B85E713" w14:textId="77777777" w:rsidR="003B0D54" w:rsidRPr="003D061F" w:rsidRDefault="003B0D54" w:rsidP="008D6F89">
      <w:pPr>
        <w:spacing w:after="0"/>
        <w:rPr>
          <w:b/>
          <w:bCs/>
        </w:rPr>
      </w:pPr>
      <w:r w:rsidRPr="003D061F">
        <w:rPr>
          <w:b/>
          <w:bCs/>
        </w:rPr>
        <w:t xml:space="preserve">Primary </w:t>
      </w:r>
      <w:r w:rsidR="007B13E6" w:rsidRPr="003D061F">
        <w:rPr>
          <w:b/>
          <w:bCs/>
        </w:rPr>
        <w:t>t</w:t>
      </w:r>
      <w:r w:rsidRPr="003D061F">
        <w:rPr>
          <w:b/>
          <w:bCs/>
        </w:rPr>
        <w:t>exts</w:t>
      </w:r>
    </w:p>
    <w:p w14:paraId="2AFE6F70" w14:textId="77777777" w:rsidR="003B0D54" w:rsidRPr="003D061F" w:rsidRDefault="003B0D54" w:rsidP="008D6F89">
      <w:pPr>
        <w:spacing w:after="0"/>
        <w:rPr>
          <w:bCs/>
        </w:rPr>
      </w:pPr>
      <w:r w:rsidRPr="003D061F">
        <w:rPr>
          <w:bCs/>
        </w:rPr>
        <w:t>Relevant readings will be provided in class. Background reading can include the following:</w:t>
      </w:r>
    </w:p>
    <w:p w14:paraId="7E05E39D" w14:textId="77777777" w:rsidR="003B0D54" w:rsidRPr="003D061F" w:rsidRDefault="003B0D54" w:rsidP="008D6F89">
      <w:pPr>
        <w:spacing w:after="0"/>
      </w:pPr>
      <w:r w:rsidRPr="003D061F">
        <w:lastRenderedPageBreak/>
        <w:t xml:space="preserve">Dworkin, R., </w:t>
      </w:r>
      <w:r w:rsidRPr="003D061F">
        <w:rPr>
          <w:i/>
        </w:rPr>
        <w:t xml:space="preserve">A Matter of Principle </w:t>
      </w:r>
      <w:r w:rsidRPr="003D061F">
        <w:t>(2009 repr</w:t>
      </w:r>
      <w:r w:rsidR="00F9606F" w:rsidRPr="003D061F">
        <w:t>.</w:t>
      </w:r>
      <w:r w:rsidRPr="003D061F">
        <w:t>)</w:t>
      </w:r>
    </w:p>
    <w:p w14:paraId="42FA0CA0" w14:textId="77777777" w:rsidR="003B0D54" w:rsidRPr="003D061F" w:rsidRDefault="003B0D54" w:rsidP="008D6F89">
      <w:pPr>
        <w:spacing w:after="0"/>
      </w:pPr>
      <w:r w:rsidRPr="003D061F">
        <w:t xml:space="preserve">Enright, M., McCandless, J. and O’Donoghue, A. (Eds) </w:t>
      </w:r>
      <w:r w:rsidRPr="003D061F">
        <w:rPr>
          <w:i/>
        </w:rPr>
        <w:t>Northern/Irish Feminist Judgments</w:t>
      </w:r>
      <w:r w:rsidRPr="003D061F">
        <w:t xml:space="preserve"> (Bloomsbury 2017)</w:t>
      </w:r>
    </w:p>
    <w:p w14:paraId="0DC32314" w14:textId="77777777" w:rsidR="003B0D54" w:rsidRPr="003D061F" w:rsidRDefault="003B0D54" w:rsidP="008D6F89">
      <w:pPr>
        <w:spacing w:after="0"/>
      </w:pPr>
      <w:r w:rsidRPr="003D061F">
        <w:t xml:space="preserve">Freeman, M., </w:t>
      </w:r>
      <w:r w:rsidRPr="003D061F">
        <w:rPr>
          <w:i/>
        </w:rPr>
        <w:t>Lloyds Introduction to Jurisprudence</w:t>
      </w:r>
      <w:r w:rsidRPr="003D061F">
        <w:t xml:space="preserve"> (9th edn, Sweet &amp; Maxwell 2016)</w:t>
      </w:r>
    </w:p>
    <w:p w14:paraId="12257EA6" w14:textId="77777777" w:rsidR="003B0D54" w:rsidRPr="003D061F" w:rsidRDefault="003B0D54" w:rsidP="008D6F89">
      <w:pPr>
        <w:spacing w:after="0"/>
      </w:pPr>
      <w:r w:rsidRPr="003D061F">
        <w:t xml:space="preserve">Fuller, L.L., </w:t>
      </w:r>
      <w:r w:rsidRPr="003D061F">
        <w:rPr>
          <w:i/>
        </w:rPr>
        <w:t xml:space="preserve">The Morality of </w:t>
      </w:r>
      <w:r w:rsidR="00FC3779" w:rsidRPr="003D061F">
        <w:rPr>
          <w:i/>
        </w:rPr>
        <w:t>Law</w:t>
      </w:r>
      <w:r w:rsidRPr="003D061F">
        <w:t xml:space="preserve"> (2007 repr</w:t>
      </w:r>
      <w:r w:rsidR="00F9606F" w:rsidRPr="003D061F">
        <w:t>.</w:t>
      </w:r>
      <w:r w:rsidRPr="003D061F">
        <w:t>)</w:t>
      </w:r>
    </w:p>
    <w:p w14:paraId="43786B9D" w14:textId="77777777" w:rsidR="003B0D54" w:rsidRPr="003D061F" w:rsidRDefault="003B0D54" w:rsidP="008D6F89">
      <w:pPr>
        <w:spacing w:after="0"/>
      </w:pPr>
      <w:r w:rsidRPr="003D061F">
        <w:t xml:space="preserve">Hart, H.L.A., </w:t>
      </w:r>
      <w:r w:rsidRPr="003D061F">
        <w:rPr>
          <w:i/>
        </w:rPr>
        <w:t xml:space="preserve">The Concept of </w:t>
      </w:r>
      <w:r w:rsidR="00FC3779" w:rsidRPr="003D061F">
        <w:rPr>
          <w:i/>
        </w:rPr>
        <w:t>Law</w:t>
      </w:r>
      <w:r w:rsidRPr="003D061F">
        <w:t xml:space="preserve"> (2008 repr</w:t>
      </w:r>
      <w:r w:rsidR="00F9606F" w:rsidRPr="003D061F">
        <w:t>.</w:t>
      </w:r>
      <w:r w:rsidRPr="003D061F">
        <w:t>)</w:t>
      </w:r>
    </w:p>
    <w:p w14:paraId="7DC5408C" w14:textId="77777777" w:rsidR="003B0D54" w:rsidRPr="003D061F" w:rsidRDefault="003B0D54" w:rsidP="008D6F89">
      <w:pPr>
        <w:spacing w:after="0"/>
      </w:pPr>
      <w:r w:rsidRPr="003D061F">
        <w:t xml:space="preserve">Kelly, J., </w:t>
      </w:r>
      <w:r w:rsidRPr="003D061F">
        <w:rPr>
          <w:i/>
          <w:iCs/>
        </w:rPr>
        <w:t xml:space="preserve">A Short History of Western Legal Theory </w:t>
      </w:r>
      <w:r w:rsidRPr="003D061F">
        <w:t>(Oxford 1992)</w:t>
      </w:r>
    </w:p>
    <w:p w14:paraId="134A24E3" w14:textId="77777777" w:rsidR="003B0D54" w:rsidRPr="003D061F" w:rsidRDefault="003B0D54" w:rsidP="008D6F89">
      <w:pPr>
        <w:spacing w:after="0"/>
        <w:rPr>
          <w:b/>
          <w:bCs/>
        </w:rPr>
      </w:pPr>
    </w:p>
    <w:p w14:paraId="1E75CCD8" w14:textId="77777777" w:rsidR="003B0D54" w:rsidRPr="003D061F" w:rsidRDefault="003B0D54" w:rsidP="008D6F89">
      <w:pPr>
        <w:spacing w:after="0"/>
      </w:pPr>
      <w:r w:rsidRPr="003D061F">
        <w:rPr>
          <w:b/>
          <w:bCs/>
        </w:rPr>
        <w:t>Semester &amp; Year to be First Offered</w:t>
      </w:r>
      <w:r w:rsidR="00572967" w:rsidRPr="003D061F">
        <w:rPr>
          <w:b/>
          <w:bCs/>
        </w:rPr>
        <w:t xml:space="preserve">: </w:t>
      </w:r>
      <w:r w:rsidRPr="003D061F">
        <w:t>Spring 2010</w:t>
      </w:r>
    </w:p>
    <w:p w14:paraId="28402CAC" w14:textId="77777777" w:rsidR="003B0D54" w:rsidRPr="003D061F" w:rsidRDefault="003B0D54" w:rsidP="008D6F89">
      <w:pPr>
        <w:spacing w:after="0"/>
        <w:rPr>
          <w:b/>
          <w:bCs/>
        </w:rPr>
      </w:pPr>
    </w:p>
    <w:p w14:paraId="40FE90C9" w14:textId="77777777" w:rsidR="003B0D54" w:rsidRPr="003D061F" w:rsidRDefault="003B0D54" w:rsidP="008D6F89">
      <w:pPr>
        <w:spacing w:after="0"/>
        <w:rPr>
          <w:b/>
          <w:bCs/>
        </w:rPr>
      </w:pPr>
      <w:r w:rsidRPr="003D061F">
        <w:rPr>
          <w:b/>
          <w:bCs/>
        </w:rPr>
        <w:t xml:space="preserve">Assessment </w:t>
      </w:r>
      <w:r w:rsidR="007B13E6" w:rsidRPr="003D061F">
        <w:rPr>
          <w:b/>
          <w:bCs/>
        </w:rPr>
        <w:t>i</w:t>
      </w:r>
      <w:r w:rsidRPr="003D061F">
        <w:rPr>
          <w:b/>
          <w:bCs/>
        </w:rPr>
        <w:t>nstruments</w:t>
      </w:r>
    </w:p>
    <w:p w14:paraId="010541BF" w14:textId="77777777" w:rsidR="003B0D54" w:rsidRPr="003D061F" w:rsidRDefault="003B0D54" w:rsidP="008D6F89">
      <w:pPr>
        <w:spacing w:after="0"/>
      </w:pPr>
      <w:r w:rsidRPr="003D061F">
        <w:t>Continuous assessment</w:t>
      </w:r>
      <w:r w:rsidR="008B5758" w:rsidRPr="003D061F">
        <w:t>: 30%</w:t>
      </w:r>
    </w:p>
    <w:p w14:paraId="41B7DDE1" w14:textId="77777777" w:rsidR="003B0D54" w:rsidRPr="003D061F" w:rsidRDefault="008B5758" w:rsidP="008D6F89">
      <w:pPr>
        <w:spacing w:after="0"/>
      </w:pPr>
      <w:r w:rsidRPr="003D061F">
        <w:t>E</w:t>
      </w:r>
      <w:r w:rsidR="003B0D54" w:rsidRPr="003D061F">
        <w:t>nd</w:t>
      </w:r>
      <w:r w:rsidRPr="003D061F">
        <w:t>-</w:t>
      </w:r>
      <w:r w:rsidR="003B0D54" w:rsidRPr="003D061F">
        <w:t>of</w:t>
      </w:r>
      <w:r w:rsidRPr="003D061F">
        <w:t>-</w:t>
      </w:r>
      <w:r w:rsidR="003B0D54" w:rsidRPr="003D061F">
        <w:t>year examination</w:t>
      </w:r>
      <w:r w:rsidRPr="003D061F">
        <w:t>: 70%</w:t>
      </w:r>
    </w:p>
    <w:p w14:paraId="45C7E1FF" w14:textId="77777777" w:rsidR="003B0D54" w:rsidRPr="003D061F" w:rsidRDefault="008B5758" w:rsidP="008D6F89">
      <w:pPr>
        <w:spacing w:after="0"/>
      </w:pPr>
      <w:r w:rsidRPr="003D061F">
        <w:t xml:space="preserve">(repeats </w:t>
      </w:r>
      <w:r w:rsidR="003B0D54" w:rsidRPr="003D061F">
        <w:t>examination</w:t>
      </w:r>
      <w:r w:rsidRPr="003D061F">
        <w:t>:</w:t>
      </w:r>
      <w:r w:rsidR="003B0D54" w:rsidRPr="003D061F">
        <w:t xml:space="preserve"> </w:t>
      </w:r>
      <w:r w:rsidRPr="003D061F">
        <w:t>100%)</w:t>
      </w:r>
    </w:p>
    <w:p w14:paraId="2035D01A" w14:textId="77777777" w:rsidR="00702466" w:rsidRPr="003D061F" w:rsidRDefault="00702466" w:rsidP="008D6F89">
      <w:pPr>
        <w:spacing w:after="0"/>
      </w:pPr>
    </w:p>
    <w:p w14:paraId="4B7D2E77" w14:textId="77777777" w:rsidR="00D71B27" w:rsidRPr="003D061F" w:rsidRDefault="00D71B27" w:rsidP="008D6F89">
      <w:pPr>
        <w:spacing w:after="0"/>
      </w:pPr>
      <w:bookmarkStart w:id="14" w:name="_Toc490059371"/>
      <w:bookmarkStart w:id="15" w:name="_Toc491077117"/>
      <w:bookmarkStart w:id="16" w:name="_Toc491077968"/>
      <w:r w:rsidRPr="003D061F">
        <w:br w:type="page"/>
      </w:r>
    </w:p>
    <w:p w14:paraId="1C6C6DD7" w14:textId="77777777" w:rsidR="00B63D0C" w:rsidRPr="003D061F" w:rsidRDefault="00B63D0C" w:rsidP="008D6F89">
      <w:pPr>
        <w:pStyle w:val="Heading1"/>
      </w:pPr>
      <w:bookmarkStart w:id="17" w:name="_Toc52265569"/>
      <w:bookmarkStart w:id="18" w:name="_Toc490059372"/>
      <w:bookmarkEnd w:id="14"/>
      <w:bookmarkEnd w:id="15"/>
      <w:bookmarkEnd w:id="16"/>
      <w:r w:rsidRPr="003D061F">
        <w:lastRenderedPageBreak/>
        <w:t xml:space="preserve">LA4005 </w:t>
      </w:r>
      <w:r w:rsidR="003512EA" w:rsidRPr="003D061F">
        <w:t>Legal Environment Of Business</w:t>
      </w:r>
      <w:bookmarkEnd w:id="17"/>
    </w:p>
    <w:p w14:paraId="06BE8615" w14:textId="77777777" w:rsidR="00B63D0C" w:rsidRPr="003D061F" w:rsidRDefault="00B63D0C" w:rsidP="008D6F89">
      <w:pPr>
        <w:spacing w:after="0"/>
        <w:rPr>
          <w:rFonts w:eastAsia="MS Mincho"/>
          <w:bCs/>
        </w:rPr>
      </w:pPr>
    </w:p>
    <w:p w14:paraId="562A9737" w14:textId="77777777" w:rsidR="00B63D0C" w:rsidRPr="003D061F" w:rsidRDefault="00B63D0C" w:rsidP="008D6F89">
      <w:pPr>
        <w:spacing w:after="0"/>
        <w:rPr>
          <w:rFonts w:eastAsia="MS Mincho"/>
          <w:b/>
          <w:bCs/>
        </w:rPr>
        <w:sectPr w:rsidR="00B63D0C" w:rsidRPr="003D061F" w:rsidSect="00DA454E">
          <w:type w:val="continuous"/>
          <w:pgSz w:w="11906" w:h="16838"/>
          <w:pgMar w:top="1440" w:right="1440" w:bottom="1440" w:left="1440" w:header="708" w:footer="708" w:gutter="0"/>
          <w:cols w:space="708"/>
          <w:docGrid w:linePitch="360"/>
        </w:sectPr>
      </w:pPr>
    </w:p>
    <w:p w14:paraId="3AF7ECAD" w14:textId="77777777" w:rsidR="00B63D0C" w:rsidRPr="003D061F" w:rsidRDefault="00B63D0C" w:rsidP="008D6F89">
      <w:pPr>
        <w:spacing w:after="0"/>
        <w:rPr>
          <w:rFonts w:eastAsia="MS Mincho"/>
          <w:b/>
          <w:bCs/>
        </w:rPr>
      </w:pPr>
      <w:r w:rsidRPr="003D061F">
        <w:rPr>
          <w:rFonts w:eastAsia="MS Mincho"/>
          <w:b/>
          <w:bCs/>
        </w:rPr>
        <w:t xml:space="preserve">Module </w:t>
      </w:r>
      <w:r w:rsidR="007B13E6" w:rsidRPr="003D061F">
        <w:rPr>
          <w:rFonts w:eastAsia="MS Mincho"/>
          <w:b/>
          <w:bCs/>
        </w:rPr>
        <w:t>l</w:t>
      </w:r>
      <w:r w:rsidRPr="003D061F">
        <w:rPr>
          <w:rFonts w:eastAsia="MS Mincho"/>
          <w:b/>
          <w:bCs/>
        </w:rPr>
        <w:t>eader</w:t>
      </w:r>
    </w:p>
    <w:p w14:paraId="543F7E91" w14:textId="77777777" w:rsidR="00B63D0C" w:rsidRPr="003D061F" w:rsidRDefault="00B63D0C" w:rsidP="008D6F89">
      <w:pPr>
        <w:spacing w:after="0"/>
        <w:rPr>
          <w:rFonts w:eastAsia="MS Mincho"/>
          <w:bCs/>
        </w:rPr>
      </w:pPr>
      <w:r w:rsidRPr="003D061F">
        <w:rPr>
          <w:rFonts w:eastAsia="MS Mincho"/>
          <w:bCs/>
        </w:rPr>
        <w:t>Luke Danagher</w:t>
      </w:r>
    </w:p>
    <w:p w14:paraId="22E752B9" w14:textId="77777777" w:rsidR="00B63D0C" w:rsidRPr="003D061F" w:rsidRDefault="00B63D0C" w:rsidP="008D6F89">
      <w:pPr>
        <w:spacing w:after="0"/>
        <w:rPr>
          <w:rFonts w:cs="Times New Roman"/>
          <w:szCs w:val="24"/>
        </w:rPr>
      </w:pPr>
      <w:r w:rsidRPr="003D061F">
        <w:rPr>
          <w:rFonts w:cs="Times New Roman"/>
          <w:szCs w:val="24"/>
        </w:rPr>
        <w:fldChar w:fldCharType="begin"/>
      </w:r>
      <w:r w:rsidRPr="003D061F">
        <w:rPr>
          <w:rFonts w:cs="Times New Roman"/>
          <w:szCs w:val="24"/>
        </w:rPr>
        <w:instrText xml:space="preserve"> HYPERLINK "mailto:luke.danagher@ul.ie</w:instrText>
      </w:r>
    </w:p>
    <w:p w14:paraId="1F5D5914" w14:textId="77777777" w:rsidR="00B63D0C" w:rsidRPr="003D061F" w:rsidRDefault="00B63D0C" w:rsidP="008D6F89">
      <w:pPr>
        <w:spacing w:after="0"/>
        <w:rPr>
          <w:rStyle w:val="Hyperlink"/>
          <w:rFonts w:cs="Times New Roman"/>
          <w:szCs w:val="24"/>
        </w:rPr>
      </w:pPr>
      <w:r w:rsidRPr="003D061F">
        <w:rPr>
          <w:rFonts w:cs="Times New Roman"/>
          <w:szCs w:val="24"/>
        </w:rPr>
        <w:instrText xml:space="preserve">" </w:instrText>
      </w:r>
      <w:r w:rsidRPr="003D061F">
        <w:rPr>
          <w:rFonts w:cs="Times New Roman"/>
          <w:szCs w:val="24"/>
        </w:rPr>
        <w:fldChar w:fldCharType="separate"/>
      </w:r>
      <w:r w:rsidRPr="003D061F">
        <w:rPr>
          <w:rStyle w:val="Hyperlink"/>
          <w:rFonts w:cs="Times New Roman"/>
          <w:szCs w:val="24"/>
        </w:rPr>
        <w:t>luke.danagher@ul.ie</w:t>
      </w:r>
    </w:p>
    <w:p w14:paraId="5B2F0DE2" w14:textId="77777777" w:rsidR="00B63D0C" w:rsidRPr="003D061F" w:rsidRDefault="00B63D0C" w:rsidP="008D6F89">
      <w:pPr>
        <w:spacing w:after="0"/>
        <w:rPr>
          <w:rFonts w:eastAsia="MS Mincho"/>
          <w:bCs/>
        </w:rPr>
      </w:pPr>
      <w:r w:rsidRPr="003D061F">
        <w:rPr>
          <w:rFonts w:cs="Times New Roman"/>
          <w:szCs w:val="24"/>
        </w:rPr>
        <w:fldChar w:fldCharType="end"/>
      </w:r>
    </w:p>
    <w:p w14:paraId="37348B17" w14:textId="77777777" w:rsidR="00B63D0C" w:rsidRPr="003D061F" w:rsidRDefault="00B63D0C" w:rsidP="008D6F89">
      <w:pPr>
        <w:spacing w:after="0"/>
        <w:rPr>
          <w:rFonts w:eastAsia="MS Mincho"/>
          <w:b/>
          <w:bCs/>
        </w:rPr>
      </w:pPr>
      <w:r w:rsidRPr="003D061F">
        <w:rPr>
          <w:rFonts w:eastAsia="MS Mincho"/>
          <w:b/>
          <w:bCs/>
        </w:rPr>
        <w:t xml:space="preserve">Hours </w:t>
      </w:r>
      <w:r w:rsidR="007B13E6" w:rsidRPr="003D061F">
        <w:rPr>
          <w:rFonts w:eastAsia="MS Mincho"/>
          <w:b/>
          <w:bCs/>
        </w:rPr>
        <w:t>p</w:t>
      </w:r>
      <w:r w:rsidRPr="003D061F">
        <w:rPr>
          <w:rFonts w:eastAsia="MS Mincho"/>
          <w:b/>
          <w:bCs/>
        </w:rPr>
        <w:t xml:space="preserve">er </w:t>
      </w:r>
      <w:r w:rsidR="007B13E6" w:rsidRPr="003D061F">
        <w:rPr>
          <w:rFonts w:eastAsia="MS Mincho"/>
          <w:b/>
          <w:bCs/>
        </w:rPr>
        <w:t>w</w:t>
      </w:r>
      <w:r w:rsidRPr="003D061F">
        <w:rPr>
          <w:rFonts w:eastAsia="MS Mincho"/>
          <w:b/>
          <w:bCs/>
        </w:rPr>
        <w:t>eek</w:t>
      </w:r>
    </w:p>
    <w:p w14:paraId="75C8D216" w14:textId="77777777" w:rsidR="00B63D0C" w:rsidRPr="003D061F" w:rsidRDefault="00B63D0C" w:rsidP="008D6F89">
      <w:pPr>
        <w:spacing w:after="0"/>
        <w:rPr>
          <w:rFonts w:eastAsia="MS Mincho"/>
          <w:bCs/>
        </w:rPr>
      </w:pPr>
      <w:r w:rsidRPr="003D061F">
        <w:rPr>
          <w:rFonts w:eastAsia="MS Mincho"/>
          <w:bCs/>
          <w:iCs/>
        </w:rPr>
        <w:t xml:space="preserve">Lecture: </w:t>
      </w:r>
      <w:r w:rsidRPr="003D061F">
        <w:rPr>
          <w:rFonts w:eastAsia="MS Mincho"/>
          <w:bCs/>
        </w:rPr>
        <w:t xml:space="preserve">2 </w:t>
      </w:r>
      <w:r w:rsidRPr="003D061F">
        <w:rPr>
          <w:rFonts w:eastAsia="MS Mincho"/>
          <w:bCs/>
          <w:iCs/>
        </w:rPr>
        <w:t>Tutorial: 1</w:t>
      </w:r>
    </w:p>
    <w:p w14:paraId="343082F0" w14:textId="77777777" w:rsidR="00B63D0C" w:rsidRPr="003D061F" w:rsidRDefault="00B63D0C" w:rsidP="008D6F89">
      <w:pPr>
        <w:spacing w:after="0"/>
        <w:rPr>
          <w:rFonts w:eastAsia="MS Mincho"/>
          <w:bCs/>
          <w:iCs/>
        </w:rPr>
      </w:pPr>
      <w:r w:rsidRPr="003D061F">
        <w:rPr>
          <w:rFonts w:eastAsia="MS Mincho"/>
          <w:bCs/>
          <w:iCs/>
        </w:rPr>
        <w:t>Credits: 6</w:t>
      </w:r>
    </w:p>
    <w:p w14:paraId="441C0F39" w14:textId="77777777" w:rsidR="00B63D0C" w:rsidRPr="003D061F" w:rsidRDefault="00B63D0C" w:rsidP="008D6F89">
      <w:pPr>
        <w:spacing w:after="0"/>
        <w:rPr>
          <w:rFonts w:eastAsia="MS Mincho"/>
          <w:bCs/>
        </w:rPr>
        <w:sectPr w:rsidR="00B63D0C" w:rsidRPr="003D061F" w:rsidSect="00DA454E">
          <w:type w:val="continuous"/>
          <w:pgSz w:w="11906" w:h="16838"/>
          <w:pgMar w:top="1440" w:right="1440" w:bottom="1440" w:left="1440" w:header="708" w:footer="708" w:gutter="0"/>
          <w:cols w:num="2" w:space="708"/>
          <w:docGrid w:linePitch="360"/>
        </w:sectPr>
      </w:pPr>
    </w:p>
    <w:p w14:paraId="0380D5FA" w14:textId="77777777" w:rsidR="00B63D0C" w:rsidRPr="003D061F" w:rsidRDefault="00B63D0C" w:rsidP="008D6F89">
      <w:pPr>
        <w:spacing w:after="0"/>
        <w:rPr>
          <w:rFonts w:eastAsia="MS Mincho"/>
          <w:b/>
          <w:bCs/>
        </w:rPr>
      </w:pPr>
      <w:r w:rsidRPr="003D061F">
        <w:rPr>
          <w:rFonts w:eastAsia="MS Mincho"/>
          <w:b/>
          <w:bCs/>
        </w:rPr>
        <w:t>Rationale &amp; Purpose of the Module</w:t>
      </w:r>
    </w:p>
    <w:p w14:paraId="009D8A40" w14:textId="77777777" w:rsidR="00B63D0C" w:rsidRPr="003D061F" w:rsidRDefault="00B63D0C" w:rsidP="008D6F89">
      <w:pPr>
        <w:spacing w:after="0"/>
        <w:rPr>
          <w:rFonts w:eastAsia="MS Mincho"/>
          <w:bCs/>
        </w:rPr>
      </w:pPr>
      <w:r w:rsidRPr="003D061F">
        <w:rPr>
          <w:rFonts w:eastAsia="MS Mincho"/>
          <w:bCs/>
        </w:rPr>
        <w:t>To provide students with knowledge relating to the legal environment in which business operates and the legal principles central to commercial life.</w:t>
      </w:r>
    </w:p>
    <w:p w14:paraId="36CD7618" w14:textId="77777777" w:rsidR="00B63D0C" w:rsidRPr="003D061F" w:rsidRDefault="00B63D0C" w:rsidP="008D6F89">
      <w:pPr>
        <w:spacing w:after="0"/>
        <w:rPr>
          <w:rFonts w:eastAsia="MS Mincho"/>
          <w:bCs/>
        </w:rPr>
      </w:pPr>
    </w:p>
    <w:p w14:paraId="03383D15" w14:textId="77777777" w:rsidR="00B63D0C" w:rsidRPr="003D061F" w:rsidRDefault="00B63D0C" w:rsidP="008D6F89">
      <w:pPr>
        <w:spacing w:after="0"/>
        <w:rPr>
          <w:rFonts w:eastAsia="MS Mincho"/>
          <w:b/>
          <w:bCs/>
        </w:rPr>
      </w:pPr>
      <w:r w:rsidRPr="003D061F">
        <w:rPr>
          <w:rFonts w:eastAsia="MS Mincho"/>
          <w:b/>
          <w:bCs/>
        </w:rPr>
        <w:t>Syllabus</w:t>
      </w:r>
    </w:p>
    <w:p w14:paraId="1F8BFCB6" w14:textId="77777777" w:rsidR="00B63D0C" w:rsidRPr="003D061F" w:rsidRDefault="00B63D0C" w:rsidP="008D6F89">
      <w:pPr>
        <w:pStyle w:val="ListParagraph"/>
        <w:numPr>
          <w:ilvl w:val="0"/>
          <w:numId w:val="3"/>
        </w:numPr>
        <w:spacing w:after="0"/>
        <w:ind w:left="567"/>
        <w:rPr>
          <w:rFonts w:eastAsia="MS Mincho"/>
          <w:bCs/>
        </w:rPr>
      </w:pPr>
      <w:r w:rsidRPr="003D061F">
        <w:rPr>
          <w:rFonts w:eastAsia="MS Mincho"/>
          <w:bCs/>
        </w:rPr>
        <w:t>The concept of law.</w:t>
      </w:r>
    </w:p>
    <w:p w14:paraId="586AA0CB" w14:textId="77777777" w:rsidR="00B63D0C" w:rsidRPr="003D061F" w:rsidRDefault="00B63D0C" w:rsidP="008D6F89">
      <w:pPr>
        <w:pStyle w:val="ListParagraph"/>
        <w:numPr>
          <w:ilvl w:val="0"/>
          <w:numId w:val="3"/>
        </w:numPr>
        <w:spacing w:after="0"/>
        <w:ind w:left="567"/>
        <w:rPr>
          <w:rFonts w:eastAsia="MS Mincho"/>
          <w:bCs/>
        </w:rPr>
      </w:pPr>
      <w:r w:rsidRPr="003D061F">
        <w:rPr>
          <w:rFonts w:eastAsia="MS Mincho"/>
          <w:bCs/>
        </w:rPr>
        <w:t>Legal systems: common law systems, civil law systems, the European Union legal system.</w:t>
      </w:r>
    </w:p>
    <w:p w14:paraId="0DA771F4" w14:textId="77777777" w:rsidR="00B63D0C" w:rsidRPr="003D061F" w:rsidRDefault="00B63D0C" w:rsidP="008D6F89">
      <w:pPr>
        <w:pStyle w:val="ListParagraph"/>
        <w:numPr>
          <w:ilvl w:val="0"/>
          <w:numId w:val="3"/>
        </w:numPr>
        <w:spacing w:after="0"/>
        <w:ind w:left="567"/>
        <w:rPr>
          <w:rFonts w:eastAsia="MS Mincho"/>
          <w:bCs/>
        </w:rPr>
      </w:pPr>
      <w:r w:rsidRPr="003D061F">
        <w:rPr>
          <w:rFonts w:eastAsia="MS Mincho"/>
          <w:bCs/>
        </w:rPr>
        <w:t>Sources of Law: precedent, legislation, the 1937 Constitution, the European Treaties.</w:t>
      </w:r>
    </w:p>
    <w:p w14:paraId="6BCB47D3" w14:textId="77777777" w:rsidR="00B63D0C" w:rsidRPr="003D061F" w:rsidRDefault="00B63D0C" w:rsidP="008D6F89">
      <w:pPr>
        <w:pStyle w:val="ListParagraph"/>
        <w:numPr>
          <w:ilvl w:val="0"/>
          <w:numId w:val="3"/>
        </w:numPr>
        <w:spacing w:after="0"/>
        <w:ind w:left="567"/>
        <w:rPr>
          <w:rFonts w:eastAsia="MS Mincho"/>
          <w:bCs/>
        </w:rPr>
      </w:pPr>
      <w:r w:rsidRPr="003D061F">
        <w:rPr>
          <w:rFonts w:eastAsia="MS Mincho"/>
          <w:bCs/>
        </w:rPr>
        <w:t>The administration of justice in Ireland, courts and quasi-judicial tribunals, legal and equitable remedies.</w:t>
      </w:r>
    </w:p>
    <w:p w14:paraId="708F4D9B" w14:textId="77777777" w:rsidR="00B63D0C" w:rsidRPr="003D061F" w:rsidRDefault="00B63D0C" w:rsidP="008D6F89">
      <w:pPr>
        <w:pStyle w:val="ListParagraph"/>
        <w:numPr>
          <w:ilvl w:val="0"/>
          <w:numId w:val="3"/>
        </w:numPr>
        <w:spacing w:after="0"/>
        <w:ind w:left="567"/>
        <w:rPr>
          <w:rFonts w:eastAsia="MS Mincho"/>
          <w:bCs/>
        </w:rPr>
      </w:pPr>
      <w:r w:rsidRPr="003D061F">
        <w:rPr>
          <w:rFonts w:eastAsia="MS Mincho"/>
          <w:bCs/>
        </w:rPr>
        <w:t>The role of law in the business environment, its function and methods, and legal philosophy in business law.</w:t>
      </w:r>
    </w:p>
    <w:p w14:paraId="44A11923" w14:textId="77777777" w:rsidR="00B63D0C" w:rsidRPr="003D061F" w:rsidRDefault="00B63D0C" w:rsidP="008D6F89">
      <w:pPr>
        <w:pStyle w:val="ListParagraph"/>
        <w:numPr>
          <w:ilvl w:val="0"/>
          <w:numId w:val="3"/>
        </w:numPr>
        <w:spacing w:after="0"/>
        <w:ind w:left="567"/>
        <w:rPr>
          <w:rFonts w:eastAsia="MS Mincho"/>
          <w:bCs/>
        </w:rPr>
      </w:pPr>
      <w:r w:rsidRPr="003D061F">
        <w:rPr>
          <w:rFonts w:eastAsia="MS Mincho"/>
          <w:bCs/>
        </w:rPr>
        <w:t>Core elements of private law.</w:t>
      </w:r>
    </w:p>
    <w:p w14:paraId="734E27DB" w14:textId="77777777" w:rsidR="00B63D0C" w:rsidRPr="003D061F" w:rsidRDefault="00B63D0C" w:rsidP="008D6F89">
      <w:pPr>
        <w:pStyle w:val="ListParagraph"/>
        <w:numPr>
          <w:ilvl w:val="0"/>
          <w:numId w:val="3"/>
        </w:numPr>
        <w:spacing w:after="0"/>
        <w:ind w:left="567"/>
        <w:rPr>
          <w:rFonts w:eastAsia="MS Mincho"/>
          <w:bCs/>
        </w:rPr>
      </w:pPr>
      <w:r w:rsidRPr="003D061F">
        <w:rPr>
          <w:rFonts w:eastAsia="MS Mincho"/>
          <w:bCs/>
        </w:rPr>
        <w:t>Contractual transactions: formation, formalities, capacity, contractual terms and obligations, standard form contracts, statutory regulation, and discharge.</w:t>
      </w:r>
    </w:p>
    <w:p w14:paraId="185BFC17" w14:textId="77777777" w:rsidR="00B63D0C" w:rsidRPr="003D061F" w:rsidRDefault="00B63D0C" w:rsidP="008D6F89">
      <w:pPr>
        <w:pStyle w:val="ListParagraph"/>
        <w:numPr>
          <w:ilvl w:val="0"/>
          <w:numId w:val="3"/>
        </w:numPr>
        <w:spacing w:after="0"/>
        <w:ind w:left="567"/>
        <w:rPr>
          <w:rFonts w:eastAsia="MS Mincho"/>
          <w:bCs/>
        </w:rPr>
      </w:pPr>
      <w:r w:rsidRPr="003D061F">
        <w:rPr>
          <w:rFonts w:eastAsia="MS Mincho"/>
          <w:bCs/>
        </w:rPr>
        <w:t>Civil liability: negligence, statutory duties and remedies, economic torts, inducement to breach of contract, conspiracy, passing off, and injurious falsehood.</w:t>
      </w:r>
    </w:p>
    <w:p w14:paraId="1BE2B7D4" w14:textId="77777777" w:rsidR="00B63D0C" w:rsidRPr="003D061F" w:rsidRDefault="00B63D0C" w:rsidP="008D6F89">
      <w:pPr>
        <w:pStyle w:val="ListParagraph"/>
        <w:numPr>
          <w:ilvl w:val="0"/>
          <w:numId w:val="3"/>
        </w:numPr>
        <w:spacing w:after="0"/>
        <w:ind w:left="567"/>
        <w:rPr>
          <w:rFonts w:eastAsia="MS Mincho"/>
          <w:bCs/>
        </w:rPr>
      </w:pPr>
      <w:r w:rsidRPr="003D061F">
        <w:rPr>
          <w:rFonts w:eastAsia="MS Mincho"/>
          <w:bCs/>
        </w:rPr>
        <w:t>Introduction to company law and employment law.</w:t>
      </w:r>
    </w:p>
    <w:p w14:paraId="63B2FFB4" w14:textId="77777777" w:rsidR="00B63D0C" w:rsidRPr="003D061F" w:rsidRDefault="00B63D0C" w:rsidP="008D6F89">
      <w:pPr>
        <w:spacing w:after="0"/>
        <w:rPr>
          <w:rFonts w:eastAsia="MS Mincho"/>
          <w:bCs/>
        </w:rPr>
      </w:pPr>
    </w:p>
    <w:p w14:paraId="6508855D" w14:textId="77777777" w:rsidR="00B63D0C" w:rsidRPr="003D061F" w:rsidRDefault="00B63D0C" w:rsidP="008D6F89">
      <w:pPr>
        <w:spacing w:after="0"/>
        <w:rPr>
          <w:rFonts w:eastAsia="MS Mincho"/>
          <w:b/>
          <w:bCs/>
        </w:rPr>
      </w:pPr>
      <w:r w:rsidRPr="003D061F">
        <w:rPr>
          <w:rFonts w:eastAsia="MS Mincho"/>
          <w:b/>
          <w:bCs/>
        </w:rPr>
        <w:t xml:space="preserve">Learning </w:t>
      </w:r>
      <w:r w:rsidR="007B13E6" w:rsidRPr="003D061F">
        <w:rPr>
          <w:rFonts w:eastAsia="MS Mincho"/>
          <w:b/>
          <w:bCs/>
        </w:rPr>
        <w:t>o</w:t>
      </w:r>
      <w:r w:rsidRPr="003D061F">
        <w:rPr>
          <w:rFonts w:eastAsia="MS Mincho"/>
          <w:b/>
          <w:bCs/>
        </w:rPr>
        <w:t>utcomes</w:t>
      </w:r>
    </w:p>
    <w:p w14:paraId="12F12CFC" w14:textId="77777777" w:rsidR="00B63D0C" w:rsidRPr="003D061F" w:rsidRDefault="00B63D0C" w:rsidP="008D6F89">
      <w:pPr>
        <w:spacing w:after="0"/>
        <w:rPr>
          <w:rFonts w:eastAsia="MS Mincho"/>
          <w:bCs/>
        </w:rPr>
      </w:pPr>
      <w:r w:rsidRPr="003D061F">
        <w:rPr>
          <w:rFonts w:eastAsia="MS Mincho"/>
          <w:bCs/>
        </w:rPr>
        <w:t>On successful completion of this module a student will be able to:</w:t>
      </w:r>
    </w:p>
    <w:p w14:paraId="49577E1D" w14:textId="77777777" w:rsidR="00B63D0C" w:rsidRPr="003D061F" w:rsidRDefault="00B63D0C" w:rsidP="008D6F89">
      <w:pPr>
        <w:pStyle w:val="ListParagraph"/>
        <w:numPr>
          <w:ilvl w:val="0"/>
          <w:numId w:val="4"/>
        </w:numPr>
        <w:spacing w:after="0"/>
        <w:ind w:left="567"/>
        <w:rPr>
          <w:rFonts w:eastAsia="MS Mincho"/>
          <w:bCs/>
        </w:rPr>
      </w:pPr>
      <w:r w:rsidRPr="003D061F">
        <w:rPr>
          <w:rFonts w:eastAsia="MS Mincho"/>
          <w:bCs/>
        </w:rPr>
        <w:t>Interpret the legal setting for the operation of business in Ireland.</w:t>
      </w:r>
    </w:p>
    <w:p w14:paraId="3C8DEBB6" w14:textId="77777777" w:rsidR="00B63D0C" w:rsidRPr="003D061F" w:rsidRDefault="00B63D0C" w:rsidP="008D6F89">
      <w:pPr>
        <w:pStyle w:val="ListParagraph"/>
        <w:numPr>
          <w:ilvl w:val="0"/>
          <w:numId w:val="4"/>
        </w:numPr>
        <w:spacing w:after="0"/>
        <w:ind w:left="567"/>
        <w:rPr>
          <w:rFonts w:eastAsia="MS Mincho"/>
          <w:bCs/>
        </w:rPr>
      </w:pPr>
      <w:r w:rsidRPr="003D061F">
        <w:rPr>
          <w:rFonts w:eastAsia="MS Mincho"/>
          <w:bCs/>
        </w:rPr>
        <w:t>Transfer fundamental concepts of law in Ireland to the business environment.</w:t>
      </w:r>
    </w:p>
    <w:p w14:paraId="2B988268" w14:textId="77777777" w:rsidR="00B63D0C" w:rsidRPr="003D061F" w:rsidRDefault="00B63D0C" w:rsidP="008D6F89">
      <w:pPr>
        <w:pStyle w:val="ListParagraph"/>
        <w:numPr>
          <w:ilvl w:val="0"/>
          <w:numId w:val="4"/>
        </w:numPr>
        <w:spacing w:after="0"/>
        <w:ind w:left="567"/>
        <w:rPr>
          <w:rFonts w:eastAsia="MS Mincho"/>
          <w:bCs/>
        </w:rPr>
      </w:pPr>
      <w:r w:rsidRPr="003D061F">
        <w:rPr>
          <w:rFonts w:eastAsia="MS Mincho"/>
          <w:bCs/>
        </w:rPr>
        <w:t>Explain the Irish Court structure.</w:t>
      </w:r>
    </w:p>
    <w:p w14:paraId="14CF88BB" w14:textId="77777777" w:rsidR="00B63D0C" w:rsidRPr="003D061F" w:rsidRDefault="00B63D0C" w:rsidP="008D6F89">
      <w:pPr>
        <w:pStyle w:val="ListParagraph"/>
        <w:numPr>
          <w:ilvl w:val="0"/>
          <w:numId w:val="4"/>
        </w:numPr>
        <w:spacing w:after="0"/>
        <w:ind w:left="567"/>
        <w:rPr>
          <w:rFonts w:eastAsia="MS Mincho"/>
          <w:bCs/>
        </w:rPr>
      </w:pPr>
      <w:r w:rsidRPr="003D061F">
        <w:rPr>
          <w:rFonts w:eastAsia="MS Mincho"/>
          <w:bCs/>
        </w:rPr>
        <w:lastRenderedPageBreak/>
        <w:t>Recount the variety of mechanisms available to courts in the disposal of cases.</w:t>
      </w:r>
    </w:p>
    <w:p w14:paraId="78BD2334" w14:textId="77777777" w:rsidR="00B63D0C" w:rsidRPr="003D061F" w:rsidRDefault="00B63D0C" w:rsidP="008D6F89">
      <w:pPr>
        <w:pStyle w:val="ListParagraph"/>
        <w:numPr>
          <w:ilvl w:val="0"/>
          <w:numId w:val="4"/>
        </w:numPr>
        <w:spacing w:after="0"/>
        <w:ind w:left="567"/>
        <w:rPr>
          <w:rFonts w:eastAsia="MS Mincho"/>
          <w:bCs/>
        </w:rPr>
      </w:pPr>
      <w:r w:rsidRPr="003D061F">
        <w:rPr>
          <w:rFonts w:eastAsia="MS Mincho"/>
          <w:bCs/>
        </w:rPr>
        <w:t>Distinguish the forms of liability which can attach to businesses and their employees.</w:t>
      </w:r>
    </w:p>
    <w:p w14:paraId="0AFC87B7" w14:textId="77777777" w:rsidR="00B63D0C" w:rsidRPr="003D061F" w:rsidRDefault="00B63D0C" w:rsidP="008D6F89">
      <w:pPr>
        <w:pStyle w:val="ListParagraph"/>
        <w:numPr>
          <w:ilvl w:val="0"/>
          <w:numId w:val="4"/>
        </w:numPr>
        <w:spacing w:after="0"/>
        <w:ind w:left="567"/>
        <w:rPr>
          <w:rFonts w:eastAsia="MS Mincho"/>
          <w:bCs/>
        </w:rPr>
      </w:pPr>
      <w:r w:rsidRPr="003D061F">
        <w:rPr>
          <w:rFonts w:eastAsia="MS Mincho"/>
          <w:bCs/>
        </w:rPr>
        <w:t>Demonstrate a working knowledge of contract law and the relevant case law.</w:t>
      </w:r>
    </w:p>
    <w:p w14:paraId="14EF3AD8" w14:textId="77777777" w:rsidR="00B63D0C" w:rsidRPr="003D061F" w:rsidRDefault="00B63D0C" w:rsidP="008D6F89">
      <w:pPr>
        <w:spacing w:after="0"/>
        <w:rPr>
          <w:rFonts w:eastAsia="MS Mincho"/>
          <w:bCs/>
          <w:i/>
          <w:iCs/>
        </w:rPr>
      </w:pPr>
    </w:p>
    <w:p w14:paraId="38B12F42" w14:textId="77777777" w:rsidR="00B63D0C" w:rsidRPr="003D061F" w:rsidRDefault="00B63D0C" w:rsidP="008D6F89">
      <w:pPr>
        <w:spacing w:after="0"/>
        <w:rPr>
          <w:rFonts w:eastAsia="MS Mincho"/>
          <w:b/>
          <w:bCs/>
        </w:rPr>
      </w:pPr>
      <w:r w:rsidRPr="003D061F">
        <w:rPr>
          <w:rFonts w:eastAsia="MS Mincho"/>
          <w:b/>
          <w:bCs/>
        </w:rPr>
        <w:t xml:space="preserve">Primary </w:t>
      </w:r>
      <w:r w:rsidR="007B13E6" w:rsidRPr="003D061F">
        <w:rPr>
          <w:rFonts w:eastAsia="MS Mincho"/>
          <w:b/>
          <w:bCs/>
        </w:rPr>
        <w:t>t</w:t>
      </w:r>
      <w:r w:rsidRPr="003D061F">
        <w:rPr>
          <w:rFonts w:eastAsia="MS Mincho"/>
          <w:b/>
          <w:bCs/>
        </w:rPr>
        <w:t>exts</w:t>
      </w:r>
    </w:p>
    <w:p w14:paraId="006ED910" w14:textId="77777777" w:rsidR="00B63D0C" w:rsidRPr="003D061F" w:rsidRDefault="00B63D0C" w:rsidP="008D6F89">
      <w:pPr>
        <w:spacing w:after="0"/>
        <w:rPr>
          <w:rFonts w:eastAsia="MS Mincho"/>
          <w:bCs/>
        </w:rPr>
      </w:pPr>
      <w:r w:rsidRPr="003D061F">
        <w:rPr>
          <w:rFonts w:eastAsia="MS Mincho"/>
          <w:bCs/>
        </w:rPr>
        <w:t xml:space="preserve">Thuillier A. &amp; MacDaid C., </w:t>
      </w:r>
      <w:r w:rsidRPr="003D061F">
        <w:rPr>
          <w:rFonts w:eastAsia="MS Mincho"/>
          <w:bCs/>
          <w:i/>
        </w:rPr>
        <w:t>Business Law in Ireland</w:t>
      </w:r>
      <w:r w:rsidRPr="003D061F">
        <w:rPr>
          <w:rFonts w:eastAsia="MS Mincho"/>
          <w:bCs/>
        </w:rPr>
        <w:t xml:space="preserve"> (Clarus Press 2015)</w:t>
      </w:r>
    </w:p>
    <w:p w14:paraId="3789E55F" w14:textId="77777777" w:rsidR="00B63D0C" w:rsidRPr="003D061F" w:rsidRDefault="00B63D0C" w:rsidP="008D6F89">
      <w:pPr>
        <w:spacing w:after="0"/>
        <w:rPr>
          <w:rFonts w:eastAsia="MS Mincho"/>
          <w:bCs/>
        </w:rPr>
      </w:pPr>
      <w:r w:rsidRPr="003D061F">
        <w:rPr>
          <w:rFonts w:eastAsia="MS Mincho"/>
          <w:bCs/>
        </w:rPr>
        <w:t xml:space="preserve">Doolan B., </w:t>
      </w:r>
      <w:r w:rsidRPr="003D061F">
        <w:rPr>
          <w:rFonts w:eastAsia="MS Mincho"/>
          <w:bCs/>
          <w:i/>
        </w:rPr>
        <w:t>Principles of Irish Law</w:t>
      </w:r>
      <w:r w:rsidRPr="003D061F">
        <w:rPr>
          <w:rFonts w:eastAsia="MS Mincho"/>
          <w:bCs/>
        </w:rPr>
        <w:t xml:space="preserve"> (8</w:t>
      </w:r>
      <w:r w:rsidRPr="003D061F">
        <w:rPr>
          <w:rFonts w:eastAsia="MS Mincho"/>
          <w:bCs/>
          <w:vertAlign w:val="superscript"/>
        </w:rPr>
        <w:t>th</w:t>
      </w:r>
      <w:r w:rsidRPr="003D061F">
        <w:rPr>
          <w:rFonts w:eastAsia="MS Mincho"/>
          <w:bCs/>
        </w:rPr>
        <w:t xml:space="preserve"> edn, Gill &amp; MacMillan 2011)</w:t>
      </w:r>
    </w:p>
    <w:p w14:paraId="40314DF2" w14:textId="77777777" w:rsidR="00B63D0C" w:rsidRPr="003D061F" w:rsidRDefault="00B63D0C" w:rsidP="008D6F89">
      <w:pPr>
        <w:spacing w:after="0"/>
        <w:rPr>
          <w:rFonts w:eastAsia="MS Mincho"/>
          <w:bCs/>
        </w:rPr>
      </w:pPr>
      <w:r w:rsidRPr="003D061F">
        <w:rPr>
          <w:rFonts w:eastAsia="MS Mincho"/>
          <w:bCs/>
        </w:rPr>
        <w:t xml:space="preserve">Keenan A., </w:t>
      </w:r>
      <w:r w:rsidRPr="003D061F">
        <w:rPr>
          <w:rFonts w:eastAsia="MS Mincho"/>
          <w:bCs/>
          <w:i/>
        </w:rPr>
        <w:t>Essentials of Irish Business Law</w:t>
      </w:r>
      <w:r w:rsidRPr="003D061F">
        <w:rPr>
          <w:rFonts w:eastAsia="MS Mincho"/>
          <w:bCs/>
        </w:rPr>
        <w:t xml:space="preserve"> (6</w:t>
      </w:r>
      <w:r w:rsidRPr="003D061F">
        <w:rPr>
          <w:rFonts w:eastAsia="MS Mincho"/>
          <w:bCs/>
          <w:vertAlign w:val="superscript"/>
        </w:rPr>
        <w:t>th</w:t>
      </w:r>
      <w:r w:rsidRPr="003D061F">
        <w:rPr>
          <w:rFonts w:eastAsia="MS Mincho"/>
          <w:bCs/>
        </w:rPr>
        <w:t xml:space="preserve"> edn., Gill &amp; MacMillan 2010)</w:t>
      </w:r>
    </w:p>
    <w:p w14:paraId="3E881973" w14:textId="77777777" w:rsidR="00B63D0C" w:rsidRPr="003D061F" w:rsidRDefault="00B63D0C" w:rsidP="008D6F89">
      <w:pPr>
        <w:spacing w:after="0"/>
        <w:rPr>
          <w:rFonts w:eastAsia="MS Mincho"/>
          <w:bCs/>
        </w:rPr>
      </w:pPr>
      <w:r w:rsidRPr="003D061F">
        <w:rPr>
          <w:rFonts w:eastAsia="MS Mincho"/>
          <w:bCs/>
        </w:rPr>
        <w:t xml:space="preserve">Byrne R., McCutcheon J.P., Bruton C., &amp; Coffey G., </w:t>
      </w:r>
      <w:r w:rsidRPr="003D061F">
        <w:rPr>
          <w:rFonts w:eastAsia="MS Mincho"/>
          <w:bCs/>
          <w:i/>
        </w:rPr>
        <w:t>The Irish Legal System</w:t>
      </w:r>
      <w:r w:rsidRPr="003D061F">
        <w:rPr>
          <w:rFonts w:eastAsia="MS Mincho"/>
          <w:bCs/>
        </w:rPr>
        <w:t xml:space="preserve"> (6</w:t>
      </w:r>
      <w:r w:rsidRPr="003D061F">
        <w:rPr>
          <w:rFonts w:eastAsia="MS Mincho"/>
          <w:bCs/>
          <w:vertAlign w:val="superscript"/>
        </w:rPr>
        <w:t>th</w:t>
      </w:r>
      <w:r w:rsidRPr="003D061F">
        <w:rPr>
          <w:rFonts w:eastAsia="MS Mincho"/>
          <w:bCs/>
        </w:rPr>
        <w:t xml:space="preserve"> edn Hayward Heath Bloomsbury Professional 2014)</w:t>
      </w:r>
    </w:p>
    <w:p w14:paraId="06453722" w14:textId="77777777" w:rsidR="00B63D0C" w:rsidRPr="003D061F" w:rsidRDefault="00B63D0C" w:rsidP="008D6F89">
      <w:pPr>
        <w:spacing w:after="0"/>
        <w:rPr>
          <w:rFonts w:eastAsia="MS Mincho"/>
          <w:bCs/>
        </w:rPr>
      </w:pPr>
    </w:p>
    <w:p w14:paraId="2860CB7A" w14:textId="77777777" w:rsidR="00B63D0C" w:rsidRPr="003D061F" w:rsidRDefault="00B63D0C" w:rsidP="008D6F89">
      <w:pPr>
        <w:spacing w:after="0"/>
        <w:rPr>
          <w:b/>
        </w:rPr>
      </w:pPr>
      <w:r w:rsidRPr="003D061F">
        <w:rPr>
          <w:b/>
        </w:rPr>
        <w:t>How the module is taught &amp; the students’ learning experience</w:t>
      </w:r>
    </w:p>
    <w:p w14:paraId="246ABCAC" w14:textId="77777777" w:rsidR="00B63D0C" w:rsidRPr="003D061F" w:rsidRDefault="00B63D0C" w:rsidP="008D6F89">
      <w:pPr>
        <w:spacing w:after="0"/>
        <w:rPr>
          <w:rFonts w:eastAsia="MS Mincho"/>
          <w:bCs/>
        </w:rPr>
      </w:pPr>
      <w:r w:rsidRPr="003D061F">
        <w:rPr>
          <w:rFonts w:eastAsia="MS Mincho"/>
        </w:rPr>
        <w:t xml:space="preserve">The module will be taught through a series of lectures. </w:t>
      </w:r>
      <w:r w:rsidRPr="003D061F">
        <w:rPr>
          <w:rFonts w:eastAsia="MS Mincho"/>
          <w:bCs/>
        </w:rPr>
        <w:t>PowerPoint slides for each topic will be made available on S</w:t>
      </w:r>
      <w:r w:rsidR="00D34471" w:rsidRPr="003D061F">
        <w:rPr>
          <w:rFonts w:eastAsia="MS Mincho"/>
          <w:bCs/>
        </w:rPr>
        <w:t>ULIS</w:t>
      </w:r>
      <w:r w:rsidRPr="003D061F">
        <w:rPr>
          <w:rFonts w:eastAsia="MS Mincho"/>
          <w:bCs/>
        </w:rPr>
        <w:t>. Students are expected to supplement these notes with their lecture notes and independent research to further their knowledge of the relevant issues.</w:t>
      </w:r>
    </w:p>
    <w:p w14:paraId="2DD4D28D" w14:textId="77777777" w:rsidR="00B63D0C" w:rsidRPr="003D061F" w:rsidRDefault="00B63D0C" w:rsidP="008D6F89">
      <w:pPr>
        <w:spacing w:after="0"/>
        <w:rPr>
          <w:rFonts w:eastAsia="MS Mincho"/>
          <w:bCs/>
        </w:rPr>
      </w:pPr>
    </w:p>
    <w:p w14:paraId="589E2A50" w14:textId="77777777" w:rsidR="00B63D0C" w:rsidRPr="003D061F" w:rsidRDefault="00B63D0C" w:rsidP="008D6F89">
      <w:pPr>
        <w:spacing w:after="0"/>
        <w:rPr>
          <w:rFonts w:eastAsia="MS Mincho"/>
          <w:b/>
          <w:bCs/>
        </w:rPr>
      </w:pPr>
      <w:r w:rsidRPr="003D061F">
        <w:rPr>
          <w:rFonts w:eastAsia="MS Mincho"/>
          <w:b/>
          <w:bCs/>
        </w:rPr>
        <w:t xml:space="preserve">Assessment </w:t>
      </w:r>
      <w:r w:rsidR="007B13E6" w:rsidRPr="003D061F">
        <w:rPr>
          <w:rFonts w:eastAsia="MS Mincho"/>
          <w:b/>
          <w:bCs/>
        </w:rPr>
        <w:t>i</w:t>
      </w:r>
      <w:r w:rsidRPr="003D061F">
        <w:rPr>
          <w:rFonts w:eastAsia="MS Mincho"/>
          <w:b/>
          <w:bCs/>
        </w:rPr>
        <w:t>nstruments</w:t>
      </w:r>
    </w:p>
    <w:p w14:paraId="46CA16A7" w14:textId="77777777" w:rsidR="00B63D0C" w:rsidRPr="003D061F" w:rsidRDefault="00B63D0C" w:rsidP="008D6F89">
      <w:pPr>
        <w:spacing w:after="0"/>
        <w:rPr>
          <w:rFonts w:eastAsia="MS Mincho"/>
          <w:bCs/>
        </w:rPr>
      </w:pPr>
      <w:r w:rsidRPr="003D061F">
        <w:rPr>
          <w:rFonts w:eastAsia="MS Mincho"/>
          <w:bCs/>
        </w:rPr>
        <w:t>Continuous assessment (40%) and an end</w:t>
      </w:r>
      <w:r w:rsidR="00DF1BA9" w:rsidRPr="003D061F">
        <w:rPr>
          <w:rFonts w:eastAsia="MS Mincho"/>
          <w:bCs/>
        </w:rPr>
        <w:t>-</w:t>
      </w:r>
      <w:r w:rsidRPr="003D061F">
        <w:rPr>
          <w:rFonts w:eastAsia="MS Mincho"/>
          <w:bCs/>
        </w:rPr>
        <w:t>of</w:t>
      </w:r>
      <w:r w:rsidR="00DF1BA9" w:rsidRPr="003D061F">
        <w:rPr>
          <w:rFonts w:eastAsia="MS Mincho"/>
          <w:bCs/>
        </w:rPr>
        <w:t>-</w:t>
      </w:r>
      <w:r w:rsidRPr="003D061F">
        <w:rPr>
          <w:rFonts w:eastAsia="MS Mincho"/>
          <w:bCs/>
        </w:rPr>
        <w:t>term exam (60%)</w:t>
      </w:r>
    </w:p>
    <w:p w14:paraId="51D3EB78" w14:textId="77777777" w:rsidR="00B63D0C" w:rsidRPr="003D061F" w:rsidRDefault="00B63D0C" w:rsidP="008D6F89">
      <w:pPr>
        <w:spacing w:after="0"/>
        <w:rPr>
          <w:rFonts w:eastAsia="MS Mincho"/>
          <w:bCs/>
        </w:rPr>
      </w:pPr>
    </w:p>
    <w:p w14:paraId="49FD3C86" w14:textId="77777777" w:rsidR="00B63D0C" w:rsidRPr="003D061F" w:rsidRDefault="00B63D0C" w:rsidP="008D6F89">
      <w:pPr>
        <w:spacing w:after="0"/>
        <w:rPr>
          <w:rFonts w:eastAsia="MS Mincho"/>
          <w:bCs/>
        </w:rPr>
      </w:pPr>
      <w:r w:rsidRPr="003D061F">
        <w:rPr>
          <w:rFonts w:eastAsia="MS Mincho"/>
          <w:b/>
          <w:bCs/>
        </w:rPr>
        <w:t xml:space="preserve">Semester &amp; Year to be First Offered: </w:t>
      </w:r>
      <w:r w:rsidRPr="003D061F">
        <w:rPr>
          <w:rFonts w:eastAsia="MS Mincho"/>
          <w:bCs/>
        </w:rPr>
        <w:t>Autumn 2009</w:t>
      </w:r>
    </w:p>
    <w:p w14:paraId="1307CA08" w14:textId="77777777" w:rsidR="00B63D0C" w:rsidRPr="003D061F" w:rsidRDefault="00B63D0C" w:rsidP="008D6F89">
      <w:pPr>
        <w:spacing w:after="0"/>
        <w:rPr>
          <w:b/>
          <w:color w:val="4F81BD" w:themeColor="accent1"/>
          <w:sz w:val="32"/>
          <w:lang w:eastAsia="en-IE"/>
        </w:rPr>
      </w:pPr>
      <w:r w:rsidRPr="003D061F">
        <w:rPr>
          <w:lang w:eastAsia="en-IE"/>
        </w:rPr>
        <w:br w:type="page"/>
      </w:r>
    </w:p>
    <w:p w14:paraId="2CDE5738" w14:textId="77777777" w:rsidR="00263C81" w:rsidRPr="003D061F" w:rsidRDefault="00572967" w:rsidP="008D6F89">
      <w:pPr>
        <w:pStyle w:val="Heading1"/>
        <w:rPr>
          <w:lang w:eastAsia="en-IE"/>
        </w:rPr>
      </w:pPr>
      <w:bookmarkStart w:id="19" w:name="_Toc491077118"/>
      <w:bookmarkStart w:id="20" w:name="_Toc491077969"/>
      <w:bookmarkStart w:id="21" w:name="_Toc524082343"/>
      <w:bookmarkStart w:id="22" w:name="_Toc19274947"/>
      <w:bookmarkStart w:id="23" w:name="_Toc52265570"/>
      <w:r w:rsidRPr="003D061F">
        <w:rPr>
          <w:lang w:eastAsia="en-IE"/>
        </w:rPr>
        <w:lastRenderedPageBreak/>
        <w:t>LA4006</w:t>
      </w:r>
      <w:r w:rsidR="005B410D" w:rsidRPr="003D061F">
        <w:rPr>
          <w:lang w:eastAsia="en-IE"/>
        </w:rPr>
        <w:t xml:space="preserve"> </w:t>
      </w:r>
      <w:r w:rsidR="005E43FC" w:rsidRPr="003D061F">
        <w:rPr>
          <w:lang w:eastAsia="en-IE"/>
        </w:rPr>
        <w:t>Medical Law</w:t>
      </w:r>
      <w:bookmarkEnd w:id="18"/>
      <w:bookmarkEnd w:id="19"/>
      <w:bookmarkEnd w:id="20"/>
      <w:bookmarkEnd w:id="21"/>
      <w:bookmarkEnd w:id="22"/>
      <w:bookmarkEnd w:id="23"/>
    </w:p>
    <w:p w14:paraId="68C4CFAA" w14:textId="77777777" w:rsidR="00263C81" w:rsidRPr="003D061F" w:rsidRDefault="00263C81" w:rsidP="008D6F89">
      <w:pPr>
        <w:spacing w:after="0"/>
        <w:rPr>
          <w:lang w:eastAsia="en-IE"/>
        </w:rPr>
      </w:pPr>
    </w:p>
    <w:p w14:paraId="615FA22B" w14:textId="77777777" w:rsidR="00263C81" w:rsidRPr="003D061F" w:rsidRDefault="00263C81" w:rsidP="008D6F89">
      <w:pPr>
        <w:spacing w:after="0"/>
        <w:rPr>
          <w:rFonts w:eastAsia="Times New Roman"/>
          <w:b/>
          <w:bCs/>
        </w:rPr>
        <w:sectPr w:rsidR="00263C81" w:rsidRPr="003D061F" w:rsidSect="00DA454E">
          <w:type w:val="continuous"/>
          <w:pgSz w:w="11906" w:h="16838"/>
          <w:pgMar w:top="1440" w:right="1440" w:bottom="1440" w:left="1440" w:header="708" w:footer="708" w:gutter="0"/>
          <w:cols w:space="708"/>
          <w:docGrid w:linePitch="360"/>
        </w:sectPr>
      </w:pPr>
    </w:p>
    <w:p w14:paraId="2CDD3DAA" w14:textId="77777777" w:rsidR="00263C81" w:rsidRPr="003D061F" w:rsidRDefault="00263C81" w:rsidP="008D6F89">
      <w:pPr>
        <w:spacing w:after="0"/>
        <w:rPr>
          <w:rFonts w:eastAsia="Times New Roman"/>
          <w:b/>
          <w:bCs/>
        </w:rPr>
      </w:pPr>
      <w:r w:rsidRPr="003D061F">
        <w:rPr>
          <w:rFonts w:eastAsia="Times New Roman"/>
          <w:b/>
          <w:bCs/>
        </w:rPr>
        <w:t xml:space="preserve">Module </w:t>
      </w:r>
      <w:r w:rsidR="007B13E6" w:rsidRPr="003D061F">
        <w:rPr>
          <w:rFonts w:eastAsia="Times New Roman"/>
          <w:b/>
          <w:bCs/>
        </w:rPr>
        <w:t>l</w:t>
      </w:r>
      <w:r w:rsidRPr="003D061F">
        <w:rPr>
          <w:rFonts w:eastAsia="Times New Roman"/>
          <w:b/>
          <w:bCs/>
        </w:rPr>
        <w:t>eader</w:t>
      </w:r>
    </w:p>
    <w:p w14:paraId="3E9367C4" w14:textId="77777777" w:rsidR="00263C81" w:rsidRPr="003D061F" w:rsidRDefault="00263C81" w:rsidP="008D6F89">
      <w:pPr>
        <w:spacing w:after="0"/>
        <w:rPr>
          <w:rFonts w:eastAsia="Times New Roman"/>
        </w:rPr>
      </w:pPr>
      <w:r w:rsidRPr="003D061F">
        <w:rPr>
          <w:rFonts w:eastAsia="Times New Roman"/>
          <w:bCs/>
        </w:rPr>
        <w:t>John Lombard</w:t>
      </w:r>
    </w:p>
    <w:p w14:paraId="3800AF35" w14:textId="77777777" w:rsidR="00263C81" w:rsidRPr="003D061F" w:rsidRDefault="003E50E6" w:rsidP="008D6F89">
      <w:pPr>
        <w:rPr>
          <w:rFonts w:eastAsia="Times New Roman"/>
          <w:szCs w:val="24"/>
        </w:rPr>
      </w:pPr>
      <w:hyperlink r:id="rId23" w:history="1">
        <w:r w:rsidR="00263C81" w:rsidRPr="003D061F">
          <w:rPr>
            <w:rStyle w:val="Hyperlink"/>
            <w:rFonts w:eastAsia="Times New Roman" w:cs="Times New Roman"/>
            <w:szCs w:val="24"/>
          </w:rPr>
          <w:t>John.Lombard@ul.ie</w:t>
        </w:r>
      </w:hyperlink>
    </w:p>
    <w:p w14:paraId="0D4E5867" w14:textId="77777777" w:rsidR="00263C81" w:rsidRPr="003D061F" w:rsidRDefault="00107408" w:rsidP="008D6F89">
      <w:pPr>
        <w:spacing w:after="0"/>
        <w:rPr>
          <w:rFonts w:eastAsia="Times New Roman"/>
          <w:b/>
        </w:rPr>
      </w:pPr>
      <w:r w:rsidRPr="003D061F">
        <w:rPr>
          <w:rFonts w:eastAsia="Times New Roman"/>
          <w:b/>
          <w:bCs/>
        </w:rPr>
        <w:t xml:space="preserve">Hours </w:t>
      </w:r>
      <w:r w:rsidR="007B13E6" w:rsidRPr="003D061F">
        <w:rPr>
          <w:rFonts w:eastAsia="Times New Roman"/>
          <w:b/>
          <w:bCs/>
        </w:rPr>
        <w:t>p</w:t>
      </w:r>
      <w:r w:rsidRPr="003D061F">
        <w:rPr>
          <w:rFonts w:eastAsia="Times New Roman"/>
          <w:b/>
          <w:bCs/>
        </w:rPr>
        <w:t xml:space="preserve">er </w:t>
      </w:r>
      <w:r w:rsidR="007B13E6" w:rsidRPr="003D061F">
        <w:rPr>
          <w:rFonts w:eastAsia="Times New Roman"/>
          <w:b/>
          <w:bCs/>
        </w:rPr>
        <w:t>w</w:t>
      </w:r>
      <w:r w:rsidRPr="003D061F">
        <w:rPr>
          <w:rFonts w:eastAsia="Times New Roman"/>
          <w:b/>
          <w:bCs/>
        </w:rPr>
        <w:t>eek</w:t>
      </w:r>
    </w:p>
    <w:p w14:paraId="11A21A39" w14:textId="77777777" w:rsidR="00263C81" w:rsidRPr="003D061F" w:rsidRDefault="00263C81" w:rsidP="008D6F89">
      <w:pPr>
        <w:spacing w:after="0"/>
        <w:rPr>
          <w:rFonts w:eastAsia="Times New Roman"/>
          <w:iCs/>
          <w:lang w:eastAsia="en-GB"/>
        </w:rPr>
      </w:pPr>
      <w:bookmarkStart w:id="24" w:name="_Toc490059373"/>
      <w:r w:rsidRPr="003D061F">
        <w:rPr>
          <w:rFonts w:eastAsia="Times New Roman"/>
          <w:iCs/>
          <w:lang w:eastAsia="en-GB"/>
        </w:rPr>
        <w:t xml:space="preserve">Lecture: </w:t>
      </w:r>
      <w:r w:rsidRPr="003D061F">
        <w:rPr>
          <w:rFonts w:eastAsia="Times New Roman"/>
          <w:lang w:eastAsia="en-GB"/>
        </w:rPr>
        <w:t xml:space="preserve">2 </w:t>
      </w:r>
      <w:r w:rsidRPr="003D061F">
        <w:rPr>
          <w:rFonts w:eastAsia="Times New Roman"/>
          <w:iCs/>
          <w:lang w:eastAsia="en-GB"/>
        </w:rPr>
        <w:t xml:space="preserve">Tutorial: </w:t>
      </w:r>
      <w:r w:rsidRPr="003D061F">
        <w:rPr>
          <w:rFonts w:eastAsia="Times New Roman"/>
          <w:iCs/>
          <w:color w:val="000000" w:themeColor="text1"/>
          <w:lang w:eastAsia="en-GB"/>
        </w:rPr>
        <w:t>0</w:t>
      </w:r>
    </w:p>
    <w:p w14:paraId="12D4B608" w14:textId="77777777" w:rsidR="00263C81" w:rsidRPr="003D061F" w:rsidRDefault="00263C81" w:rsidP="008D6F89">
      <w:pPr>
        <w:spacing w:after="0"/>
        <w:rPr>
          <w:rFonts w:eastAsia="Times New Roman"/>
          <w:iCs/>
          <w:lang w:eastAsia="en-GB"/>
        </w:rPr>
      </w:pPr>
      <w:r w:rsidRPr="003D061F">
        <w:rPr>
          <w:rFonts w:eastAsia="Times New Roman"/>
          <w:iCs/>
          <w:lang w:eastAsia="en-GB"/>
        </w:rPr>
        <w:t xml:space="preserve">Credits: </w:t>
      </w:r>
      <w:r w:rsidRPr="003D061F">
        <w:rPr>
          <w:rFonts w:eastAsia="Times New Roman"/>
          <w:lang w:eastAsia="en-GB"/>
        </w:rPr>
        <w:t>6</w:t>
      </w:r>
      <w:bookmarkEnd w:id="24"/>
    </w:p>
    <w:p w14:paraId="055802AA" w14:textId="77777777" w:rsidR="00263C81" w:rsidRPr="003D061F" w:rsidRDefault="00263C81" w:rsidP="008D6F89">
      <w:pPr>
        <w:spacing w:after="0"/>
        <w:rPr>
          <w:rFonts w:eastAsia="Times New Roman"/>
          <w:bCs/>
        </w:rPr>
        <w:sectPr w:rsidR="00263C81" w:rsidRPr="003D061F" w:rsidSect="00DA454E">
          <w:type w:val="continuous"/>
          <w:pgSz w:w="11906" w:h="16838"/>
          <w:pgMar w:top="1440" w:right="1440" w:bottom="1440" w:left="1440" w:header="708" w:footer="708" w:gutter="0"/>
          <w:cols w:num="2" w:space="708"/>
          <w:docGrid w:linePitch="360"/>
        </w:sectPr>
      </w:pPr>
    </w:p>
    <w:p w14:paraId="1C6AD840" w14:textId="77777777" w:rsidR="00263C81" w:rsidRPr="003D061F" w:rsidRDefault="00263C81" w:rsidP="008D6F89">
      <w:pPr>
        <w:spacing w:after="0"/>
        <w:rPr>
          <w:rFonts w:eastAsia="Times New Roman"/>
          <w:bCs/>
        </w:rPr>
      </w:pPr>
    </w:p>
    <w:p w14:paraId="49F6D455" w14:textId="77777777" w:rsidR="00263C81" w:rsidRPr="003D061F" w:rsidRDefault="00263C81" w:rsidP="008D6F89">
      <w:pPr>
        <w:spacing w:after="0"/>
        <w:rPr>
          <w:rFonts w:eastAsia="Times New Roman"/>
          <w:b/>
        </w:rPr>
      </w:pPr>
      <w:r w:rsidRPr="003D061F">
        <w:rPr>
          <w:rFonts w:eastAsia="Times New Roman"/>
          <w:b/>
          <w:bCs/>
        </w:rPr>
        <w:t>Rationale &amp; Purpose of the Module</w:t>
      </w:r>
    </w:p>
    <w:p w14:paraId="1D3CACDA" w14:textId="77777777" w:rsidR="00263C81" w:rsidRPr="003D061F" w:rsidRDefault="00263C81" w:rsidP="008D6F89">
      <w:pPr>
        <w:spacing w:after="0"/>
        <w:rPr>
          <w:rFonts w:eastAsia="Times New Roman"/>
        </w:rPr>
      </w:pPr>
      <w:r w:rsidRPr="003D061F">
        <w:rPr>
          <w:rFonts w:eastAsia="Times New Roman"/>
        </w:rPr>
        <w:t xml:space="preserve">The aim of this module is to provide students with an understanding of the legal and ethical issues associated with the practice of medicine. The interface between law and medicine has become increasingly controversial in recent years. Aside from traditional concerns such as those relating to medical confidentially and access to medical records, an increasing awareness of the need to recognise and respect the autonomy of patients has raised new concerns that the legal system must address. This module seeks to introduce students to the challenges posed in the legal regulation of medical practice by introducing them to the law relating to </w:t>
      </w:r>
      <w:r w:rsidRPr="003D061F">
        <w:rPr>
          <w:rFonts w:eastAsia="Times New Roman"/>
          <w:color w:val="000000" w:themeColor="text1"/>
        </w:rPr>
        <w:t xml:space="preserve">topics such as </w:t>
      </w:r>
      <w:r w:rsidRPr="003D061F">
        <w:rPr>
          <w:rFonts w:eastAsia="Times New Roman"/>
        </w:rPr>
        <w:t>medical confidentiality, access to medical records, consent to treatment, and end-of-life decision-making.</w:t>
      </w:r>
    </w:p>
    <w:p w14:paraId="3BBFF738" w14:textId="77777777" w:rsidR="00263C81" w:rsidRPr="003D061F" w:rsidRDefault="00263C81" w:rsidP="008D6F89">
      <w:pPr>
        <w:spacing w:after="0"/>
        <w:rPr>
          <w:rFonts w:eastAsia="Times New Roman"/>
          <w:bCs/>
        </w:rPr>
      </w:pPr>
    </w:p>
    <w:p w14:paraId="4E7BF8E2" w14:textId="77777777" w:rsidR="00263C81" w:rsidRPr="003D061F" w:rsidRDefault="00263C81" w:rsidP="008D6F89">
      <w:pPr>
        <w:spacing w:after="0"/>
        <w:rPr>
          <w:rFonts w:eastAsia="Times New Roman"/>
          <w:b/>
        </w:rPr>
      </w:pPr>
      <w:r w:rsidRPr="003D061F">
        <w:rPr>
          <w:rFonts w:eastAsia="Times New Roman"/>
          <w:b/>
          <w:bCs/>
        </w:rPr>
        <w:t>Syllabus</w:t>
      </w:r>
    </w:p>
    <w:p w14:paraId="0507D244" w14:textId="77777777" w:rsidR="00263C81" w:rsidRPr="003D061F" w:rsidRDefault="00263C81" w:rsidP="008D6F89">
      <w:pPr>
        <w:pStyle w:val="ListParagraph"/>
        <w:numPr>
          <w:ilvl w:val="0"/>
          <w:numId w:val="5"/>
        </w:numPr>
        <w:spacing w:after="0"/>
        <w:ind w:left="567"/>
        <w:rPr>
          <w:rFonts w:eastAsia="Times New Roman"/>
        </w:rPr>
      </w:pPr>
      <w:r w:rsidRPr="003D061F">
        <w:rPr>
          <w:rFonts w:eastAsia="Times New Roman"/>
        </w:rPr>
        <w:t>Legal and ethical issues surrounding medical confidentiality and access to medical records.</w:t>
      </w:r>
    </w:p>
    <w:p w14:paraId="181A3E37" w14:textId="77777777" w:rsidR="00263C81" w:rsidRPr="003D061F" w:rsidRDefault="00263C81" w:rsidP="008D6F89">
      <w:pPr>
        <w:pStyle w:val="ListParagraph"/>
        <w:numPr>
          <w:ilvl w:val="0"/>
          <w:numId w:val="5"/>
        </w:numPr>
        <w:spacing w:after="0"/>
        <w:ind w:left="567"/>
        <w:rPr>
          <w:rFonts w:eastAsia="Times New Roman"/>
        </w:rPr>
      </w:pPr>
      <w:r w:rsidRPr="003D061F">
        <w:rPr>
          <w:rFonts w:eastAsia="Times New Roman"/>
        </w:rPr>
        <w:t>Human rights and ethical perspectives on autonomy in healthcare decision-making.</w:t>
      </w:r>
    </w:p>
    <w:p w14:paraId="41D190B5" w14:textId="77777777" w:rsidR="00263C81" w:rsidRPr="003D061F" w:rsidRDefault="00263C81" w:rsidP="008D6F89">
      <w:pPr>
        <w:pStyle w:val="ListParagraph"/>
        <w:numPr>
          <w:ilvl w:val="0"/>
          <w:numId w:val="5"/>
        </w:numPr>
        <w:spacing w:after="0"/>
        <w:ind w:left="567"/>
        <w:rPr>
          <w:rFonts w:eastAsia="Times New Roman"/>
        </w:rPr>
      </w:pPr>
      <w:r w:rsidRPr="003D061F">
        <w:rPr>
          <w:rFonts w:eastAsia="Times New Roman"/>
        </w:rPr>
        <w:t>Informed consent to medical treatment.</w:t>
      </w:r>
    </w:p>
    <w:p w14:paraId="1FA94998" w14:textId="77777777" w:rsidR="00263C81" w:rsidRPr="003D061F" w:rsidRDefault="00263C81" w:rsidP="008D6F89">
      <w:pPr>
        <w:pStyle w:val="ListParagraph"/>
        <w:numPr>
          <w:ilvl w:val="0"/>
          <w:numId w:val="5"/>
        </w:numPr>
        <w:spacing w:after="0"/>
        <w:ind w:left="567"/>
        <w:rPr>
          <w:rFonts w:eastAsia="Times New Roman"/>
        </w:rPr>
      </w:pPr>
      <w:r w:rsidRPr="003D061F">
        <w:rPr>
          <w:rFonts w:eastAsia="Times New Roman"/>
        </w:rPr>
        <w:t>Capacity to consent in relation to minors and those with mental incapacity.</w:t>
      </w:r>
    </w:p>
    <w:p w14:paraId="3C791DE4" w14:textId="77777777" w:rsidR="00263C81" w:rsidRPr="003D061F" w:rsidRDefault="00263C81" w:rsidP="008D6F89">
      <w:pPr>
        <w:pStyle w:val="ListParagraph"/>
        <w:numPr>
          <w:ilvl w:val="0"/>
          <w:numId w:val="5"/>
        </w:numPr>
        <w:spacing w:after="0"/>
        <w:ind w:left="567"/>
        <w:rPr>
          <w:rFonts w:eastAsia="Times New Roman"/>
        </w:rPr>
      </w:pPr>
      <w:r w:rsidRPr="003D061F">
        <w:rPr>
          <w:rFonts w:eastAsia="Times New Roman"/>
        </w:rPr>
        <w:t>Refusal of treatment.</w:t>
      </w:r>
    </w:p>
    <w:p w14:paraId="0D7C8D39" w14:textId="77777777" w:rsidR="00263C81" w:rsidRPr="003D061F" w:rsidRDefault="00263C81" w:rsidP="008D6F89">
      <w:pPr>
        <w:pStyle w:val="ListParagraph"/>
        <w:numPr>
          <w:ilvl w:val="0"/>
          <w:numId w:val="5"/>
        </w:numPr>
        <w:spacing w:after="0"/>
        <w:ind w:left="567"/>
        <w:rPr>
          <w:rFonts w:eastAsia="Times New Roman"/>
          <w:color w:val="000000" w:themeColor="text1"/>
        </w:rPr>
      </w:pPr>
      <w:r w:rsidRPr="003D061F">
        <w:rPr>
          <w:rFonts w:eastAsia="Times New Roman"/>
          <w:color w:val="000000" w:themeColor="text1"/>
        </w:rPr>
        <w:t>Regulating reproduction.</w:t>
      </w:r>
    </w:p>
    <w:p w14:paraId="7E426B91" w14:textId="77777777" w:rsidR="00263C81" w:rsidRPr="003D061F" w:rsidRDefault="00263C81" w:rsidP="008D6F89">
      <w:pPr>
        <w:pStyle w:val="ListParagraph"/>
        <w:numPr>
          <w:ilvl w:val="0"/>
          <w:numId w:val="5"/>
        </w:numPr>
        <w:spacing w:after="0"/>
        <w:ind w:left="567"/>
        <w:rPr>
          <w:rFonts w:eastAsia="Times New Roman"/>
          <w:bCs/>
        </w:rPr>
      </w:pPr>
      <w:r w:rsidRPr="003D061F">
        <w:rPr>
          <w:rFonts w:eastAsia="Times New Roman"/>
        </w:rPr>
        <w:t>End-of-life decision-making.</w:t>
      </w:r>
    </w:p>
    <w:p w14:paraId="55258BCA" w14:textId="77777777" w:rsidR="00263C81" w:rsidRPr="003D061F" w:rsidRDefault="00263C81" w:rsidP="008D6F89">
      <w:pPr>
        <w:spacing w:after="0"/>
        <w:rPr>
          <w:rFonts w:eastAsia="Times New Roman"/>
          <w:bCs/>
        </w:rPr>
      </w:pPr>
    </w:p>
    <w:p w14:paraId="1C70B6CD" w14:textId="77777777" w:rsidR="008D6F89" w:rsidRPr="003D061F" w:rsidRDefault="008D6F89" w:rsidP="008D6F89">
      <w:pPr>
        <w:spacing w:after="0"/>
        <w:rPr>
          <w:rFonts w:eastAsia="Times New Roman"/>
          <w:bCs/>
        </w:rPr>
      </w:pPr>
    </w:p>
    <w:p w14:paraId="2B2197F6" w14:textId="77777777" w:rsidR="00263C81" w:rsidRPr="003D061F" w:rsidRDefault="00263C81" w:rsidP="008D6F89">
      <w:pPr>
        <w:spacing w:after="0"/>
        <w:rPr>
          <w:rFonts w:eastAsia="Times New Roman"/>
          <w:b/>
        </w:rPr>
      </w:pPr>
      <w:r w:rsidRPr="003D061F">
        <w:rPr>
          <w:rFonts w:eastAsia="Times New Roman"/>
          <w:b/>
          <w:bCs/>
        </w:rPr>
        <w:t xml:space="preserve">Learning </w:t>
      </w:r>
      <w:r w:rsidR="007B13E6" w:rsidRPr="003D061F">
        <w:rPr>
          <w:rFonts w:eastAsia="Times New Roman"/>
          <w:b/>
          <w:bCs/>
        </w:rPr>
        <w:t>o</w:t>
      </w:r>
      <w:r w:rsidRPr="003D061F">
        <w:rPr>
          <w:rFonts w:eastAsia="Times New Roman"/>
          <w:b/>
          <w:bCs/>
        </w:rPr>
        <w:t>utcomes</w:t>
      </w:r>
    </w:p>
    <w:p w14:paraId="42CF88C4" w14:textId="77777777" w:rsidR="00263C81" w:rsidRPr="003D061F" w:rsidRDefault="00263C81" w:rsidP="008D6F89">
      <w:pPr>
        <w:spacing w:after="0"/>
        <w:rPr>
          <w:rFonts w:eastAsia="Times New Roman"/>
          <w:iCs/>
        </w:rPr>
      </w:pPr>
      <w:r w:rsidRPr="003D061F">
        <w:rPr>
          <w:rFonts w:eastAsia="Times New Roman"/>
          <w:iCs/>
        </w:rPr>
        <w:t>On completion of this module, students should be able to:</w:t>
      </w:r>
    </w:p>
    <w:p w14:paraId="2EBE9D39" w14:textId="77777777" w:rsidR="00263C81" w:rsidRPr="003D061F" w:rsidRDefault="00263C81" w:rsidP="008D6F89">
      <w:pPr>
        <w:pStyle w:val="ListParagraph"/>
        <w:numPr>
          <w:ilvl w:val="0"/>
          <w:numId w:val="6"/>
        </w:numPr>
        <w:spacing w:after="0"/>
        <w:ind w:left="567"/>
        <w:rPr>
          <w:rFonts w:eastAsia="Times New Roman"/>
          <w:iCs/>
        </w:rPr>
      </w:pPr>
      <w:r w:rsidRPr="003D061F">
        <w:rPr>
          <w:rFonts w:eastAsia="Times New Roman"/>
          <w:iCs/>
        </w:rPr>
        <w:t>Identify the ethical and legal framework relating to medical confidentiality.</w:t>
      </w:r>
    </w:p>
    <w:p w14:paraId="61A25B43" w14:textId="77777777" w:rsidR="00263C81" w:rsidRPr="003D061F" w:rsidRDefault="00263C81" w:rsidP="008D6F89">
      <w:pPr>
        <w:pStyle w:val="ListParagraph"/>
        <w:numPr>
          <w:ilvl w:val="0"/>
          <w:numId w:val="6"/>
        </w:numPr>
        <w:spacing w:after="0"/>
        <w:ind w:left="567"/>
        <w:rPr>
          <w:rFonts w:eastAsia="Times New Roman"/>
          <w:iCs/>
        </w:rPr>
      </w:pPr>
      <w:r w:rsidRPr="003D061F">
        <w:rPr>
          <w:rFonts w:eastAsia="Times New Roman"/>
          <w:iCs/>
        </w:rPr>
        <w:lastRenderedPageBreak/>
        <w:t>Identify the ethical and legislative framework surrounding access to medical records.</w:t>
      </w:r>
    </w:p>
    <w:p w14:paraId="2C940517" w14:textId="77777777" w:rsidR="00263C81" w:rsidRPr="003D061F" w:rsidRDefault="00263C81" w:rsidP="008D6F89">
      <w:pPr>
        <w:pStyle w:val="ListParagraph"/>
        <w:numPr>
          <w:ilvl w:val="0"/>
          <w:numId w:val="6"/>
        </w:numPr>
        <w:spacing w:after="0"/>
        <w:ind w:left="567"/>
        <w:rPr>
          <w:rFonts w:eastAsia="Times New Roman"/>
          <w:iCs/>
        </w:rPr>
      </w:pPr>
      <w:r w:rsidRPr="003D061F">
        <w:rPr>
          <w:rFonts w:eastAsia="Times New Roman"/>
          <w:iCs/>
        </w:rPr>
        <w:t>Understand the human rights and ethical foundation for respect of patient autonomy in the context of healthcare decision-making.</w:t>
      </w:r>
    </w:p>
    <w:p w14:paraId="4593FE79" w14:textId="77777777" w:rsidR="00263C81" w:rsidRPr="003D061F" w:rsidRDefault="00263C81" w:rsidP="008D6F89">
      <w:pPr>
        <w:pStyle w:val="ListParagraph"/>
        <w:numPr>
          <w:ilvl w:val="0"/>
          <w:numId w:val="6"/>
        </w:numPr>
        <w:spacing w:after="0"/>
        <w:ind w:left="567"/>
        <w:rPr>
          <w:rFonts w:eastAsia="Times New Roman"/>
          <w:iCs/>
        </w:rPr>
      </w:pPr>
      <w:r w:rsidRPr="003D061F">
        <w:rPr>
          <w:rFonts w:eastAsia="Times New Roman"/>
          <w:iCs/>
        </w:rPr>
        <w:t>Evaluate current case law and legislation in the area with reference to the principles of respect for patient autonomy.</w:t>
      </w:r>
    </w:p>
    <w:p w14:paraId="59964DDC" w14:textId="77777777" w:rsidR="00263C81" w:rsidRPr="003D061F" w:rsidRDefault="00263C81" w:rsidP="008D6F89">
      <w:pPr>
        <w:pStyle w:val="ListParagraph"/>
        <w:numPr>
          <w:ilvl w:val="0"/>
          <w:numId w:val="6"/>
        </w:numPr>
        <w:spacing w:after="0"/>
        <w:ind w:left="567"/>
        <w:rPr>
          <w:rFonts w:eastAsia="Times New Roman"/>
          <w:iCs/>
        </w:rPr>
      </w:pPr>
      <w:r w:rsidRPr="003D061F">
        <w:rPr>
          <w:rFonts w:eastAsia="Times New Roman"/>
          <w:iCs/>
        </w:rPr>
        <w:t>Apply current legislation and case law to hypothetical situations and advise a hypothetical patient on his/her rights under existing Irish law.</w:t>
      </w:r>
    </w:p>
    <w:p w14:paraId="7635CBF5" w14:textId="77777777" w:rsidR="00263C81" w:rsidRPr="003D061F" w:rsidRDefault="00263C81" w:rsidP="008D6F89">
      <w:pPr>
        <w:pStyle w:val="ListParagraph"/>
        <w:numPr>
          <w:ilvl w:val="0"/>
          <w:numId w:val="6"/>
        </w:numPr>
        <w:spacing w:after="0"/>
        <w:ind w:left="567"/>
        <w:rPr>
          <w:rFonts w:eastAsia="Times New Roman"/>
          <w:iCs/>
        </w:rPr>
      </w:pPr>
      <w:r w:rsidRPr="003D061F">
        <w:rPr>
          <w:rFonts w:eastAsia="Times New Roman"/>
          <w:iCs/>
        </w:rPr>
        <w:t>Develop a sufficient understanding of the challenges in the area and of the current law to be able to identify avenues for reform.</w:t>
      </w:r>
    </w:p>
    <w:p w14:paraId="08DE6A72" w14:textId="77777777" w:rsidR="00263C81" w:rsidRPr="003D061F" w:rsidRDefault="00263C81" w:rsidP="008D6F89">
      <w:pPr>
        <w:spacing w:after="0"/>
        <w:rPr>
          <w:rFonts w:eastAsia="Times New Roman"/>
          <w:iCs/>
        </w:rPr>
      </w:pPr>
    </w:p>
    <w:p w14:paraId="57A65561" w14:textId="77777777" w:rsidR="00263C81" w:rsidRPr="003D061F" w:rsidRDefault="00263C81" w:rsidP="008D6F89">
      <w:pPr>
        <w:spacing w:after="0"/>
        <w:rPr>
          <w:rFonts w:eastAsia="Times New Roman"/>
          <w:b/>
        </w:rPr>
      </w:pPr>
      <w:r w:rsidRPr="003D061F">
        <w:rPr>
          <w:rFonts w:eastAsia="Times New Roman"/>
          <w:b/>
          <w:iCs/>
        </w:rPr>
        <w:t>Affective (</w:t>
      </w:r>
      <w:r w:rsidR="007B13E6" w:rsidRPr="003D061F">
        <w:rPr>
          <w:rFonts w:eastAsia="Times New Roman"/>
          <w:b/>
          <w:iCs/>
        </w:rPr>
        <w:t>a</w:t>
      </w:r>
      <w:r w:rsidR="00F27F02" w:rsidRPr="003D061F">
        <w:rPr>
          <w:rFonts w:eastAsia="Times New Roman"/>
          <w:b/>
          <w:iCs/>
        </w:rPr>
        <w:t xml:space="preserve">ttitudes &amp; </w:t>
      </w:r>
      <w:r w:rsidR="007B13E6" w:rsidRPr="003D061F">
        <w:rPr>
          <w:rFonts w:eastAsia="Times New Roman"/>
          <w:b/>
          <w:iCs/>
        </w:rPr>
        <w:t>v</w:t>
      </w:r>
      <w:r w:rsidR="00F27F02" w:rsidRPr="003D061F">
        <w:rPr>
          <w:rFonts w:eastAsia="Times New Roman"/>
          <w:b/>
          <w:iCs/>
        </w:rPr>
        <w:t>alues</w:t>
      </w:r>
      <w:r w:rsidRPr="003D061F">
        <w:rPr>
          <w:rFonts w:eastAsia="Times New Roman"/>
          <w:b/>
          <w:iCs/>
        </w:rPr>
        <w:t>)</w:t>
      </w:r>
    </w:p>
    <w:p w14:paraId="23264C65" w14:textId="77777777" w:rsidR="00263C81" w:rsidRPr="003D061F" w:rsidRDefault="00263C81" w:rsidP="008D6F89">
      <w:pPr>
        <w:spacing w:after="0"/>
        <w:rPr>
          <w:rFonts w:eastAsia="Times New Roman"/>
        </w:rPr>
      </w:pPr>
      <w:r w:rsidRPr="003D061F">
        <w:rPr>
          <w:rFonts w:eastAsia="Times New Roman"/>
        </w:rPr>
        <w:t>On completion of this module, students should:</w:t>
      </w:r>
    </w:p>
    <w:p w14:paraId="0F4D9696" w14:textId="77777777" w:rsidR="00263C81" w:rsidRPr="003D061F" w:rsidRDefault="00263C81" w:rsidP="008D6F89">
      <w:pPr>
        <w:pStyle w:val="ListParagraph"/>
        <w:numPr>
          <w:ilvl w:val="0"/>
          <w:numId w:val="7"/>
        </w:numPr>
        <w:spacing w:after="0"/>
        <w:ind w:left="567"/>
        <w:rPr>
          <w:rFonts w:eastAsia="Times New Roman"/>
        </w:rPr>
      </w:pPr>
      <w:r w:rsidRPr="003D061F">
        <w:rPr>
          <w:rFonts w:eastAsia="Times New Roman"/>
        </w:rPr>
        <w:t>Understand the conflicts which may occur between medical ethics and legal principles.</w:t>
      </w:r>
    </w:p>
    <w:p w14:paraId="2E96AE71" w14:textId="77777777" w:rsidR="00263C81" w:rsidRPr="003D061F" w:rsidRDefault="00263C81" w:rsidP="008D6F89">
      <w:pPr>
        <w:pStyle w:val="ListParagraph"/>
        <w:numPr>
          <w:ilvl w:val="0"/>
          <w:numId w:val="7"/>
        </w:numPr>
        <w:spacing w:after="0"/>
        <w:ind w:left="567"/>
        <w:rPr>
          <w:rFonts w:eastAsia="Times New Roman"/>
        </w:rPr>
      </w:pPr>
      <w:r w:rsidRPr="003D061F">
        <w:rPr>
          <w:rFonts w:eastAsia="Times New Roman"/>
        </w:rPr>
        <w:t>Appreciate the ways in which law can impact both patients and healthcare practitioners.</w:t>
      </w:r>
    </w:p>
    <w:p w14:paraId="65AEF67F" w14:textId="77777777" w:rsidR="00263C81" w:rsidRPr="003D061F" w:rsidRDefault="00263C81" w:rsidP="008D6F89">
      <w:pPr>
        <w:spacing w:after="0"/>
        <w:rPr>
          <w:rFonts w:eastAsia="Times New Roman"/>
          <w:bCs/>
        </w:rPr>
      </w:pPr>
    </w:p>
    <w:p w14:paraId="043350FD" w14:textId="77777777" w:rsidR="00263C81" w:rsidRPr="003D061F" w:rsidRDefault="00651FF6" w:rsidP="008D6F89">
      <w:pPr>
        <w:spacing w:after="0"/>
        <w:rPr>
          <w:b/>
        </w:rPr>
      </w:pPr>
      <w:r w:rsidRPr="003D061F">
        <w:rPr>
          <w:b/>
        </w:rPr>
        <w:t>How the module is taught &amp; the students’ learning experience</w:t>
      </w:r>
    </w:p>
    <w:p w14:paraId="3FB6AE23" w14:textId="77777777" w:rsidR="00263C81" w:rsidRPr="003D061F" w:rsidRDefault="00263C81" w:rsidP="008D6F89">
      <w:pPr>
        <w:spacing w:after="0"/>
        <w:rPr>
          <w:rFonts w:eastAsia="Times New Roman"/>
        </w:rPr>
      </w:pPr>
      <w:r w:rsidRPr="003D061F">
        <w:rPr>
          <w:rFonts w:eastAsia="Times New Roman"/>
        </w:rPr>
        <w:t>The module is taught through lectures and tutorials that introduce students to contemporary challenges in medical law. Students are then expected to engage in self-directed study to further explore the issues raised in class. This engagement is furthered through group discussions in tutorial settings. In introducing students to the interface between law and medicine and helping them to discover ways in which the two, often competing disciplines, can engage with each other in a meaningful and appropriate way, the module aims to help students in the development of the UL graduate attributes.</w:t>
      </w:r>
    </w:p>
    <w:p w14:paraId="5E433F58" w14:textId="77777777" w:rsidR="00263C81" w:rsidRPr="003D061F" w:rsidRDefault="00263C81" w:rsidP="008D6F89">
      <w:pPr>
        <w:spacing w:after="0"/>
        <w:rPr>
          <w:rFonts w:eastAsia="Times New Roman"/>
        </w:rPr>
      </w:pPr>
      <w:r w:rsidRPr="003D061F">
        <w:rPr>
          <w:rFonts w:eastAsia="Times New Roman"/>
        </w:rPr>
        <w:t>Students will become more articulate and knowledgeable by learning about the impact of the law upon another discipline (medicine) as well as enhancing their collaborative skills through developing an understanding of the challenges faced in a medical context and learning how law can best respond. Recent developments in the area of medical law, along with research findings, are incorporated into the module via the recommended reading, outlined in the study resources.</w:t>
      </w:r>
    </w:p>
    <w:p w14:paraId="54E1E983" w14:textId="77777777" w:rsidR="00263C81" w:rsidRPr="003D061F" w:rsidRDefault="00263C81" w:rsidP="008D6F89">
      <w:pPr>
        <w:spacing w:after="0"/>
        <w:rPr>
          <w:rFonts w:eastAsia="Times New Roman"/>
          <w:bCs/>
        </w:rPr>
      </w:pPr>
    </w:p>
    <w:p w14:paraId="79C8188F" w14:textId="77777777" w:rsidR="00263C81" w:rsidRPr="003D061F" w:rsidRDefault="00263C81" w:rsidP="008D6F89">
      <w:pPr>
        <w:spacing w:after="0"/>
        <w:rPr>
          <w:rFonts w:eastAsia="Times New Roman"/>
          <w:b/>
        </w:rPr>
      </w:pPr>
      <w:r w:rsidRPr="003D061F">
        <w:rPr>
          <w:rFonts w:eastAsia="Times New Roman"/>
          <w:b/>
          <w:bCs/>
        </w:rPr>
        <w:lastRenderedPageBreak/>
        <w:t xml:space="preserve">Primary </w:t>
      </w:r>
      <w:r w:rsidR="007B13E6" w:rsidRPr="003D061F">
        <w:rPr>
          <w:rFonts w:eastAsia="Times New Roman"/>
          <w:b/>
          <w:bCs/>
        </w:rPr>
        <w:t>t</w:t>
      </w:r>
      <w:r w:rsidRPr="003D061F">
        <w:rPr>
          <w:rFonts w:eastAsia="Times New Roman"/>
          <w:b/>
          <w:bCs/>
        </w:rPr>
        <w:t>exts</w:t>
      </w:r>
    </w:p>
    <w:p w14:paraId="0C631B37" w14:textId="77777777" w:rsidR="00263C81" w:rsidRPr="003D061F" w:rsidRDefault="00263C81" w:rsidP="008D6F89">
      <w:pPr>
        <w:spacing w:after="0"/>
        <w:rPr>
          <w:rFonts w:eastAsia="Times New Roman"/>
        </w:rPr>
      </w:pPr>
      <w:r w:rsidRPr="003D061F">
        <w:rPr>
          <w:rFonts w:eastAsia="Times New Roman"/>
        </w:rPr>
        <w:t>Deirdre Madden, </w:t>
      </w:r>
      <w:r w:rsidRPr="003D061F">
        <w:rPr>
          <w:rFonts w:eastAsia="Times New Roman"/>
          <w:i/>
          <w:iCs/>
        </w:rPr>
        <w:t xml:space="preserve">Medicine, Ethics and the </w:t>
      </w:r>
      <w:r w:rsidR="00FC3779" w:rsidRPr="003D061F">
        <w:rPr>
          <w:rFonts w:eastAsia="Times New Roman"/>
          <w:i/>
          <w:iCs/>
        </w:rPr>
        <w:t>Law</w:t>
      </w:r>
      <w:r w:rsidRPr="003D061F">
        <w:rPr>
          <w:rFonts w:eastAsia="Times New Roman"/>
          <w:i/>
          <w:iCs/>
        </w:rPr>
        <w:t> </w:t>
      </w:r>
      <w:r w:rsidRPr="003D061F">
        <w:rPr>
          <w:rFonts w:eastAsia="Times New Roman"/>
        </w:rPr>
        <w:t>(3</w:t>
      </w:r>
      <w:r w:rsidRPr="003D061F">
        <w:rPr>
          <w:rFonts w:eastAsia="Times New Roman"/>
          <w:vertAlign w:val="superscript"/>
        </w:rPr>
        <w:t>rd</w:t>
      </w:r>
      <w:r w:rsidRPr="003D061F">
        <w:rPr>
          <w:rFonts w:eastAsia="Times New Roman"/>
        </w:rPr>
        <w:t xml:space="preserve"> edn, Bloomsbury 2016)</w:t>
      </w:r>
    </w:p>
    <w:p w14:paraId="5117CACC" w14:textId="77777777" w:rsidR="00263C81" w:rsidRPr="003D061F" w:rsidRDefault="00263C81" w:rsidP="008D6F89">
      <w:pPr>
        <w:spacing w:after="0"/>
        <w:rPr>
          <w:rFonts w:eastAsia="Times New Roman"/>
          <w:bCs/>
        </w:rPr>
      </w:pPr>
    </w:p>
    <w:p w14:paraId="18CBC855" w14:textId="77777777" w:rsidR="00263C81" w:rsidRPr="003D061F" w:rsidRDefault="00263C81" w:rsidP="008D6F89">
      <w:pPr>
        <w:spacing w:after="0"/>
        <w:rPr>
          <w:rFonts w:eastAsia="Times New Roman"/>
          <w:b/>
        </w:rPr>
      </w:pPr>
      <w:r w:rsidRPr="003D061F">
        <w:rPr>
          <w:rFonts w:eastAsia="Times New Roman"/>
          <w:b/>
          <w:bCs/>
        </w:rPr>
        <w:t xml:space="preserve">Other </w:t>
      </w:r>
      <w:r w:rsidR="007B13E6" w:rsidRPr="003D061F">
        <w:rPr>
          <w:rFonts w:eastAsia="Times New Roman"/>
          <w:b/>
          <w:bCs/>
        </w:rPr>
        <w:t>t</w:t>
      </w:r>
      <w:r w:rsidRPr="003D061F">
        <w:rPr>
          <w:rFonts w:eastAsia="Times New Roman"/>
          <w:b/>
          <w:bCs/>
        </w:rPr>
        <w:t>exts</w:t>
      </w:r>
    </w:p>
    <w:p w14:paraId="5CD11EA6" w14:textId="77777777" w:rsidR="00263C81" w:rsidRPr="003D061F" w:rsidRDefault="00263C81" w:rsidP="008D6F89">
      <w:pPr>
        <w:spacing w:after="0"/>
        <w:rPr>
          <w:rFonts w:eastAsia="Times New Roman"/>
        </w:rPr>
      </w:pPr>
      <w:r w:rsidRPr="003D061F">
        <w:rPr>
          <w:rFonts w:eastAsia="Times New Roman"/>
        </w:rPr>
        <w:t xml:space="preserve">Kenyon Mason and Graeme </w:t>
      </w:r>
      <w:r w:rsidR="00FC3779" w:rsidRPr="003D061F">
        <w:rPr>
          <w:rFonts w:eastAsia="Times New Roman"/>
        </w:rPr>
        <w:t>Laurie</w:t>
      </w:r>
      <w:r w:rsidRPr="003D061F">
        <w:rPr>
          <w:rFonts w:eastAsia="Times New Roman"/>
        </w:rPr>
        <w:t>, </w:t>
      </w:r>
      <w:r w:rsidRPr="003D061F">
        <w:rPr>
          <w:rFonts w:eastAsia="Times New Roman"/>
          <w:i/>
          <w:iCs/>
        </w:rPr>
        <w:t xml:space="preserve">Mason and McCall Smith’s </w:t>
      </w:r>
      <w:r w:rsidR="00FC3779" w:rsidRPr="003D061F">
        <w:rPr>
          <w:rFonts w:eastAsia="Times New Roman"/>
          <w:i/>
          <w:iCs/>
        </w:rPr>
        <w:t>Law</w:t>
      </w:r>
      <w:r w:rsidRPr="003D061F">
        <w:rPr>
          <w:rFonts w:eastAsia="Times New Roman"/>
          <w:i/>
          <w:iCs/>
        </w:rPr>
        <w:t xml:space="preserve"> and Medical Ethics</w:t>
      </w:r>
      <w:r w:rsidRPr="003D061F">
        <w:rPr>
          <w:rFonts w:eastAsia="Times New Roman"/>
        </w:rPr>
        <w:t> (9</w:t>
      </w:r>
      <w:r w:rsidRPr="003D061F">
        <w:rPr>
          <w:rFonts w:eastAsia="Times New Roman"/>
          <w:vertAlign w:val="superscript"/>
        </w:rPr>
        <w:t>th</w:t>
      </w:r>
      <w:r w:rsidRPr="003D061F">
        <w:rPr>
          <w:rFonts w:eastAsia="Times New Roman"/>
        </w:rPr>
        <w:t xml:space="preserve"> edn, Oxford University Press 2013)</w:t>
      </w:r>
    </w:p>
    <w:p w14:paraId="5D91A1DE" w14:textId="77777777" w:rsidR="00263C81" w:rsidRPr="003D061F" w:rsidRDefault="00263C81" w:rsidP="008D6F89">
      <w:pPr>
        <w:spacing w:after="0"/>
        <w:rPr>
          <w:rFonts w:eastAsia="Times New Roman"/>
        </w:rPr>
      </w:pPr>
      <w:r w:rsidRPr="003D061F">
        <w:rPr>
          <w:rFonts w:eastAsia="Times New Roman"/>
        </w:rPr>
        <w:t xml:space="preserve">Jonathan Herring, </w:t>
      </w:r>
      <w:r w:rsidRPr="003D061F">
        <w:rPr>
          <w:rFonts w:eastAsia="Times New Roman"/>
          <w:i/>
        </w:rPr>
        <w:t xml:space="preserve">Medical </w:t>
      </w:r>
      <w:r w:rsidR="00FC3779" w:rsidRPr="003D061F">
        <w:rPr>
          <w:rFonts w:eastAsia="Times New Roman"/>
          <w:i/>
        </w:rPr>
        <w:t>Law</w:t>
      </w:r>
      <w:r w:rsidRPr="003D061F">
        <w:rPr>
          <w:rFonts w:eastAsia="Times New Roman"/>
          <w:i/>
        </w:rPr>
        <w:t xml:space="preserve"> and Ethics</w:t>
      </w:r>
      <w:r w:rsidRPr="003D061F">
        <w:rPr>
          <w:rFonts w:eastAsia="Times New Roman"/>
        </w:rPr>
        <w:t xml:space="preserve"> (6</w:t>
      </w:r>
      <w:r w:rsidRPr="003D061F">
        <w:rPr>
          <w:rFonts w:eastAsia="Times New Roman"/>
          <w:vertAlign w:val="superscript"/>
        </w:rPr>
        <w:t>th</w:t>
      </w:r>
      <w:r w:rsidRPr="003D061F">
        <w:rPr>
          <w:rFonts w:eastAsia="Times New Roman"/>
        </w:rPr>
        <w:t xml:space="preserve"> edn, Oxford University Press 2016)</w:t>
      </w:r>
    </w:p>
    <w:p w14:paraId="36FB9A24" w14:textId="77777777" w:rsidR="00263C81" w:rsidRPr="003D061F" w:rsidRDefault="00263C81" w:rsidP="008D6F89">
      <w:pPr>
        <w:spacing w:after="0"/>
        <w:rPr>
          <w:rFonts w:eastAsia="Times New Roman"/>
        </w:rPr>
      </w:pPr>
      <w:bookmarkStart w:id="25" w:name="_Hlk488834201"/>
      <w:r w:rsidRPr="003D061F">
        <w:rPr>
          <w:rFonts w:eastAsia="Times New Roman"/>
        </w:rPr>
        <w:t xml:space="preserve">Emily Jackson, </w:t>
      </w:r>
      <w:r w:rsidRPr="003D061F">
        <w:rPr>
          <w:rFonts w:eastAsia="Times New Roman"/>
          <w:i/>
        </w:rPr>
        <w:t xml:space="preserve">Medical </w:t>
      </w:r>
      <w:r w:rsidR="00FC3779" w:rsidRPr="003D061F">
        <w:rPr>
          <w:rFonts w:eastAsia="Times New Roman"/>
          <w:i/>
        </w:rPr>
        <w:t>Law</w:t>
      </w:r>
      <w:r w:rsidRPr="003D061F">
        <w:rPr>
          <w:rFonts w:eastAsia="Times New Roman"/>
          <w:i/>
        </w:rPr>
        <w:t>: Text, Cases and Materials</w:t>
      </w:r>
      <w:r w:rsidRPr="003D061F">
        <w:rPr>
          <w:rFonts w:eastAsia="Times New Roman"/>
        </w:rPr>
        <w:t xml:space="preserve"> (4</w:t>
      </w:r>
      <w:r w:rsidRPr="003D061F">
        <w:rPr>
          <w:rFonts w:eastAsia="Times New Roman"/>
          <w:vertAlign w:val="superscript"/>
        </w:rPr>
        <w:t>th</w:t>
      </w:r>
      <w:r w:rsidRPr="003D061F">
        <w:rPr>
          <w:rFonts w:eastAsia="Times New Roman"/>
        </w:rPr>
        <w:t xml:space="preserve"> edn, Oxford University Press 2016)</w:t>
      </w:r>
    </w:p>
    <w:bookmarkEnd w:id="25"/>
    <w:p w14:paraId="6D551E68" w14:textId="77777777" w:rsidR="00263C81" w:rsidRPr="003D061F" w:rsidRDefault="00263C81" w:rsidP="008D6F89">
      <w:pPr>
        <w:spacing w:after="0"/>
        <w:rPr>
          <w:rFonts w:eastAsia="Times New Roman"/>
        </w:rPr>
      </w:pPr>
    </w:p>
    <w:p w14:paraId="757C78FC" w14:textId="77777777" w:rsidR="00263C81" w:rsidRPr="003D061F" w:rsidRDefault="00263C81" w:rsidP="008D6F89">
      <w:pPr>
        <w:spacing w:after="0"/>
        <w:rPr>
          <w:rFonts w:eastAsia="Times New Roman"/>
          <w:b/>
        </w:rPr>
      </w:pPr>
      <w:r w:rsidRPr="003D061F">
        <w:rPr>
          <w:rFonts w:eastAsia="Times New Roman"/>
          <w:b/>
        </w:rPr>
        <w:t xml:space="preserve">Academic </w:t>
      </w:r>
      <w:r w:rsidR="007B13E6" w:rsidRPr="003D061F">
        <w:rPr>
          <w:rFonts w:eastAsia="Times New Roman"/>
          <w:b/>
        </w:rPr>
        <w:t>i</w:t>
      </w:r>
      <w:r w:rsidRPr="003D061F">
        <w:rPr>
          <w:rFonts w:eastAsia="Times New Roman"/>
          <w:b/>
        </w:rPr>
        <w:t>nstruments</w:t>
      </w:r>
    </w:p>
    <w:p w14:paraId="433A4978" w14:textId="77777777" w:rsidR="00263C81" w:rsidRPr="003D061F" w:rsidRDefault="00263C81" w:rsidP="008D6F89">
      <w:pPr>
        <w:spacing w:after="0"/>
        <w:rPr>
          <w:rFonts w:eastAsia="Times New Roman"/>
        </w:rPr>
      </w:pPr>
      <w:r w:rsidRPr="003D061F">
        <w:rPr>
          <w:rFonts w:eastAsia="Times New Roman"/>
        </w:rPr>
        <w:t>Essay</w:t>
      </w:r>
    </w:p>
    <w:p w14:paraId="2E21460E" w14:textId="77777777" w:rsidR="00263C81" w:rsidRPr="003D061F" w:rsidRDefault="007D2569" w:rsidP="008D6F89">
      <w:pPr>
        <w:spacing w:after="0"/>
        <w:rPr>
          <w:rFonts w:eastAsia="Times New Roman"/>
        </w:rPr>
      </w:pPr>
      <w:r w:rsidRPr="003D061F">
        <w:rPr>
          <w:rFonts w:eastAsia="Times New Roman"/>
        </w:rPr>
        <w:t>End-of-semester</w:t>
      </w:r>
      <w:r w:rsidR="00263C81" w:rsidRPr="003D061F">
        <w:rPr>
          <w:rFonts w:eastAsia="Times New Roman"/>
        </w:rPr>
        <w:t xml:space="preserve"> Exam</w:t>
      </w:r>
    </w:p>
    <w:p w14:paraId="4D89492C" w14:textId="77777777" w:rsidR="00263C81" w:rsidRPr="003D061F" w:rsidRDefault="00263C81" w:rsidP="008D6F89">
      <w:pPr>
        <w:spacing w:after="0"/>
      </w:pPr>
      <w:r w:rsidRPr="003D061F">
        <w:t>Repeat Exam: (100% if no in-term assessments completed. If parts have been completed, the overall mark of the final exam will be adjusted accordingly)</w:t>
      </w:r>
    </w:p>
    <w:p w14:paraId="26C8FEC5" w14:textId="77777777" w:rsidR="005B410D" w:rsidRPr="003D061F" w:rsidRDefault="005B410D" w:rsidP="008D6F89">
      <w:pPr>
        <w:spacing w:after="0"/>
        <w:rPr>
          <w:lang w:eastAsia="en-IE"/>
        </w:rPr>
      </w:pPr>
    </w:p>
    <w:p w14:paraId="07E2809F" w14:textId="77777777" w:rsidR="005B410D" w:rsidRPr="003D061F" w:rsidRDefault="005B410D" w:rsidP="008D6F89">
      <w:pPr>
        <w:spacing w:after="0"/>
        <w:rPr>
          <w:rFonts w:eastAsia="Times New Roman"/>
          <w:b/>
          <w:bCs/>
        </w:rPr>
        <w:sectPr w:rsidR="005B410D" w:rsidRPr="003D061F" w:rsidSect="00DA454E">
          <w:type w:val="continuous"/>
          <w:pgSz w:w="11906" w:h="16838"/>
          <w:pgMar w:top="1440" w:right="1440" w:bottom="1440" w:left="1440" w:header="708" w:footer="708" w:gutter="0"/>
          <w:cols w:space="708"/>
          <w:docGrid w:linePitch="360"/>
        </w:sectPr>
      </w:pPr>
    </w:p>
    <w:p w14:paraId="176CF7F4" w14:textId="77777777" w:rsidR="005B410D" w:rsidRPr="003D061F" w:rsidRDefault="005B410D" w:rsidP="008D6F89">
      <w:pPr>
        <w:spacing w:after="0"/>
        <w:rPr>
          <w:rFonts w:eastAsia="Times New Roman"/>
        </w:rPr>
      </w:pPr>
    </w:p>
    <w:p w14:paraId="4A711B37" w14:textId="77777777" w:rsidR="00A85559" w:rsidRPr="003D061F" w:rsidRDefault="00A85559" w:rsidP="008D6F89">
      <w:pPr>
        <w:spacing w:after="0"/>
        <w:rPr>
          <w:lang w:eastAsia="en-IE"/>
        </w:rPr>
      </w:pPr>
      <w:bookmarkStart w:id="26" w:name="_Toc490059374"/>
      <w:bookmarkStart w:id="27" w:name="_Toc491077119"/>
      <w:bookmarkStart w:id="28" w:name="_Toc491077970"/>
      <w:r w:rsidRPr="003D061F">
        <w:rPr>
          <w:lang w:eastAsia="en-IE"/>
        </w:rPr>
        <w:br w:type="page"/>
      </w:r>
    </w:p>
    <w:p w14:paraId="702DE312" w14:textId="77777777" w:rsidR="002225F9" w:rsidRPr="003D061F" w:rsidRDefault="002225F9" w:rsidP="008D6F89">
      <w:pPr>
        <w:pStyle w:val="Heading1"/>
        <w:rPr>
          <w:lang w:eastAsia="en-IE"/>
        </w:rPr>
      </w:pPr>
      <w:bookmarkStart w:id="29" w:name="_Toc52265571"/>
      <w:bookmarkEnd w:id="26"/>
      <w:bookmarkEnd w:id="27"/>
      <w:bookmarkEnd w:id="28"/>
      <w:r w:rsidRPr="003D061F">
        <w:rPr>
          <w:lang w:eastAsia="en-IE"/>
        </w:rPr>
        <w:lastRenderedPageBreak/>
        <w:t xml:space="preserve">LA4008 </w:t>
      </w:r>
      <w:r w:rsidR="005E43FC" w:rsidRPr="003D061F">
        <w:rPr>
          <w:lang w:eastAsia="en-IE"/>
        </w:rPr>
        <w:t>Company &amp; Partnership Law</w:t>
      </w:r>
      <w:bookmarkEnd w:id="29"/>
    </w:p>
    <w:p w14:paraId="2B6D1E6E" w14:textId="77777777" w:rsidR="002225F9" w:rsidRPr="003D061F" w:rsidRDefault="002225F9" w:rsidP="008D6F89">
      <w:pPr>
        <w:spacing w:after="0"/>
        <w:rPr>
          <w:rFonts w:eastAsia="Times New Roman"/>
          <w:bCs/>
          <w:kern w:val="36"/>
          <w:lang w:eastAsia="en-IE"/>
        </w:rPr>
      </w:pPr>
    </w:p>
    <w:p w14:paraId="1435233A" w14:textId="77777777" w:rsidR="002225F9" w:rsidRPr="003D061F" w:rsidRDefault="002225F9" w:rsidP="008D6F89">
      <w:pPr>
        <w:spacing w:after="0"/>
        <w:rPr>
          <w:rFonts w:eastAsia="Times New Roman"/>
          <w:b/>
          <w:bCs/>
          <w:kern w:val="36"/>
          <w:lang w:eastAsia="en-IE"/>
        </w:rPr>
        <w:sectPr w:rsidR="002225F9" w:rsidRPr="003D061F" w:rsidSect="00DA454E">
          <w:type w:val="continuous"/>
          <w:pgSz w:w="11906" w:h="16838"/>
          <w:pgMar w:top="1440" w:right="1440" w:bottom="1440" w:left="1440" w:header="708" w:footer="708" w:gutter="0"/>
          <w:cols w:space="708"/>
          <w:docGrid w:linePitch="360"/>
        </w:sectPr>
      </w:pPr>
    </w:p>
    <w:p w14:paraId="55952390" w14:textId="77777777" w:rsidR="002225F9" w:rsidRPr="003D061F" w:rsidRDefault="002225F9" w:rsidP="008D6F89">
      <w:pPr>
        <w:spacing w:after="0"/>
        <w:rPr>
          <w:rFonts w:eastAsia="Times New Roman"/>
          <w:b/>
          <w:bCs/>
          <w:kern w:val="36"/>
          <w:lang w:eastAsia="en-IE"/>
        </w:rPr>
      </w:pPr>
      <w:r w:rsidRPr="003D061F">
        <w:rPr>
          <w:rFonts w:eastAsia="Times New Roman"/>
          <w:b/>
          <w:bCs/>
          <w:kern w:val="36"/>
          <w:lang w:eastAsia="en-IE"/>
        </w:rPr>
        <w:t xml:space="preserve">Module </w:t>
      </w:r>
      <w:r w:rsidR="007B13E6" w:rsidRPr="003D061F">
        <w:rPr>
          <w:rFonts w:eastAsia="Times New Roman"/>
          <w:b/>
          <w:bCs/>
          <w:kern w:val="36"/>
          <w:lang w:eastAsia="en-IE"/>
        </w:rPr>
        <w:t>l</w:t>
      </w:r>
      <w:r w:rsidRPr="003D061F">
        <w:rPr>
          <w:rFonts w:eastAsia="Times New Roman"/>
          <w:b/>
          <w:bCs/>
          <w:kern w:val="36"/>
          <w:lang w:eastAsia="en-IE"/>
        </w:rPr>
        <w:t>eader</w:t>
      </w:r>
    </w:p>
    <w:p w14:paraId="55822DB1" w14:textId="77777777" w:rsidR="002225F9" w:rsidRPr="003D061F" w:rsidRDefault="002225F9" w:rsidP="008D6F89">
      <w:pPr>
        <w:spacing w:after="0"/>
        <w:rPr>
          <w:rFonts w:eastAsia="Times New Roman"/>
          <w:bCs/>
          <w:kern w:val="36"/>
          <w:lang w:eastAsia="en-IE"/>
        </w:rPr>
      </w:pPr>
      <w:r w:rsidRPr="003D061F">
        <w:rPr>
          <w:rFonts w:eastAsia="Times New Roman"/>
          <w:bCs/>
          <w:kern w:val="36"/>
          <w:lang w:eastAsia="en-IE"/>
        </w:rPr>
        <w:t>Luke Danagher</w:t>
      </w:r>
    </w:p>
    <w:p w14:paraId="7E1FCC18" w14:textId="77777777" w:rsidR="002225F9" w:rsidRPr="003D061F" w:rsidRDefault="003E50E6" w:rsidP="008D6F89">
      <w:pPr>
        <w:spacing w:after="0"/>
        <w:rPr>
          <w:rFonts w:eastAsia="Times New Roman"/>
          <w:lang w:eastAsia="en-IE"/>
        </w:rPr>
      </w:pPr>
      <w:hyperlink r:id="rId24" w:history="1">
        <w:r w:rsidR="002225F9" w:rsidRPr="003D061F">
          <w:rPr>
            <w:rStyle w:val="Hyperlink"/>
            <w:rFonts w:eastAsia="Times New Roman"/>
            <w:lang w:eastAsia="en-IE"/>
          </w:rPr>
          <w:t>Luke.danagher@ul.ie</w:t>
        </w:r>
      </w:hyperlink>
    </w:p>
    <w:p w14:paraId="24E5AB08" w14:textId="77777777" w:rsidR="002225F9" w:rsidRPr="003D061F" w:rsidRDefault="002225F9" w:rsidP="008D6F89">
      <w:pPr>
        <w:spacing w:after="0"/>
        <w:rPr>
          <w:rFonts w:eastAsia="Times New Roman"/>
          <w:b/>
          <w:bCs/>
          <w:kern w:val="36"/>
          <w:lang w:eastAsia="en-IE"/>
        </w:rPr>
      </w:pPr>
      <w:r w:rsidRPr="003D061F">
        <w:rPr>
          <w:rFonts w:eastAsia="Times New Roman"/>
          <w:b/>
          <w:bCs/>
          <w:kern w:val="36"/>
          <w:lang w:eastAsia="en-IE"/>
        </w:rPr>
        <w:t xml:space="preserve">Hours </w:t>
      </w:r>
      <w:r w:rsidR="007B13E6" w:rsidRPr="003D061F">
        <w:rPr>
          <w:rFonts w:eastAsia="Times New Roman"/>
          <w:b/>
          <w:bCs/>
          <w:kern w:val="36"/>
          <w:lang w:eastAsia="en-IE"/>
        </w:rPr>
        <w:t>p</w:t>
      </w:r>
      <w:r w:rsidRPr="003D061F">
        <w:rPr>
          <w:rFonts w:eastAsia="Times New Roman"/>
          <w:b/>
          <w:bCs/>
          <w:kern w:val="36"/>
          <w:lang w:eastAsia="en-IE"/>
        </w:rPr>
        <w:t xml:space="preserve">er </w:t>
      </w:r>
      <w:r w:rsidR="007B13E6" w:rsidRPr="003D061F">
        <w:rPr>
          <w:rFonts w:eastAsia="Times New Roman"/>
          <w:b/>
          <w:bCs/>
          <w:kern w:val="36"/>
          <w:lang w:eastAsia="en-IE"/>
        </w:rPr>
        <w:t>w</w:t>
      </w:r>
      <w:r w:rsidRPr="003D061F">
        <w:rPr>
          <w:rFonts w:eastAsia="Times New Roman"/>
          <w:b/>
          <w:bCs/>
          <w:kern w:val="36"/>
          <w:lang w:eastAsia="en-IE"/>
        </w:rPr>
        <w:t>eek</w:t>
      </w:r>
    </w:p>
    <w:p w14:paraId="19DF248E" w14:textId="77777777" w:rsidR="002225F9" w:rsidRPr="003D061F" w:rsidRDefault="002225F9" w:rsidP="008D6F89">
      <w:pPr>
        <w:spacing w:after="0"/>
        <w:rPr>
          <w:rFonts w:eastAsia="Times New Roman"/>
          <w:iCs/>
          <w:lang w:eastAsia="en-IE"/>
        </w:rPr>
      </w:pPr>
      <w:r w:rsidRPr="003D061F">
        <w:rPr>
          <w:rFonts w:eastAsia="Times New Roman"/>
          <w:iCs/>
          <w:lang w:eastAsia="en-IE"/>
        </w:rPr>
        <w:t xml:space="preserve">Lecture: </w:t>
      </w:r>
      <w:r w:rsidRPr="003D061F">
        <w:rPr>
          <w:rFonts w:eastAsia="Times New Roman"/>
          <w:lang w:eastAsia="en-IE"/>
        </w:rPr>
        <w:t>2</w:t>
      </w:r>
      <w:r w:rsidRPr="003D061F">
        <w:rPr>
          <w:rFonts w:eastAsia="Times New Roman"/>
          <w:iCs/>
          <w:lang w:eastAsia="en-IE"/>
        </w:rPr>
        <w:t xml:space="preserve"> Tutorial: 1</w:t>
      </w:r>
    </w:p>
    <w:p w14:paraId="208A1C7A" w14:textId="77777777" w:rsidR="002225F9" w:rsidRPr="003D061F" w:rsidRDefault="002225F9" w:rsidP="008D6F89">
      <w:pPr>
        <w:spacing w:after="0"/>
        <w:rPr>
          <w:rFonts w:eastAsia="Times New Roman"/>
          <w:lang w:eastAsia="en-IE"/>
        </w:rPr>
      </w:pPr>
      <w:r w:rsidRPr="003D061F">
        <w:rPr>
          <w:rFonts w:eastAsia="Times New Roman"/>
          <w:iCs/>
          <w:lang w:eastAsia="en-IE"/>
        </w:rPr>
        <w:t xml:space="preserve">Credits: </w:t>
      </w:r>
      <w:r w:rsidRPr="003D061F">
        <w:rPr>
          <w:rFonts w:eastAsia="Times New Roman"/>
          <w:lang w:eastAsia="en-IE"/>
        </w:rPr>
        <w:t>6</w:t>
      </w:r>
    </w:p>
    <w:p w14:paraId="6D733355" w14:textId="77777777" w:rsidR="002225F9" w:rsidRPr="003D061F" w:rsidRDefault="002225F9" w:rsidP="008D6F89">
      <w:pPr>
        <w:spacing w:after="0"/>
        <w:rPr>
          <w:rFonts w:eastAsia="Times New Roman"/>
          <w:iCs/>
          <w:lang w:eastAsia="en-IE"/>
        </w:rPr>
        <w:sectPr w:rsidR="002225F9" w:rsidRPr="003D061F" w:rsidSect="00DA454E">
          <w:type w:val="continuous"/>
          <w:pgSz w:w="11906" w:h="16838"/>
          <w:pgMar w:top="1440" w:right="1440" w:bottom="1440" w:left="1440" w:header="708" w:footer="708" w:gutter="0"/>
          <w:cols w:num="2" w:space="708"/>
          <w:docGrid w:linePitch="360"/>
        </w:sectPr>
      </w:pPr>
    </w:p>
    <w:p w14:paraId="77853ADD" w14:textId="77777777" w:rsidR="002225F9" w:rsidRPr="003D061F" w:rsidRDefault="002225F9" w:rsidP="008D6F89">
      <w:pPr>
        <w:spacing w:after="0"/>
        <w:rPr>
          <w:rFonts w:eastAsia="Times New Roman"/>
          <w:iCs/>
          <w:lang w:eastAsia="en-IE"/>
        </w:rPr>
      </w:pPr>
    </w:p>
    <w:p w14:paraId="4D301B35" w14:textId="77777777" w:rsidR="002225F9" w:rsidRPr="003D061F" w:rsidRDefault="002225F9" w:rsidP="008D6F89">
      <w:pPr>
        <w:spacing w:after="0"/>
        <w:rPr>
          <w:rFonts w:eastAsia="Times New Roman"/>
          <w:b/>
          <w:bCs/>
          <w:kern w:val="36"/>
          <w:lang w:eastAsia="en-IE"/>
        </w:rPr>
      </w:pPr>
      <w:r w:rsidRPr="003D061F">
        <w:rPr>
          <w:rFonts w:eastAsia="Times New Roman"/>
          <w:b/>
          <w:bCs/>
          <w:kern w:val="36"/>
          <w:lang w:eastAsia="en-IE"/>
        </w:rPr>
        <w:t>Rationale &amp; Purpose of the Module</w:t>
      </w:r>
    </w:p>
    <w:p w14:paraId="4990A1E3" w14:textId="77777777" w:rsidR="002225F9" w:rsidRPr="003D061F" w:rsidRDefault="002225F9" w:rsidP="008D6F89">
      <w:pPr>
        <w:spacing w:after="0"/>
        <w:rPr>
          <w:rFonts w:eastAsia="Times New Roman"/>
          <w:lang w:eastAsia="en-IE"/>
        </w:rPr>
      </w:pPr>
      <w:r w:rsidRPr="003D061F">
        <w:rPr>
          <w:rFonts w:eastAsia="Times New Roman"/>
          <w:lang w:eastAsia="en-IE"/>
        </w:rPr>
        <w:t>To provide students with an understanding of the legal regulation of the primary forms of business organisation: the corporate entity and the partnership unit. This module will also be offered on the Professional Diploma in Accounting.</w:t>
      </w:r>
    </w:p>
    <w:p w14:paraId="4C9F4EF1" w14:textId="77777777" w:rsidR="002225F9" w:rsidRPr="003D061F" w:rsidRDefault="002225F9" w:rsidP="008D6F89">
      <w:pPr>
        <w:spacing w:after="0"/>
        <w:rPr>
          <w:rFonts w:eastAsia="Times New Roman"/>
          <w:lang w:eastAsia="en-IE"/>
        </w:rPr>
      </w:pPr>
    </w:p>
    <w:p w14:paraId="16A44659" w14:textId="77777777" w:rsidR="002225F9" w:rsidRPr="003D061F" w:rsidRDefault="002225F9" w:rsidP="008D6F89">
      <w:pPr>
        <w:spacing w:after="0"/>
        <w:rPr>
          <w:rFonts w:eastAsia="Times New Roman"/>
          <w:b/>
          <w:bCs/>
          <w:kern w:val="36"/>
          <w:lang w:eastAsia="en-IE"/>
        </w:rPr>
      </w:pPr>
      <w:r w:rsidRPr="003D061F">
        <w:rPr>
          <w:rFonts w:eastAsia="Times New Roman"/>
          <w:b/>
          <w:bCs/>
          <w:kern w:val="36"/>
          <w:lang w:eastAsia="en-IE"/>
        </w:rPr>
        <w:t>Syllabus</w:t>
      </w:r>
    </w:p>
    <w:p w14:paraId="372B9328" w14:textId="77777777" w:rsidR="002225F9" w:rsidRPr="003D061F" w:rsidRDefault="002225F9" w:rsidP="008D6F89">
      <w:pPr>
        <w:pStyle w:val="ListParagraph"/>
        <w:numPr>
          <w:ilvl w:val="0"/>
          <w:numId w:val="8"/>
        </w:numPr>
        <w:spacing w:after="0"/>
        <w:ind w:left="567"/>
        <w:rPr>
          <w:rFonts w:eastAsia="Times New Roman"/>
          <w:lang w:eastAsia="en-IE"/>
        </w:rPr>
      </w:pPr>
      <w:r w:rsidRPr="003D061F">
        <w:rPr>
          <w:rFonts w:eastAsia="Times New Roman"/>
          <w:lang w:eastAsia="en-IE"/>
        </w:rPr>
        <w:t>Corporate formation: types of companies, formalities, advantages and disadvantages of incorporation, corporate personality, piercing the veil, groups of companies.</w:t>
      </w:r>
    </w:p>
    <w:p w14:paraId="1DB942AB" w14:textId="77777777" w:rsidR="002225F9" w:rsidRPr="003D061F" w:rsidRDefault="002225F9" w:rsidP="008D6F89">
      <w:pPr>
        <w:pStyle w:val="ListParagraph"/>
        <w:numPr>
          <w:ilvl w:val="0"/>
          <w:numId w:val="8"/>
        </w:numPr>
        <w:spacing w:after="0"/>
        <w:ind w:left="567"/>
        <w:rPr>
          <w:rFonts w:eastAsia="Times New Roman"/>
          <w:lang w:eastAsia="en-IE"/>
        </w:rPr>
      </w:pPr>
      <w:r w:rsidRPr="003D061F">
        <w:rPr>
          <w:rFonts w:eastAsia="Times New Roman"/>
          <w:lang w:eastAsia="en-IE"/>
        </w:rPr>
        <w:t>Corporate governance: role of shareholders, directors, employees, directors’ duties, AGM, accounts, and audits.</w:t>
      </w:r>
    </w:p>
    <w:p w14:paraId="673F6B7E" w14:textId="77777777" w:rsidR="002225F9" w:rsidRPr="003D061F" w:rsidRDefault="002225F9" w:rsidP="008D6F89">
      <w:pPr>
        <w:pStyle w:val="ListParagraph"/>
        <w:numPr>
          <w:ilvl w:val="0"/>
          <w:numId w:val="8"/>
        </w:numPr>
        <w:spacing w:after="0"/>
        <w:ind w:left="567"/>
        <w:rPr>
          <w:rFonts w:eastAsia="Times New Roman"/>
          <w:lang w:eastAsia="en-IE"/>
        </w:rPr>
      </w:pPr>
      <w:r w:rsidRPr="003D061F">
        <w:rPr>
          <w:rFonts w:eastAsia="Times New Roman"/>
          <w:lang w:eastAsia="en-IE"/>
        </w:rPr>
        <w:t>Minority shareholder protection, protection of parties dealing with corporations: creditors, voluntary and involuntary, charges over companies.</w:t>
      </w:r>
    </w:p>
    <w:p w14:paraId="070BA4A8" w14:textId="77777777" w:rsidR="002225F9" w:rsidRPr="003D061F" w:rsidRDefault="002225F9" w:rsidP="008D6F89">
      <w:pPr>
        <w:pStyle w:val="ListParagraph"/>
        <w:numPr>
          <w:ilvl w:val="0"/>
          <w:numId w:val="8"/>
        </w:numPr>
        <w:spacing w:after="0"/>
        <w:ind w:left="567"/>
        <w:rPr>
          <w:rFonts w:eastAsia="Times New Roman"/>
          <w:lang w:eastAsia="en-IE"/>
        </w:rPr>
      </w:pPr>
      <w:r w:rsidRPr="003D061F">
        <w:rPr>
          <w:rFonts w:eastAsia="Times New Roman"/>
          <w:i/>
          <w:lang w:eastAsia="en-IE"/>
        </w:rPr>
        <w:t>Ultra vires</w:t>
      </w:r>
      <w:r w:rsidRPr="003D061F">
        <w:rPr>
          <w:rFonts w:eastAsia="Times New Roman"/>
          <w:lang w:eastAsia="en-IE"/>
        </w:rPr>
        <w:t xml:space="preserve"> contracts.</w:t>
      </w:r>
    </w:p>
    <w:p w14:paraId="64B87960" w14:textId="77777777" w:rsidR="002225F9" w:rsidRPr="003D061F" w:rsidRDefault="002225F9" w:rsidP="008D6F89">
      <w:pPr>
        <w:pStyle w:val="ListParagraph"/>
        <w:numPr>
          <w:ilvl w:val="0"/>
          <w:numId w:val="8"/>
        </w:numPr>
        <w:spacing w:after="0"/>
        <w:ind w:left="567"/>
        <w:rPr>
          <w:rFonts w:eastAsia="Times New Roman"/>
          <w:lang w:eastAsia="en-IE"/>
        </w:rPr>
      </w:pPr>
      <w:r w:rsidRPr="003D061F">
        <w:rPr>
          <w:rFonts w:eastAsia="Times New Roman"/>
          <w:lang w:eastAsia="en-IE"/>
        </w:rPr>
        <w:t>Capital integrity: minimum requirements, distributions out of profits, repayments of capital.</w:t>
      </w:r>
    </w:p>
    <w:p w14:paraId="1415487F" w14:textId="77777777" w:rsidR="002225F9" w:rsidRPr="003D061F" w:rsidRDefault="002225F9" w:rsidP="008D6F89">
      <w:pPr>
        <w:pStyle w:val="ListParagraph"/>
        <w:numPr>
          <w:ilvl w:val="0"/>
          <w:numId w:val="8"/>
        </w:numPr>
        <w:spacing w:after="0"/>
        <w:ind w:left="567"/>
        <w:rPr>
          <w:rFonts w:eastAsia="Times New Roman"/>
          <w:lang w:eastAsia="en-IE"/>
        </w:rPr>
      </w:pPr>
      <w:r w:rsidRPr="003D061F">
        <w:rPr>
          <w:rFonts w:eastAsia="Times New Roman"/>
          <w:lang w:eastAsia="en-IE"/>
        </w:rPr>
        <w:t>Corporate termination: liquidation, receivership, winding up, examinership, amalgamations, and reconstructions.</w:t>
      </w:r>
    </w:p>
    <w:p w14:paraId="0F8AE3D7" w14:textId="77777777" w:rsidR="002225F9" w:rsidRPr="003D061F" w:rsidRDefault="002225F9" w:rsidP="008D6F89">
      <w:pPr>
        <w:pStyle w:val="ListParagraph"/>
        <w:numPr>
          <w:ilvl w:val="0"/>
          <w:numId w:val="8"/>
        </w:numPr>
        <w:spacing w:after="0"/>
        <w:ind w:left="567"/>
        <w:rPr>
          <w:rFonts w:eastAsia="Times New Roman"/>
          <w:lang w:eastAsia="en-IE"/>
        </w:rPr>
      </w:pPr>
      <w:r w:rsidRPr="003D061F">
        <w:rPr>
          <w:rFonts w:eastAsia="Times New Roman"/>
          <w:lang w:eastAsia="en-IE"/>
        </w:rPr>
        <w:t>Partnerships: joint and several liability, formation of partnerships, dissolution of partnerships, limited partnerships.</w:t>
      </w:r>
    </w:p>
    <w:p w14:paraId="5E536F51" w14:textId="77777777" w:rsidR="002225F9" w:rsidRPr="003D061F" w:rsidRDefault="002225F9" w:rsidP="008D6F89">
      <w:pPr>
        <w:spacing w:after="0"/>
        <w:rPr>
          <w:rFonts w:eastAsia="Times New Roman"/>
          <w:lang w:eastAsia="en-IE"/>
        </w:rPr>
      </w:pPr>
    </w:p>
    <w:p w14:paraId="41E269D1" w14:textId="77777777" w:rsidR="002225F9" w:rsidRPr="003D061F" w:rsidRDefault="002225F9" w:rsidP="008D6F89">
      <w:pPr>
        <w:spacing w:after="0"/>
        <w:rPr>
          <w:rFonts w:eastAsia="Times New Roman"/>
          <w:b/>
          <w:bCs/>
          <w:kern w:val="36"/>
          <w:lang w:eastAsia="en-IE"/>
        </w:rPr>
      </w:pPr>
      <w:r w:rsidRPr="003D061F">
        <w:rPr>
          <w:rFonts w:eastAsia="Times New Roman"/>
          <w:b/>
          <w:bCs/>
          <w:kern w:val="36"/>
          <w:lang w:eastAsia="en-IE"/>
        </w:rPr>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p>
    <w:p w14:paraId="26024647" w14:textId="77777777" w:rsidR="002225F9" w:rsidRPr="003D061F" w:rsidRDefault="002225F9" w:rsidP="008D6F89">
      <w:pPr>
        <w:spacing w:after="0"/>
        <w:rPr>
          <w:rFonts w:eastAsia="Times New Roman"/>
          <w:lang w:eastAsia="en-IE"/>
        </w:rPr>
      </w:pPr>
      <w:r w:rsidRPr="003D061F">
        <w:rPr>
          <w:rFonts w:eastAsia="Times New Roman"/>
          <w:lang w:eastAsia="en-IE"/>
        </w:rPr>
        <w:t>On successful completion of this module, students will be able to:</w:t>
      </w:r>
    </w:p>
    <w:p w14:paraId="404ED2FB" w14:textId="77777777" w:rsidR="002225F9" w:rsidRPr="003D061F" w:rsidRDefault="002225F9" w:rsidP="008D6F89">
      <w:pPr>
        <w:pStyle w:val="ListParagraph"/>
        <w:numPr>
          <w:ilvl w:val="0"/>
          <w:numId w:val="9"/>
        </w:numPr>
        <w:spacing w:after="0"/>
        <w:ind w:left="567"/>
        <w:rPr>
          <w:rFonts w:eastAsia="Times New Roman"/>
          <w:lang w:eastAsia="en-IE"/>
        </w:rPr>
      </w:pPr>
      <w:r w:rsidRPr="003D061F">
        <w:rPr>
          <w:rFonts w:eastAsia="Times New Roman"/>
          <w:lang w:eastAsia="en-IE"/>
        </w:rPr>
        <w:t>Identify the process of establishing business units.</w:t>
      </w:r>
    </w:p>
    <w:p w14:paraId="2B00C213" w14:textId="77777777" w:rsidR="002225F9" w:rsidRPr="003D061F" w:rsidRDefault="002225F9" w:rsidP="008D6F89">
      <w:pPr>
        <w:pStyle w:val="ListParagraph"/>
        <w:numPr>
          <w:ilvl w:val="0"/>
          <w:numId w:val="9"/>
        </w:numPr>
        <w:spacing w:after="0"/>
        <w:ind w:left="567"/>
        <w:rPr>
          <w:rFonts w:eastAsia="Times New Roman"/>
          <w:lang w:eastAsia="en-IE"/>
        </w:rPr>
      </w:pPr>
      <w:r w:rsidRPr="003D061F">
        <w:rPr>
          <w:rFonts w:eastAsia="Times New Roman"/>
          <w:lang w:eastAsia="en-IE"/>
        </w:rPr>
        <w:t>Specify the relevant documentation required for incorporation or partnership formation.</w:t>
      </w:r>
    </w:p>
    <w:p w14:paraId="5722130A" w14:textId="77777777" w:rsidR="002225F9" w:rsidRPr="003D061F" w:rsidRDefault="002225F9" w:rsidP="008D6F89">
      <w:pPr>
        <w:pStyle w:val="ListParagraph"/>
        <w:numPr>
          <w:ilvl w:val="0"/>
          <w:numId w:val="9"/>
        </w:numPr>
        <w:spacing w:after="0"/>
        <w:ind w:left="567"/>
        <w:rPr>
          <w:rFonts w:eastAsia="Times New Roman"/>
          <w:lang w:eastAsia="en-IE"/>
        </w:rPr>
      </w:pPr>
      <w:r w:rsidRPr="003D061F">
        <w:rPr>
          <w:rFonts w:eastAsia="Times New Roman"/>
          <w:lang w:eastAsia="en-IE"/>
        </w:rPr>
        <w:lastRenderedPageBreak/>
        <w:t>Differentiate between the role of directors and shareholders.</w:t>
      </w:r>
    </w:p>
    <w:p w14:paraId="5141530E" w14:textId="77777777" w:rsidR="002225F9" w:rsidRPr="003D061F" w:rsidRDefault="002225F9" w:rsidP="008D6F89">
      <w:pPr>
        <w:pStyle w:val="ListParagraph"/>
        <w:numPr>
          <w:ilvl w:val="0"/>
          <w:numId w:val="9"/>
        </w:numPr>
        <w:spacing w:after="0"/>
        <w:ind w:left="567"/>
        <w:rPr>
          <w:rFonts w:eastAsia="Times New Roman"/>
          <w:lang w:eastAsia="en-IE"/>
        </w:rPr>
      </w:pPr>
      <w:r w:rsidRPr="003D061F">
        <w:rPr>
          <w:rFonts w:eastAsia="Times New Roman"/>
          <w:lang w:eastAsia="en-IE"/>
        </w:rPr>
        <w:t>Distinguish the types of liability arising from business trading units.</w:t>
      </w:r>
    </w:p>
    <w:p w14:paraId="521C138E" w14:textId="77777777" w:rsidR="002225F9" w:rsidRPr="003D061F" w:rsidRDefault="002225F9" w:rsidP="008D6F89">
      <w:pPr>
        <w:pStyle w:val="ListParagraph"/>
        <w:numPr>
          <w:ilvl w:val="0"/>
          <w:numId w:val="9"/>
        </w:numPr>
        <w:spacing w:after="0"/>
        <w:ind w:left="567"/>
        <w:rPr>
          <w:rFonts w:eastAsia="Times New Roman"/>
          <w:lang w:eastAsia="en-IE"/>
        </w:rPr>
      </w:pPr>
      <w:r w:rsidRPr="003D061F">
        <w:rPr>
          <w:rFonts w:eastAsia="Times New Roman"/>
          <w:lang w:eastAsia="en-IE"/>
        </w:rPr>
        <w:t>Critique the effectiveness of incorporation versus partnership models of business activity.</w:t>
      </w:r>
    </w:p>
    <w:p w14:paraId="1A2715C4" w14:textId="77777777" w:rsidR="002225F9" w:rsidRPr="003D061F" w:rsidRDefault="002225F9" w:rsidP="008D6F89">
      <w:pPr>
        <w:spacing w:after="0"/>
        <w:rPr>
          <w:rFonts w:eastAsia="Times New Roman"/>
          <w:lang w:eastAsia="en-IE"/>
        </w:rPr>
      </w:pPr>
    </w:p>
    <w:p w14:paraId="687AB83F" w14:textId="77777777" w:rsidR="002225F9" w:rsidRPr="003D061F" w:rsidRDefault="002225F9" w:rsidP="008D6F89">
      <w:pPr>
        <w:spacing w:after="0"/>
        <w:rPr>
          <w:rFonts w:eastAsia="Times New Roman"/>
          <w:b/>
          <w:bCs/>
          <w:kern w:val="36"/>
          <w:lang w:eastAsia="en-IE"/>
        </w:rPr>
      </w:pPr>
      <w:r w:rsidRPr="003D061F">
        <w:rPr>
          <w:rFonts w:eastAsia="Times New Roman"/>
          <w:b/>
          <w:bCs/>
          <w:kern w:val="36"/>
          <w:lang w:eastAsia="en-IE"/>
        </w:rPr>
        <w:t xml:space="preserve">Primary </w:t>
      </w:r>
      <w:r w:rsidR="007B13E6" w:rsidRPr="003D061F">
        <w:rPr>
          <w:rFonts w:eastAsia="Times New Roman"/>
          <w:b/>
          <w:bCs/>
          <w:kern w:val="36"/>
          <w:lang w:eastAsia="en-IE"/>
        </w:rPr>
        <w:t>t</w:t>
      </w:r>
      <w:r w:rsidRPr="003D061F">
        <w:rPr>
          <w:rFonts w:eastAsia="Times New Roman"/>
          <w:b/>
          <w:bCs/>
          <w:kern w:val="36"/>
          <w:lang w:eastAsia="en-IE"/>
        </w:rPr>
        <w:t>exts</w:t>
      </w:r>
    </w:p>
    <w:p w14:paraId="46FB43FE" w14:textId="77777777" w:rsidR="002225F9" w:rsidRPr="003D061F" w:rsidRDefault="002225F9" w:rsidP="008D6F89">
      <w:pPr>
        <w:spacing w:after="0"/>
        <w:rPr>
          <w:rFonts w:eastAsia="Times New Roman"/>
        </w:rPr>
      </w:pPr>
      <w:r w:rsidRPr="003D061F">
        <w:rPr>
          <w:rFonts w:eastAsia="Times New Roman"/>
        </w:rPr>
        <w:t xml:space="preserve">Forde and Kennedy, </w:t>
      </w:r>
      <w:r w:rsidRPr="003D061F">
        <w:rPr>
          <w:rFonts w:eastAsia="Times New Roman"/>
          <w:i/>
        </w:rPr>
        <w:t>Company Law</w:t>
      </w:r>
      <w:r w:rsidRPr="003D061F">
        <w:rPr>
          <w:rFonts w:eastAsia="Times New Roman"/>
        </w:rPr>
        <w:t xml:space="preserve"> (5</w:t>
      </w:r>
      <w:r w:rsidRPr="003D061F">
        <w:rPr>
          <w:rFonts w:eastAsia="Times New Roman"/>
          <w:vertAlign w:val="superscript"/>
        </w:rPr>
        <w:t>th</w:t>
      </w:r>
      <w:r w:rsidRPr="003D061F">
        <w:rPr>
          <w:rFonts w:eastAsia="Times New Roman"/>
        </w:rPr>
        <w:t xml:space="preserve"> edn Round Hall Sweet and Maxwell 2017)</w:t>
      </w:r>
    </w:p>
    <w:p w14:paraId="306C51D3" w14:textId="77777777" w:rsidR="002225F9" w:rsidRPr="003D061F" w:rsidRDefault="002225F9" w:rsidP="008D6F89">
      <w:pPr>
        <w:spacing w:after="0"/>
        <w:rPr>
          <w:rFonts w:eastAsia="Times New Roman"/>
        </w:rPr>
      </w:pPr>
      <w:r w:rsidRPr="003D061F">
        <w:rPr>
          <w:rFonts w:eastAsia="Times New Roman"/>
        </w:rPr>
        <w:t xml:space="preserve">Thuillier, </w:t>
      </w:r>
      <w:r w:rsidRPr="003D061F">
        <w:rPr>
          <w:rFonts w:eastAsia="Times New Roman"/>
          <w:i/>
        </w:rPr>
        <w:t>Company Law in Ireland</w:t>
      </w:r>
      <w:r w:rsidRPr="003D061F">
        <w:rPr>
          <w:rFonts w:eastAsia="Times New Roman"/>
        </w:rPr>
        <w:t xml:space="preserve"> (Clarus Press 2013)</w:t>
      </w:r>
    </w:p>
    <w:p w14:paraId="468BCA5E" w14:textId="77777777" w:rsidR="002225F9" w:rsidRPr="003D061F" w:rsidRDefault="002225F9" w:rsidP="008D6F89">
      <w:pPr>
        <w:spacing w:after="0"/>
        <w:rPr>
          <w:rFonts w:eastAsia="Times New Roman"/>
        </w:rPr>
      </w:pPr>
    </w:p>
    <w:p w14:paraId="7BDF5342" w14:textId="77777777" w:rsidR="002225F9" w:rsidRPr="003D061F" w:rsidRDefault="002225F9" w:rsidP="008D6F89">
      <w:pPr>
        <w:spacing w:after="0"/>
        <w:rPr>
          <w:rFonts w:eastAsia="Times New Roman"/>
          <w:b/>
          <w:bCs/>
          <w:kern w:val="36"/>
          <w:lang w:eastAsia="en-IE"/>
        </w:rPr>
      </w:pPr>
      <w:r w:rsidRPr="003D061F">
        <w:rPr>
          <w:rFonts w:eastAsia="Times New Roman"/>
          <w:b/>
          <w:bCs/>
          <w:kern w:val="36"/>
          <w:lang w:eastAsia="en-IE"/>
        </w:rPr>
        <w:t xml:space="preserve">Other </w:t>
      </w:r>
      <w:r w:rsidR="007B13E6" w:rsidRPr="003D061F">
        <w:rPr>
          <w:rFonts w:eastAsia="Times New Roman"/>
          <w:b/>
          <w:bCs/>
          <w:kern w:val="36"/>
          <w:lang w:eastAsia="en-IE"/>
        </w:rPr>
        <w:t>r</w:t>
      </w:r>
      <w:r w:rsidRPr="003D061F">
        <w:rPr>
          <w:rFonts w:eastAsia="Times New Roman"/>
          <w:b/>
          <w:bCs/>
          <w:kern w:val="36"/>
          <w:lang w:eastAsia="en-IE"/>
        </w:rPr>
        <w:t xml:space="preserve">elevant </w:t>
      </w:r>
      <w:r w:rsidR="007B13E6" w:rsidRPr="003D061F">
        <w:rPr>
          <w:rFonts w:eastAsia="Times New Roman"/>
          <w:b/>
          <w:bCs/>
          <w:kern w:val="36"/>
          <w:lang w:eastAsia="en-IE"/>
        </w:rPr>
        <w:t>t</w:t>
      </w:r>
      <w:r w:rsidRPr="003D061F">
        <w:rPr>
          <w:rFonts w:eastAsia="Times New Roman"/>
          <w:b/>
          <w:bCs/>
          <w:kern w:val="36"/>
          <w:lang w:eastAsia="en-IE"/>
        </w:rPr>
        <w:t>exts</w:t>
      </w:r>
    </w:p>
    <w:p w14:paraId="418A0662" w14:textId="77777777" w:rsidR="002225F9" w:rsidRPr="003D061F" w:rsidRDefault="002225F9" w:rsidP="008D6F89">
      <w:pPr>
        <w:spacing w:after="0"/>
        <w:rPr>
          <w:rFonts w:eastAsia="Times New Roman"/>
        </w:rPr>
      </w:pPr>
      <w:r w:rsidRPr="003D061F">
        <w:rPr>
          <w:rFonts w:eastAsia="Times New Roman"/>
        </w:rPr>
        <w:t xml:space="preserve">Callanan, </w:t>
      </w:r>
      <w:r w:rsidRPr="003D061F">
        <w:rPr>
          <w:rFonts w:eastAsia="Times New Roman"/>
          <w:i/>
        </w:rPr>
        <w:t>An Introduction to Irish Company Law</w:t>
      </w:r>
      <w:r w:rsidRPr="003D061F">
        <w:rPr>
          <w:rFonts w:eastAsia="Times New Roman"/>
        </w:rPr>
        <w:t xml:space="preserve"> (4</w:t>
      </w:r>
      <w:r w:rsidRPr="003D061F">
        <w:rPr>
          <w:rFonts w:eastAsia="Times New Roman"/>
          <w:vertAlign w:val="superscript"/>
        </w:rPr>
        <w:t>th</w:t>
      </w:r>
      <w:r w:rsidRPr="003D061F">
        <w:rPr>
          <w:rFonts w:eastAsia="Times New Roman"/>
        </w:rPr>
        <w:t xml:space="preserve"> edn Gill &amp; Macmillan 2015)</w:t>
      </w:r>
    </w:p>
    <w:p w14:paraId="6723BDBC" w14:textId="77777777" w:rsidR="002225F9" w:rsidRPr="003D061F" w:rsidRDefault="002225F9" w:rsidP="008D6F89">
      <w:pPr>
        <w:spacing w:after="0"/>
        <w:rPr>
          <w:rFonts w:eastAsia="Times New Roman"/>
        </w:rPr>
      </w:pPr>
      <w:r w:rsidRPr="003D061F">
        <w:rPr>
          <w:rFonts w:eastAsia="Times New Roman"/>
        </w:rPr>
        <w:t xml:space="preserve">Courtney, </w:t>
      </w:r>
      <w:r w:rsidRPr="003D061F">
        <w:rPr>
          <w:rFonts w:eastAsia="Times New Roman"/>
          <w:i/>
        </w:rPr>
        <w:t>The Laws of Companies</w:t>
      </w:r>
      <w:r w:rsidRPr="003D061F">
        <w:rPr>
          <w:rFonts w:eastAsia="Times New Roman"/>
        </w:rPr>
        <w:t xml:space="preserve"> (4</w:t>
      </w:r>
      <w:r w:rsidRPr="003D061F">
        <w:rPr>
          <w:rFonts w:eastAsia="Times New Roman"/>
          <w:vertAlign w:val="superscript"/>
        </w:rPr>
        <w:t>th</w:t>
      </w:r>
      <w:r w:rsidRPr="003D061F">
        <w:rPr>
          <w:rFonts w:eastAsia="Times New Roman"/>
        </w:rPr>
        <w:t xml:space="preserve"> edn Bloomsbury Professional 2016)</w:t>
      </w:r>
    </w:p>
    <w:p w14:paraId="6132B0DC" w14:textId="77777777" w:rsidR="002225F9" w:rsidRPr="003D061F" w:rsidRDefault="002225F9" w:rsidP="008D6F89">
      <w:pPr>
        <w:spacing w:after="0"/>
        <w:rPr>
          <w:rFonts w:eastAsia="Times New Roman"/>
        </w:rPr>
      </w:pPr>
      <w:r w:rsidRPr="003D061F">
        <w:rPr>
          <w:rFonts w:eastAsia="Times New Roman"/>
        </w:rPr>
        <w:t xml:space="preserve">Ellis, </w:t>
      </w:r>
      <w:r w:rsidRPr="003D061F">
        <w:rPr>
          <w:rFonts w:eastAsia="Times New Roman"/>
          <w:i/>
        </w:rPr>
        <w:t>Modern Irish Company Law</w:t>
      </w:r>
      <w:r w:rsidRPr="003D061F">
        <w:rPr>
          <w:rFonts w:eastAsia="Times New Roman"/>
        </w:rPr>
        <w:t xml:space="preserve"> (2</w:t>
      </w:r>
      <w:r w:rsidRPr="003D061F">
        <w:rPr>
          <w:rFonts w:eastAsia="Times New Roman"/>
          <w:vertAlign w:val="superscript"/>
        </w:rPr>
        <w:t>nd</w:t>
      </w:r>
      <w:r w:rsidRPr="003D061F">
        <w:rPr>
          <w:rFonts w:eastAsia="Times New Roman"/>
        </w:rPr>
        <w:t xml:space="preserve"> edn Jordans 2004)</w:t>
      </w:r>
    </w:p>
    <w:p w14:paraId="70B7C069" w14:textId="77777777" w:rsidR="002225F9" w:rsidRPr="003D061F" w:rsidRDefault="002225F9" w:rsidP="008D6F89">
      <w:pPr>
        <w:spacing w:after="0"/>
        <w:rPr>
          <w:rFonts w:eastAsia="Times New Roman"/>
        </w:rPr>
      </w:pPr>
      <w:r w:rsidRPr="003D061F">
        <w:rPr>
          <w:rFonts w:eastAsia="Times New Roman"/>
        </w:rPr>
        <w:t xml:space="preserve">Keane, </w:t>
      </w:r>
      <w:r w:rsidRPr="003D061F">
        <w:rPr>
          <w:rFonts w:eastAsia="Times New Roman"/>
          <w:i/>
        </w:rPr>
        <w:t>Company Law</w:t>
      </w:r>
      <w:r w:rsidRPr="003D061F">
        <w:rPr>
          <w:rFonts w:eastAsia="Times New Roman"/>
        </w:rPr>
        <w:t xml:space="preserve"> (5</w:t>
      </w:r>
      <w:r w:rsidRPr="003D061F">
        <w:rPr>
          <w:rFonts w:eastAsia="Times New Roman"/>
          <w:vertAlign w:val="superscript"/>
        </w:rPr>
        <w:t>th</w:t>
      </w:r>
      <w:r w:rsidRPr="003D061F">
        <w:rPr>
          <w:rFonts w:eastAsia="Times New Roman"/>
        </w:rPr>
        <w:t xml:space="preserve"> edn Tottel Publishing 2016)</w:t>
      </w:r>
    </w:p>
    <w:p w14:paraId="545D69D7" w14:textId="77777777" w:rsidR="002225F9" w:rsidRPr="003D061F" w:rsidRDefault="002225F9" w:rsidP="008D6F89">
      <w:pPr>
        <w:spacing w:after="0"/>
        <w:rPr>
          <w:rFonts w:eastAsia="Times New Roman"/>
        </w:rPr>
      </w:pPr>
      <w:r w:rsidRPr="003D061F">
        <w:rPr>
          <w:rFonts w:eastAsia="Times New Roman"/>
        </w:rPr>
        <w:t xml:space="preserve">MacCann, </w:t>
      </w:r>
      <w:r w:rsidRPr="003D061F">
        <w:rPr>
          <w:rFonts w:eastAsia="Times New Roman"/>
          <w:i/>
        </w:rPr>
        <w:t>A Casebook on Company Law</w:t>
      </w:r>
      <w:r w:rsidRPr="003D061F">
        <w:rPr>
          <w:rFonts w:eastAsia="Times New Roman"/>
        </w:rPr>
        <w:t xml:space="preserve"> (Butterworth 1991)</w:t>
      </w:r>
    </w:p>
    <w:p w14:paraId="1EB233F3" w14:textId="77777777" w:rsidR="002225F9" w:rsidRPr="003D061F" w:rsidRDefault="002225F9" w:rsidP="008D6F89">
      <w:pPr>
        <w:spacing w:after="0"/>
        <w:rPr>
          <w:rFonts w:eastAsia="Times New Roman"/>
        </w:rPr>
      </w:pPr>
      <w:r w:rsidRPr="003D061F">
        <w:rPr>
          <w:rFonts w:eastAsia="Times New Roman"/>
        </w:rPr>
        <w:t xml:space="preserve">McGrath, </w:t>
      </w:r>
      <w:r w:rsidRPr="003D061F">
        <w:rPr>
          <w:rFonts w:eastAsia="Times New Roman"/>
          <w:i/>
        </w:rPr>
        <w:t>Company Law</w:t>
      </w:r>
      <w:r w:rsidRPr="003D061F">
        <w:rPr>
          <w:rFonts w:eastAsia="Times New Roman"/>
        </w:rPr>
        <w:t xml:space="preserve"> (Round Hall 2003)</w:t>
      </w:r>
    </w:p>
    <w:p w14:paraId="357FB8C3" w14:textId="77777777" w:rsidR="002225F9" w:rsidRPr="003D061F" w:rsidRDefault="002225F9" w:rsidP="008D6F89">
      <w:pPr>
        <w:spacing w:after="0"/>
        <w:rPr>
          <w:rFonts w:eastAsia="Times New Roman"/>
        </w:rPr>
      </w:pPr>
      <w:r w:rsidRPr="003D061F">
        <w:rPr>
          <w:rFonts w:eastAsia="Times New Roman"/>
        </w:rPr>
        <w:t xml:space="preserve">Murphy, </w:t>
      </w:r>
      <w:r w:rsidRPr="003D061F">
        <w:rPr>
          <w:rFonts w:eastAsia="Times New Roman"/>
          <w:i/>
        </w:rPr>
        <w:t>Business and Company Law: For Irish Students</w:t>
      </w:r>
      <w:r w:rsidRPr="003D061F">
        <w:rPr>
          <w:rFonts w:eastAsia="Times New Roman"/>
        </w:rPr>
        <w:t xml:space="preserve"> (Gill &amp; Macmillan 2004)</w:t>
      </w:r>
    </w:p>
    <w:p w14:paraId="7FDFCF40" w14:textId="77777777" w:rsidR="002225F9" w:rsidRPr="003D061F" w:rsidRDefault="002225F9" w:rsidP="008D6F89">
      <w:pPr>
        <w:spacing w:after="0"/>
        <w:rPr>
          <w:rFonts w:eastAsia="Times New Roman"/>
        </w:rPr>
      </w:pPr>
      <w:r w:rsidRPr="003D061F">
        <w:rPr>
          <w:rFonts w:eastAsia="Times New Roman"/>
        </w:rPr>
        <w:t xml:space="preserve">Twomey, </w:t>
      </w:r>
      <w:r w:rsidRPr="003D061F">
        <w:rPr>
          <w:rFonts w:eastAsia="Times New Roman"/>
          <w:i/>
        </w:rPr>
        <w:t>Partnership Law</w:t>
      </w:r>
      <w:r w:rsidRPr="003D061F">
        <w:rPr>
          <w:rFonts w:eastAsia="Times New Roman"/>
        </w:rPr>
        <w:t xml:space="preserve"> (Butterworth 2000)</w:t>
      </w:r>
    </w:p>
    <w:p w14:paraId="481ED637" w14:textId="77777777" w:rsidR="002225F9" w:rsidRPr="003D061F" w:rsidRDefault="002225F9" w:rsidP="008D6F89">
      <w:pPr>
        <w:spacing w:after="0"/>
        <w:rPr>
          <w:rFonts w:eastAsia="Times New Roman"/>
        </w:rPr>
      </w:pPr>
    </w:p>
    <w:p w14:paraId="620CE182" w14:textId="77777777" w:rsidR="002225F9" w:rsidRPr="003D061F" w:rsidRDefault="002225F9" w:rsidP="008D6F89">
      <w:pPr>
        <w:spacing w:after="0"/>
        <w:rPr>
          <w:rFonts w:eastAsia="Times New Roman"/>
          <w:b/>
          <w:bCs/>
          <w:kern w:val="36"/>
          <w:lang w:eastAsia="en-IE"/>
        </w:rPr>
      </w:pPr>
      <w:r w:rsidRPr="003D061F">
        <w:rPr>
          <w:rFonts w:eastAsia="Times New Roman"/>
          <w:b/>
          <w:bCs/>
          <w:kern w:val="36"/>
          <w:lang w:eastAsia="en-IE"/>
        </w:rPr>
        <w:t xml:space="preserve">Academic </w:t>
      </w:r>
      <w:r w:rsidR="007B13E6" w:rsidRPr="003D061F">
        <w:rPr>
          <w:rFonts w:eastAsia="Times New Roman"/>
          <w:b/>
          <w:bCs/>
          <w:kern w:val="36"/>
          <w:lang w:eastAsia="en-IE"/>
        </w:rPr>
        <w:t>i</w:t>
      </w:r>
      <w:r w:rsidRPr="003D061F">
        <w:rPr>
          <w:rFonts w:eastAsia="Times New Roman"/>
          <w:b/>
          <w:bCs/>
          <w:kern w:val="36"/>
          <w:lang w:eastAsia="en-IE"/>
        </w:rPr>
        <w:t>nstruments</w:t>
      </w:r>
    </w:p>
    <w:p w14:paraId="233416CA" w14:textId="77777777" w:rsidR="002225F9" w:rsidRPr="003D061F" w:rsidRDefault="002225F9" w:rsidP="008D6F89">
      <w:pPr>
        <w:spacing w:after="0"/>
        <w:rPr>
          <w:rFonts w:eastAsia="Times New Roman"/>
          <w:lang w:eastAsia="en-IE"/>
        </w:rPr>
      </w:pPr>
      <w:r w:rsidRPr="003D061F">
        <w:rPr>
          <w:rFonts w:eastAsia="Times New Roman"/>
          <w:lang w:eastAsia="en-IE"/>
        </w:rPr>
        <w:t>This module will be assessed through continuous assessment (40%) and an end</w:t>
      </w:r>
      <w:r w:rsidR="00DF1BA9" w:rsidRPr="003D061F">
        <w:rPr>
          <w:rFonts w:eastAsia="Times New Roman"/>
          <w:lang w:eastAsia="en-IE"/>
        </w:rPr>
        <w:t>-</w:t>
      </w:r>
      <w:r w:rsidRPr="003D061F">
        <w:rPr>
          <w:rFonts w:eastAsia="Times New Roman"/>
          <w:lang w:eastAsia="en-IE"/>
        </w:rPr>
        <w:t>of</w:t>
      </w:r>
      <w:r w:rsidR="00DF1BA9" w:rsidRPr="003D061F">
        <w:rPr>
          <w:rFonts w:eastAsia="Times New Roman"/>
          <w:lang w:eastAsia="en-IE"/>
        </w:rPr>
        <w:t>-</w:t>
      </w:r>
      <w:r w:rsidRPr="003D061F">
        <w:rPr>
          <w:rFonts w:eastAsia="Times New Roman"/>
          <w:lang w:eastAsia="en-IE"/>
        </w:rPr>
        <w:t>term examination (60%).</w:t>
      </w:r>
    </w:p>
    <w:p w14:paraId="205AFFB4" w14:textId="77777777" w:rsidR="005B410D" w:rsidRPr="003D061F" w:rsidRDefault="005B410D" w:rsidP="008D6F89">
      <w:pPr>
        <w:spacing w:after="0"/>
        <w:rPr>
          <w:b/>
          <w:sz w:val="32"/>
        </w:rPr>
      </w:pPr>
      <w:r w:rsidRPr="003D061F">
        <w:br w:type="page"/>
      </w:r>
    </w:p>
    <w:p w14:paraId="5E105855" w14:textId="77777777" w:rsidR="00A118C0" w:rsidRPr="003D061F" w:rsidRDefault="00A118C0" w:rsidP="008D6F89">
      <w:pPr>
        <w:pStyle w:val="Heading1"/>
        <w:rPr>
          <w:lang w:eastAsia="en-IE"/>
        </w:rPr>
      </w:pPr>
      <w:bookmarkStart w:id="30" w:name="_Toc52265572"/>
      <w:bookmarkStart w:id="31" w:name="_Toc490059389"/>
      <w:bookmarkStart w:id="32" w:name="_Toc491077131"/>
      <w:bookmarkStart w:id="33" w:name="_Toc491077972"/>
      <w:bookmarkStart w:id="34" w:name="_Toc524082346"/>
      <w:bookmarkStart w:id="35" w:name="_Toc19274950"/>
      <w:r w:rsidRPr="003D061F">
        <w:rPr>
          <w:lang w:eastAsia="en-IE"/>
        </w:rPr>
        <w:lastRenderedPageBreak/>
        <w:t xml:space="preserve">LA4011 </w:t>
      </w:r>
      <w:r w:rsidR="005E43FC" w:rsidRPr="003D061F">
        <w:rPr>
          <w:lang w:eastAsia="en-IE"/>
        </w:rPr>
        <w:t>Introduction To Lawyering 1</w:t>
      </w:r>
      <w:bookmarkEnd w:id="30"/>
    </w:p>
    <w:p w14:paraId="34199AB5" w14:textId="77777777" w:rsidR="00A118C0" w:rsidRPr="003D061F" w:rsidRDefault="00A118C0" w:rsidP="008D6F89">
      <w:pPr>
        <w:spacing w:after="0"/>
        <w:rPr>
          <w:rFonts w:eastAsia="Times New Roman"/>
          <w:bCs/>
        </w:rPr>
      </w:pPr>
    </w:p>
    <w:p w14:paraId="5550E5D3" w14:textId="77777777" w:rsidR="00A118C0" w:rsidRPr="003D061F" w:rsidRDefault="00A118C0" w:rsidP="008D6F89">
      <w:pPr>
        <w:spacing w:after="0"/>
        <w:rPr>
          <w:rFonts w:eastAsia="Times New Roman"/>
          <w:b/>
          <w:bCs/>
        </w:rPr>
        <w:sectPr w:rsidR="00A118C0" w:rsidRPr="003D061F" w:rsidSect="00DA454E">
          <w:type w:val="continuous"/>
          <w:pgSz w:w="11906" w:h="16838"/>
          <w:pgMar w:top="1440" w:right="1440" w:bottom="1440" w:left="1440" w:header="708" w:footer="708" w:gutter="0"/>
          <w:cols w:space="708"/>
          <w:docGrid w:linePitch="360"/>
        </w:sectPr>
      </w:pPr>
    </w:p>
    <w:p w14:paraId="1B8DA1DA" w14:textId="77777777" w:rsidR="00A118C0" w:rsidRPr="003D061F" w:rsidRDefault="00A118C0" w:rsidP="008D6F89">
      <w:pPr>
        <w:spacing w:after="0"/>
        <w:rPr>
          <w:rFonts w:eastAsia="Times New Roman"/>
          <w:b/>
          <w:bCs/>
        </w:rPr>
      </w:pPr>
      <w:r w:rsidRPr="003D061F">
        <w:rPr>
          <w:rFonts w:eastAsia="Times New Roman"/>
          <w:b/>
          <w:bCs/>
        </w:rPr>
        <w:t xml:space="preserve">Module </w:t>
      </w:r>
      <w:r w:rsidR="007B13E6" w:rsidRPr="003D061F">
        <w:rPr>
          <w:rFonts w:eastAsia="Times New Roman"/>
          <w:b/>
          <w:bCs/>
        </w:rPr>
        <w:t>l</w:t>
      </w:r>
      <w:r w:rsidRPr="003D061F">
        <w:rPr>
          <w:rFonts w:eastAsia="Times New Roman"/>
          <w:b/>
          <w:bCs/>
        </w:rPr>
        <w:t>eader</w:t>
      </w:r>
    </w:p>
    <w:p w14:paraId="2386E5A3" w14:textId="77777777" w:rsidR="00A118C0" w:rsidRPr="003D061F" w:rsidRDefault="00A118C0" w:rsidP="008D6F89">
      <w:pPr>
        <w:spacing w:after="0"/>
        <w:rPr>
          <w:rFonts w:eastAsia="Times New Roman"/>
          <w:bCs/>
        </w:rPr>
      </w:pPr>
      <w:r w:rsidRPr="003D061F">
        <w:rPr>
          <w:rFonts w:eastAsia="Times New Roman"/>
          <w:bCs/>
        </w:rPr>
        <w:t>Dr John Lombard</w:t>
      </w:r>
    </w:p>
    <w:p w14:paraId="092475F6" w14:textId="77777777" w:rsidR="00A118C0" w:rsidRPr="003D061F" w:rsidRDefault="003E50E6" w:rsidP="008D6F89">
      <w:pPr>
        <w:spacing w:after="0"/>
        <w:rPr>
          <w:rFonts w:eastAsia="Times New Roman"/>
          <w:szCs w:val="24"/>
        </w:rPr>
      </w:pPr>
      <w:hyperlink r:id="rId25" w:history="1">
        <w:r w:rsidR="00A118C0" w:rsidRPr="003D061F">
          <w:rPr>
            <w:rStyle w:val="Hyperlink"/>
            <w:rFonts w:eastAsia="Times New Roman" w:cs="Times New Roman"/>
            <w:szCs w:val="24"/>
          </w:rPr>
          <w:t>John.Lombard@ul.ie</w:t>
        </w:r>
      </w:hyperlink>
    </w:p>
    <w:p w14:paraId="56CE0661" w14:textId="77777777" w:rsidR="00A118C0" w:rsidRPr="003D061F" w:rsidRDefault="00A118C0" w:rsidP="008D6F89">
      <w:pPr>
        <w:spacing w:after="0"/>
        <w:rPr>
          <w:rFonts w:eastAsia="Times New Roman"/>
          <w:b/>
          <w:bCs/>
        </w:rPr>
      </w:pPr>
      <w:r w:rsidRPr="003D061F">
        <w:rPr>
          <w:rFonts w:eastAsia="Times New Roman"/>
          <w:b/>
          <w:bCs/>
        </w:rPr>
        <w:t xml:space="preserve">Hours </w:t>
      </w:r>
      <w:r w:rsidR="007B13E6" w:rsidRPr="003D061F">
        <w:rPr>
          <w:rFonts w:eastAsia="Times New Roman"/>
          <w:b/>
          <w:bCs/>
        </w:rPr>
        <w:t>p</w:t>
      </w:r>
      <w:r w:rsidRPr="003D061F">
        <w:rPr>
          <w:rFonts w:eastAsia="Times New Roman"/>
          <w:b/>
          <w:bCs/>
        </w:rPr>
        <w:t xml:space="preserve">er </w:t>
      </w:r>
      <w:r w:rsidR="007B13E6" w:rsidRPr="003D061F">
        <w:rPr>
          <w:rFonts w:eastAsia="Times New Roman"/>
          <w:b/>
          <w:bCs/>
        </w:rPr>
        <w:t>w</w:t>
      </w:r>
      <w:r w:rsidRPr="003D061F">
        <w:rPr>
          <w:rFonts w:eastAsia="Times New Roman"/>
          <w:b/>
          <w:bCs/>
        </w:rPr>
        <w:t>eek</w:t>
      </w:r>
    </w:p>
    <w:p w14:paraId="38D790EE" w14:textId="77777777" w:rsidR="00A118C0" w:rsidRPr="003D061F" w:rsidRDefault="00A118C0" w:rsidP="008D6F89">
      <w:pPr>
        <w:spacing w:after="0"/>
        <w:rPr>
          <w:rFonts w:eastAsia="Times New Roman"/>
          <w:iCs/>
          <w:lang w:eastAsia="en-IE"/>
        </w:rPr>
      </w:pPr>
      <w:r w:rsidRPr="003D061F">
        <w:rPr>
          <w:rFonts w:eastAsia="Times New Roman"/>
          <w:iCs/>
          <w:lang w:eastAsia="en-IE"/>
        </w:rPr>
        <w:t xml:space="preserve">Lecture: </w:t>
      </w:r>
      <w:r w:rsidRPr="003D061F">
        <w:rPr>
          <w:rFonts w:eastAsia="Times New Roman"/>
          <w:lang w:eastAsia="en-IE"/>
        </w:rPr>
        <w:t>1</w:t>
      </w:r>
      <w:r w:rsidRPr="003D061F">
        <w:rPr>
          <w:rFonts w:eastAsia="Times New Roman"/>
          <w:iCs/>
          <w:lang w:eastAsia="en-IE"/>
        </w:rPr>
        <w:t xml:space="preserve"> Lab: 1</w:t>
      </w:r>
    </w:p>
    <w:p w14:paraId="40DFBE32" w14:textId="77777777" w:rsidR="00A118C0" w:rsidRPr="003D061F" w:rsidRDefault="00A118C0" w:rsidP="008D6F89">
      <w:pPr>
        <w:spacing w:after="0"/>
        <w:rPr>
          <w:rFonts w:eastAsia="Times New Roman"/>
          <w:iCs/>
          <w:lang w:eastAsia="en-IE"/>
        </w:rPr>
      </w:pPr>
      <w:r w:rsidRPr="003D061F">
        <w:rPr>
          <w:rFonts w:eastAsia="Times New Roman"/>
          <w:iCs/>
          <w:lang w:eastAsia="en-IE"/>
        </w:rPr>
        <w:t xml:space="preserve">Credits: </w:t>
      </w:r>
      <w:r w:rsidRPr="003D061F">
        <w:rPr>
          <w:rFonts w:eastAsia="Times New Roman"/>
          <w:lang w:eastAsia="en-IE"/>
        </w:rPr>
        <w:t>6</w:t>
      </w:r>
    </w:p>
    <w:p w14:paraId="629065CB" w14:textId="77777777" w:rsidR="00A118C0" w:rsidRPr="003D061F" w:rsidRDefault="00A118C0" w:rsidP="008D6F89">
      <w:pPr>
        <w:spacing w:after="0"/>
        <w:rPr>
          <w:rFonts w:eastAsia="Times New Roman"/>
          <w:bCs/>
        </w:rPr>
        <w:sectPr w:rsidR="00A118C0" w:rsidRPr="003D061F" w:rsidSect="00DA454E">
          <w:type w:val="continuous"/>
          <w:pgSz w:w="11906" w:h="16838"/>
          <w:pgMar w:top="1440" w:right="1440" w:bottom="1440" w:left="1440" w:header="708" w:footer="708" w:gutter="0"/>
          <w:cols w:num="2" w:space="708"/>
          <w:docGrid w:linePitch="360"/>
        </w:sectPr>
      </w:pPr>
    </w:p>
    <w:p w14:paraId="589E1096" w14:textId="77777777" w:rsidR="00A118C0" w:rsidRPr="003D061F" w:rsidRDefault="00A118C0" w:rsidP="008D6F89">
      <w:pPr>
        <w:spacing w:after="0"/>
        <w:rPr>
          <w:rFonts w:eastAsia="Times New Roman"/>
          <w:bCs/>
        </w:rPr>
      </w:pPr>
    </w:p>
    <w:p w14:paraId="42EF1D4A" w14:textId="77777777" w:rsidR="00A118C0" w:rsidRPr="003D061F" w:rsidRDefault="00A118C0" w:rsidP="008D6F89">
      <w:pPr>
        <w:spacing w:after="0"/>
        <w:rPr>
          <w:rFonts w:eastAsia="Times New Roman"/>
          <w:b/>
          <w:bCs/>
        </w:rPr>
      </w:pPr>
      <w:r w:rsidRPr="003D061F">
        <w:rPr>
          <w:rFonts w:eastAsia="Times New Roman"/>
          <w:b/>
          <w:bCs/>
        </w:rPr>
        <w:t>Rationale &amp; Purpose of the Module</w:t>
      </w:r>
    </w:p>
    <w:p w14:paraId="6A436EB5" w14:textId="77777777" w:rsidR="00A118C0" w:rsidRPr="003D061F" w:rsidRDefault="00A118C0" w:rsidP="008D6F89">
      <w:pPr>
        <w:spacing w:after="0"/>
        <w:rPr>
          <w:rFonts w:eastAsia="Times New Roman"/>
        </w:rPr>
      </w:pPr>
      <w:r w:rsidRPr="003D061F">
        <w:rPr>
          <w:rFonts w:eastAsia="Times New Roman"/>
        </w:rPr>
        <w:t>The aim of this module is to introduce first-time law students to the basic principles and operating procedures of the legal system in Ireland. This is will be achieved by providing students with a comprehensive grounding in the key legal skills necessary to allow them to further develop their legal understanding; it forms part of a sequential number of modules.</w:t>
      </w:r>
    </w:p>
    <w:p w14:paraId="37FAF2E4" w14:textId="77777777" w:rsidR="00A118C0" w:rsidRPr="003D061F" w:rsidRDefault="00A118C0" w:rsidP="008D6F89">
      <w:pPr>
        <w:spacing w:after="0"/>
        <w:rPr>
          <w:rFonts w:eastAsia="Times New Roman"/>
          <w:bCs/>
        </w:rPr>
      </w:pPr>
    </w:p>
    <w:p w14:paraId="3144E634" w14:textId="77777777" w:rsidR="00A118C0" w:rsidRPr="003D061F" w:rsidRDefault="00A118C0" w:rsidP="008D6F89">
      <w:pPr>
        <w:spacing w:after="0"/>
        <w:rPr>
          <w:rFonts w:eastAsia="Times New Roman"/>
          <w:b/>
          <w:bCs/>
        </w:rPr>
      </w:pPr>
      <w:r w:rsidRPr="003D061F">
        <w:rPr>
          <w:rFonts w:eastAsia="Times New Roman"/>
          <w:b/>
          <w:bCs/>
        </w:rPr>
        <w:t>Syllabus</w:t>
      </w:r>
    </w:p>
    <w:p w14:paraId="3B401668" w14:textId="77777777" w:rsidR="00A118C0" w:rsidRPr="003D061F" w:rsidRDefault="00A118C0" w:rsidP="008D6F89">
      <w:pPr>
        <w:spacing w:after="0"/>
        <w:rPr>
          <w:rFonts w:eastAsia="Times New Roman"/>
        </w:rPr>
      </w:pPr>
      <w:r w:rsidRPr="003D061F">
        <w:rPr>
          <w:rFonts w:eastAsia="Times New Roman"/>
        </w:rPr>
        <w:t>The objective of this module is to ensure that upon successful completion, students have a detailed knowledge of the legal process, including an introduction to court structure and procedure, the doctrine of precedent, and statutory interpretation, as well as developing student’s legal research, writing, referencing, and interpretation skills. The syllabus will focus extensively on self-directed learning and active exercises.</w:t>
      </w:r>
    </w:p>
    <w:p w14:paraId="24A8727E" w14:textId="77777777" w:rsidR="00A118C0" w:rsidRPr="003D061F" w:rsidRDefault="00A118C0" w:rsidP="008D6F89">
      <w:pPr>
        <w:spacing w:after="0"/>
        <w:rPr>
          <w:rFonts w:eastAsia="Times New Roman"/>
          <w:bCs/>
        </w:rPr>
      </w:pPr>
    </w:p>
    <w:p w14:paraId="6D3D1606" w14:textId="77777777" w:rsidR="00A118C0" w:rsidRPr="003D061F" w:rsidRDefault="00A118C0" w:rsidP="008D6F89">
      <w:pPr>
        <w:spacing w:after="0"/>
        <w:rPr>
          <w:rFonts w:eastAsia="Times New Roman"/>
          <w:b/>
          <w:bCs/>
        </w:rPr>
      </w:pPr>
      <w:r w:rsidRPr="003D061F">
        <w:rPr>
          <w:rFonts w:eastAsia="Times New Roman"/>
          <w:b/>
          <w:bCs/>
        </w:rPr>
        <w:t xml:space="preserve">Learning </w:t>
      </w:r>
      <w:r w:rsidR="007B13E6" w:rsidRPr="003D061F">
        <w:rPr>
          <w:rFonts w:eastAsia="Times New Roman"/>
          <w:b/>
          <w:bCs/>
        </w:rPr>
        <w:t>o</w:t>
      </w:r>
      <w:r w:rsidRPr="003D061F">
        <w:rPr>
          <w:rFonts w:eastAsia="Times New Roman"/>
          <w:b/>
          <w:bCs/>
        </w:rPr>
        <w:t>utcomes</w:t>
      </w:r>
    </w:p>
    <w:p w14:paraId="5B82E49B" w14:textId="77777777" w:rsidR="00A118C0" w:rsidRPr="003D061F" w:rsidRDefault="00A118C0" w:rsidP="008D6F89">
      <w:pPr>
        <w:spacing w:after="0"/>
        <w:rPr>
          <w:rFonts w:eastAsia="Times New Roman"/>
        </w:rPr>
      </w:pPr>
      <w:r w:rsidRPr="003D061F">
        <w:rPr>
          <w:rFonts w:eastAsia="Times New Roman"/>
        </w:rPr>
        <w:t>On successful completion of this module, students will be able to:</w:t>
      </w:r>
    </w:p>
    <w:p w14:paraId="4788F509" w14:textId="77777777" w:rsidR="00A118C0" w:rsidRPr="003D061F" w:rsidRDefault="00A118C0" w:rsidP="008D6F89">
      <w:pPr>
        <w:pStyle w:val="ListParagraph"/>
        <w:numPr>
          <w:ilvl w:val="0"/>
          <w:numId w:val="10"/>
        </w:numPr>
        <w:spacing w:after="0"/>
        <w:ind w:left="567"/>
        <w:rPr>
          <w:rFonts w:eastAsia="Times New Roman"/>
        </w:rPr>
      </w:pPr>
      <w:r w:rsidRPr="003D061F">
        <w:rPr>
          <w:rFonts w:eastAsia="Times New Roman"/>
        </w:rPr>
        <w:t>Describe the key legal and political institutions of the Irish legal system.</w:t>
      </w:r>
    </w:p>
    <w:p w14:paraId="6C2D353B" w14:textId="77777777" w:rsidR="00A118C0" w:rsidRPr="003D061F" w:rsidRDefault="00A118C0" w:rsidP="008D6F89">
      <w:pPr>
        <w:pStyle w:val="ListParagraph"/>
        <w:numPr>
          <w:ilvl w:val="0"/>
          <w:numId w:val="10"/>
        </w:numPr>
        <w:spacing w:after="0"/>
        <w:ind w:left="567"/>
        <w:rPr>
          <w:rFonts w:eastAsia="Times New Roman"/>
        </w:rPr>
      </w:pPr>
      <w:r w:rsidRPr="003D061F">
        <w:rPr>
          <w:rFonts w:eastAsia="Times New Roman"/>
        </w:rPr>
        <w:t>Identify the binding and persuasive sources of law in the Irish legal system.</w:t>
      </w:r>
    </w:p>
    <w:p w14:paraId="1D6005E8" w14:textId="77777777" w:rsidR="00A118C0" w:rsidRPr="003D061F" w:rsidRDefault="00A118C0" w:rsidP="008D6F89">
      <w:pPr>
        <w:pStyle w:val="ListParagraph"/>
        <w:numPr>
          <w:ilvl w:val="0"/>
          <w:numId w:val="10"/>
        </w:numPr>
        <w:spacing w:after="0"/>
        <w:ind w:left="567"/>
        <w:rPr>
          <w:rFonts w:eastAsia="Times New Roman"/>
        </w:rPr>
      </w:pPr>
      <w:r w:rsidRPr="003D061F">
        <w:rPr>
          <w:rFonts w:eastAsia="Times New Roman"/>
        </w:rPr>
        <w:t>Explain the role of the courts.</w:t>
      </w:r>
    </w:p>
    <w:p w14:paraId="07CF574C" w14:textId="77777777" w:rsidR="00A118C0" w:rsidRPr="003D061F" w:rsidRDefault="00A118C0" w:rsidP="008D6F89">
      <w:pPr>
        <w:pStyle w:val="ListParagraph"/>
        <w:numPr>
          <w:ilvl w:val="0"/>
          <w:numId w:val="10"/>
        </w:numPr>
        <w:spacing w:after="0"/>
        <w:ind w:left="567"/>
        <w:rPr>
          <w:rFonts w:eastAsia="Times New Roman"/>
        </w:rPr>
      </w:pPr>
      <w:r w:rsidRPr="003D061F">
        <w:rPr>
          <w:rFonts w:eastAsia="Times New Roman"/>
        </w:rPr>
        <w:t>Explain the constitutional concept of the separation of powers between the legal and political bodies in Ireland.</w:t>
      </w:r>
    </w:p>
    <w:p w14:paraId="3854B30F" w14:textId="77777777" w:rsidR="00A118C0" w:rsidRPr="003D061F" w:rsidRDefault="00A118C0" w:rsidP="008D6F89">
      <w:pPr>
        <w:pStyle w:val="ListParagraph"/>
        <w:numPr>
          <w:ilvl w:val="0"/>
          <w:numId w:val="10"/>
        </w:numPr>
        <w:spacing w:after="0"/>
        <w:ind w:left="567"/>
        <w:rPr>
          <w:rFonts w:eastAsia="Times New Roman"/>
        </w:rPr>
      </w:pPr>
      <w:r w:rsidRPr="003D061F">
        <w:rPr>
          <w:rFonts w:eastAsia="Times New Roman"/>
        </w:rPr>
        <w:t xml:space="preserve">Examine and evaluate the operation of </w:t>
      </w:r>
      <w:r w:rsidRPr="003D061F">
        <w:rPr>
          <w:rFonts w:eastAsia="Times New Roman"/>
          <w:i/>
        </w:rPr>
        <w:t>stare decisis</w:t>
      </w:r>
      <w:r w:rsidRPr="003D061F">
        <w:rPr>
          <w:rFonts w:eastAsia="Times New Roman"/>
        </w:rPr>
        <w:t xml:space="preserve"> or precedent in Irish adjudication.</w:t>
      </w:r>
    </w:p>
    <w:p w14:paraId="246625FC" w14:textId="77777777" w:rsidR="00A118C0" w:rsidRPr="003D061F" w:rsidRDefault="00A118C0" w:rsidP="008D6F89">
      <w:pPr>
        <w:pStyle w:val="ListParagraph"/>
        <w:numPr>
          <w:ilvl w:val="0"/>
          <w:numId w:val="10"/>
        </w:numPr>
        <w:spacing w:after="0"/>
        <w:ind w:left="567"/>
        <w:rPr>
          <w:rFonts w:eastAsia="Times New Roman"/>
        </w:rPr>
      </w:pPr>
      <w:r w:rsidRPr="003D061F">
        <w:rPr>
          <w:rFonts w:eastAsia="Times New Roman"/>
        </w:rPr>
        <w:t>Examine and evaluate the process of statutory interpretation in Irish adjudication.</w:t>
      </w:r>
    </w:p>
    <w:p w14:paraId="7DCBFEB9" w14:textId="77777777" w:rsidR="00A118C0" w:rsidRPr="003D061F" w:rsidRDefault="00A118C0" w:rsidP="008D6F89">
      <w:pPr>
        <w:pStyle w:val="ListParagraph"/>
        <w:numPr>
          <w:ilvl w:val="0"/>
          <w:numId w:val="10"/>
        </w:numPr>
        <w:spacing w:after="0"/>
        <w:ind w:left="567"/>
        <w:rPr>
          <w:rFonts w:eastAsia="Times New Roman"/>
        </w:rPr>
      </w:pPr>
      <w:r w:rsidRPr="003D061F">
        <w:rPr>
          <w:rFonts w:eastAsia="Times New Roman"/>
        </w:rPr>
        <w:t>Complete legal research and writing tasks skilfully, using all available resources.</w:t>
      </w:r>
    </w:p>
    <w:p w14:paraId="15F7F8AB" w14:textId="77777777" w:rsidR="00A118C0" w:rsidRPr="003D061F" w:rsidRDefault="00A118C0" w:rsidP="008D6F89">
      <w:pPr>
        <w:pStyle w:val="ListParagraph"/>
        <w:numPr>
          <w:ilvl w:val="0"/>
          <w:numId w:val="10"/>
        </w:numPr>
        <w:spacing w:after="0"/>
        <w:ind w:left="567"/>
        <w:rPr>
          <w:rFonts w:eastAsia="Times New Roman"/>
        </w:rPr>
      </w:pPr>
      <w:r w:rsidRPr="003D061F">
        <w:rPr>
          <w:rFonts w:eastAsia="Times New Roman"/>
        </w:rPr>
        <w:t>Accurately identify and interpret key primary sources of law.</w:t>
      </w:r>
    </w:p>
    <w:p w14:paraId="650B7C87" w14:textId="77777777" w:rsidR="00A118C0" w:rsidRPr="003D061F" w:rsidRDefault="00A118C0" w:rsidP="008D6F89">
      <w:pPr>
        <w:spacing w:after="0"/>
        <w:rPr>
          <w:rFonts w:eastAsia="Times New Roman"/>
          <w:bCs/>
        </w:rPr>
      </w:pPr>
    </w:p>
    <w:p w14:paraId="04B54108" w14:textId="77777777" w:rsidR="00A118C0" w:rsidRPr="003D061F" w:rsidRDefault="00A118C0" w:rsidP="008D6F89">
      <w:pPr>
        <w:spacing w:after="0"/>
        <w:rPr>
          <w:rFonts w:eastAsia="Times New Roman"/>
          <w:b/>
          <w:bCs/>
        </w:rPr>
      </w:pPr>
    </w:p>
    <w:p w14:paraId="388C784B" w14:textId="77777777" w:rsidR="00A118C0" w:rsidRPr="003D061F" w:rsidRDefault="00A118C0" w:rsidP="008D6F89">
      <w:pPr>
        <w:spacing w:after="0"/>
        <w:rPr>
          <w:rFonts w:eastAsia="Times New Roman"/>
          <w:b/>
          <w:bCs/>
        </w:rPr>
      </w:pPr>
      <w:r w:rsidRPr="003D061F">
        <w:rPr>
          <w:rFonts w:eastAsia="Times New Roman"/>
          <w:b/>
          <w:bCs/>
        </w:rPr>
        <w:t>Delivery of Module</w:t>
      </w:r>
    </w:p>
    <w:p w14:paraId="7FEFAB69" w14:textId="77777777" w:rsidR="00A118C0" w:rsidRPr="003D061F" w:rsidRDefault="00A118C0" w:rsidP="008D6F89">
      <w:pPr>
        <w:spacing w:after="0"/>
        <w:rPr>
          <w:rFonts w:eastAsia="Times New Roman"/>
          <w:bCs/>
        </w:rPr>
      </w:pPr>
      <w:r w:rsidRPr="003D061F">
        <w:rPr>
          <w:rFonts w:eastAsia="Times New Roman"/>
          <w:bCs/>
        </w:rPr>
        <w:t>Lectures</w:t>
      </w:r>
    </w:p>
    <w:p w14:paraId="288FD701" w14:textId="77777777" w:rsidR="00A118C0" w:rsidRPr="003D061F" w:rsidRDefault="00A118C0" w:rsidP="008D6F89">
      <w:pPr>
        <w:spacing w:after="0"/>
        <w:rPr>
          <w:rFonts w:eastAsia="Times New Roman"/>
          <w:bCs/>
        </w:rPr>
      </w:pPr>
      <w:r w:rsidRPr="003D061F">
        <w:rPr>
          <w:rFonts w:eastAsia="Times New Roman"/>
          <w:bCs/>
        </w:rPr>
        <w:t>The presentation of the course will consist of one weekly lecture. PowerPoint lecture slides and other course materials will be made available through S</w:t>
      </w:r>
      <w:r w:rsidR="00D34471" w:rsidRPr="003D061F">
        <w:rPr>
          <w:rFonts w:eastAsia="Times New Roman"/>
          <w:bCs/>
        </w:rPr>
        <w:t>ULIS</w:t>
      </w:r>
      <w:r w:rsidRPr="003D061F">
        <w:rPr>
          <w:rFonts w:eastAsia="Times New Roman"/>
          <w:bCs/>
        </w:rPr>
        <w:t>.</w:t>
      </w:r>
    </w:p>
    <w:p w14:paraId="3137FE95" w14:textId="77777777" w:rsidR="00A118C0" w:rsidRPr="003D061F" w:rsidRDefault="00A118C0" w:rsidP="008D6F89">
      <w:pPr>
        <w:spacing w:after="0"/>
        <w:rPr>
          <w:rFonts w:eastAsia="Times New Roman"/>
          <w:bCs/>
        </w:rPr>
      </w:pPr>
    </w:p>
    <w:p w14:paraId="4C2E5CF7" w14:textId="77777777" w:rsidR="00A118C0" w:rsidRPr="003D061F" w:rsidRDefault="00A118C0" w:rsidP="008D6F89">
      <w:pPr>
        <w:spacing w:after="0"/>
        <w:rPr>
          <w:rFonts w:eastAsia="Times New Roman"/>
          <w:bCs/>
        </w:rPr>
      </w:pPr>
      <w:r w:rsidRPr="003D061F">
        <w:rPr>
          <w:rFonts w:eastAsia="Times New Roman"/>
          <w:bCs/>
        </w:rPr>
        <w:t>Labs</w:t>
      </w:r>
    </w:p>
    <w:p w14:paraId="29B14A78" w14:textId="77777777" w:rsidR="00A118C0" w:rsidRPr="003D061F" w:rsidRDefault="00A118C0" w:rsidP="008D6F89">
      <w:pPr>
        <w:spacing w:after="0"/>
        <w:rPr>
          <w:rFonts w:eastAsia="Times New Roman"/>
          <w:bCs/>
        </w:rPr>
      </w:pPr>
      <w:r w:rsidRPr="003D061F">
        <w:rPr>
          <w:rFonts w:eastAsia="Times New Roman"/>
          <w:bCs/>
        </w:rPr>
        <w:t>Labs consist of the practical element of the module. The first lab will run in week 1 to coincide with face-to-face teaching. The second lab will run in week 4 and a full schedule will be provided at the start of the module. During on</w:t>
      </w:r>
      <w:r w:rsidR="00DF1BA9" w:rsidRPr="003D061F">
        <w:rPr>
          <w:rFonts w:eastAsia="Times New Roman"/>
          <w:bCs/>
        </w:rPr>
        <w:t>-</w:t>
      </w:r>
      <w:r w:rsidRPr="003D061F">
        <w:rPr>
          <w:rFonts w:eastAsia="Times New Roman"/>
          <w:bCs/>
        </w:rPr>
        <w:t>campus weeks the labs will be delivered face-to-face and will be replicated online. For all off campus weeks the labs will run on the LA4011 S</w:t>
      </w:r>
      <w:r w:rsidR="00D34471" w:rsidRPr="003D061F">
        <w:rPr>
          <w:rFonts w:eastAsia="Times New Roman"/>
          <w:bCs/>
        </w:rPr>
        <w:t>ULIS</w:t>
      </w:r>
      <w:r w:rsidRPr="003D061F">
        <w:rPr>
          <w:rFonts w:eastAsia="Times New Roman"/>
          <w:bCs/>
        </w:rPr>
        <w:t xml:space="preserve"> site. The aim of the labs is to develop your legal research and writing skills. To prepare for labs, students are expected to engage in a significant amount of self-directed study and research.</w:t>
      </w:r>
    </w:p>
    <w:p w14:paraId="1182B62A" w14:textId="77777777" w:rsidR="00A118C0" w:rsidRPr="003D061F" w:rsidRDefault="00A118C0" w:rsidP="008D6F89">
      <w:pPr>
        <w:spacing w:after="0"/>
        <w:rPr>
          <w:rFonts w:eastAsia="Times New Roman"/>
          <w:bCs/>
        </w:rPr>
      </w:pPr>
    </w:p>
    <w:p w14:paraId="5E931131" w14:textId="77777777" w:rsidR="00A118C0" w:rsidRPr="003D061F" w:rsidRDefault="00A118C0" w:rsidP="008D6F89">
      <w:pPr>
        <w:spacing w:after="0"/>
        <w:rPr>
          <w:rFonts w:eastAsia="Times New Roman"/>
          <w:b/>
          <w:bCs/>
        </w:rPr>
      </w:pPr>
      <w:r w:rsidRPr="003D061F">
        <w:rPr>
          <w:rFonts w:eastAsia="Times New Roman"/>
          <w:b/>
          <w:bCs/>
        </w:rPr>
        <w:t xml:space="preserve">Primary </w:t>
      </w:r>
      <w:r w:rsidR="007B13E6" w:rsidRPr="003D061F">
        <w:rPr>
          <w:rFonts w:eastAsia="Times New Roman"/>
          <w:b/>
          <w:bCs/>
        </w:rPr>
        <w:t>t</w:t>
      </w:r>
      <w:r w:rsidRPr="003D061F">
        <w:rPr>
          <w:rFonts w:eastAsia="Times New Roman"/>
          <w:b/>
          <w:bCs/>
        </w:rPr>
        <w:t>exts</w:t>
      </w:r>
    </w:p>
    <w:p w14:paraId="4B077DE2" w14:textId="77777777" w:rsidR="00A118C0" w:rsidRPr="003D061F" w:rsidRDefault="00A118C0" w:rsidP="008D6F89">
      <w:pPr>
        <w:spacing w:after="0"/>
      </w:pPr>
      <w:r w:rsidRPr="003D061F">
        <w:t xml:space="preserve">Raymond Byrne, J. Paul McCutcheon, Claire Bruton, and Gerard Coffey, </w:t>
      </w:r>
      <w:r w:rsidRPr="003D061F">
        <w:rPr>
          <w:i/>
        </w:rPr>
        <w:t>Byrne and McCutcheon on t</w:t>
      </w:r>
      <w:r w:rsidRPr="003D061F">
        <w:rPr>
          <w:i/>
          <w:iCs/>
        </w:rPr>
        <w:t xml:space="preserve">he Irish Legal System </w:t>
      </w:r>
      <w:r w:rsidRPr="003D061F">
        <w:rPr>
          <w:iCs/>
        </w:rPr>
        <w:t>(</w:t>
      </w:r>
      <w:r w:rsidRPr="003D061F">
        <w:t>6th edn, Bloomsbury Professional 2014)</w:t>
      </w:r>
    </w:p>
    <w:p w14:paraId="79753551" w14:textId="77777777" w:rsidR="00A118C0" w:rsidRPr="003D061F" w:rsidRDefault="00A118C0" w:rsidP="008D6F89">
      <w:pPr>
        <w:spacing w:after="0"/>
        <w:rPr>
          <w:rFonts w:eastAsia="Times New Roman"/>
          <w:lang w:eastAsia="en-IE"/>
        </w:rPr>
      </w:pPr>
      <w:r w:rsidRPr="003D061F">
        <w:rPr>
          <w:rFonts w:eastAsia="Times New Roman"/>
          <w:lang w:eastAsia="en-IE"/>
        </w:rPr>
        <w:t xml:space="preserve">Tanya Ní Mhuirthile, Catherine O’Sullivan, and Liam Thornton, </w:t>
      </w:r>
      <w:r w:rsidRPr="003D061F">
        <w:rPr>
          <w:rFonts w:eastAsia="Times New Roman"/>
          <w:i/>
          <w:lang w:eastAsia="en-IE"/>
        </w:rPr>
        <w:t>Fundamentals of the Irish Legal System: Law, Policy and Politics</w:t>
      </w:r>
      <w:r w:rsidRPr="003D061F">
        <w:rPr>
          <w:rFonts w:eastAsia="Times New Roman"/>
          <w:lang w:eastAsia="en-IE"/>
        </w:rPr>
        <w:t xml:space="preserve"> (Round Hall 2016)</w:t>
      </w:r>
    </w:p>
    <w:p w14:paraId="208B6C0C" w14:textId="77777777" w:rsidR="00A118C0" w:rsidRPr="003D061F" w:rsidRDefault="00A118C0" w:rsidP="008D6F89">
      <w:pPr>
        <w:spacing w:after="0"/>
      </w:pPr>
      <w:r w:rsidRPr="003D061F">
        <w:t xml:space="preserve">Jennifer Schweppe, Rónán Kennedy, and Larry Donnelly, </w:t>
      </w:r>
      <w:r w:rsidRPr="003D061F">
        <w:rPr>
          <w:i/>
        </w:rPr>
        <w:t>How to Think, Write and Cite: Key Skills for Irish Law Students</w:t>
      </w:r>
      <w:r w:rsidRPr="003D061F">
        <w:t xml:space="preserve"> (2</w:t>
      </w:r>
      <w:r w:rsidRPr="003D061F">
        <w:rPr>
          <w:vertAlign w:val="superscript"/>
        </w:rPr>
        <w:t>nd</w:t>
      </w:r>
      <w:r w:rsidRPr="003D061F">
        <w:t xml:space="preserve"> edn, Round Hall 2016)</w:t>
      </w:r>
    </w:p>
    <w:p w14:paraId="1FBCD982" w14:textId="77777777" w:rsidR="00A118C0" w:rsidRPr="003D061F" w:rsidRDefault="00A118C0" w:rsidP="008D6F89">
      <w:pPr>
        <w:spacing w:after="0"/>
        <w:rPr>
          <w:rFonts w:eastAsia="Times New Roman"/>
          <w:bCs/>
        </w:rPr>
      </w:pPr>
    </w:p>
    <w:p w14:paraId="2AF11F34" w14:textId="77777777" w:rsidR="00A118C0" w:rsidRPr="003D061F" w:rsidRDefault="00A118C0" w:rsidP="008D6F89">
      <w:pPr>
        <w:spacing w:after="0"/>
        <w:rPr>
          <w:rFonts w:eastAsia="Times New Roman"/>
          <w:b/>
          <w:bCs/>
        </w:rPr>
      </w:pPr>
      <w:r w:rsidRPr="003D061F">
        <w:rPr>
          <w:rFonts w:eastAsia="Times New Roman"/>
          <w:b/>
          <w:bCs/>
        </w:rPr>
        <w:t xml:space="preserve">Other </w:t>
      </w:r>
      <w:r w:rsidR="007B13E6" w:rsidRPr="003D061F">
        <w:rPr>
          <w:rFonts w:eastAsia="Times New Roman"/>
          <w:b/>
          <w:bCs/>
        </w:rPr>
        <w:t>r</w:t>
      </w:r>
      <w:r w:rsidRPr="003D061F">
        <w:rPr>
          <w:rFonts w:eastAsia="Times New Roman"/>
          <w:b/>
          <w:bCs/>
        </w:rPr>
        <w:t xml:space="preserve">elevant </w:t>
      </w:r>
      <w:r w:rsidR="007B13E6" w:rsidRPr="003D061F">
        <w:rPr>
          <w:rFonts w:eastAsia="Times New Roman"/>
          <w:b/>
          <w:bCs/>
        </w:rPr>
        <w:t>t</w:t>
      </w:r>
      <w:r w:rsidRPr="003D061F">
        <w:rPr>
          <w:rFonts w:eastAsia="Times New Roman"/>
          <w:b/>
          <w:bCs/>
        </w:rPr>
        <w:t>exts</w:t>
      </w:r>
    </w:p>
    <w:p w14:paraId="7F46D299" w14:textId="77777777" w:rsidR="00A118C0" w:rsidRPr="003D061F" w:rsidRDefault="00A118C0" w:rsidP="008D6F89">
      <w:pPr>
        <w:spacing w:after="0"/>
        <w:rPr>
          <w:rFonts w:eastAsia="Times New Roman"/>
          <w:bCs/>
        </w:rPr>
      </w:pPr>
      <w:r w:rsidRPr="003D061F">
        <w:rPr>
          <w:rFonts w:eastAsia="Times New Roman"/>
          <w:bCs/>
        </w:rPr>
        <w:t xml:space="preserve">Holland, J. and Webb, J., </w:t>
      </w:r>
      <w:r w:rsidRPr="003D061F">
        <w:rPr>
          <w:rFonts w:eastAsia="Times New Roman"/>
          <w:bCs/>
          <w:i/>
        </w:rPr>
        <w:t xml:space="preserve">Learning Legal Rules </w:t>
      </w:r>
      <w:r w:rsidRPr="003D061F">
        <w:rPr>
          <w:rFonts w:eastAsia="Times New Roman"/>
          <w:bCs/>
        </w:rPr>
        <w:t>(10</w:t>
      </w:r>
      <w:r w:rsidRPr="003D061F">
        <w:rPr>
          <w:rFonts w:eastAsia="Times New Roman"/>
          <w:bCs/>
          <w:vertAlign w:val="superscript"/>
        </w:rPr>
        <w:t>th</w:t>
      </w:r>
      <w:r w:rsidRPr="003D061F">
        <w:rPr>
          <w:rFonts w:eastAsia="Times New Roman"/>
          <w:bCs/>
        </w:rPr>
        <w:t xml:space="preserve"> edn, Oxford University Press 2019)</w:t>
      </w:r>
    </w:p>
    <w:p w14:paraId="5B0A2713" w14:textId="77777777" w:rsidR="00A118C0" w:rsidRPr="003D061F" w:rsidRDefault="00A118C0" w:rsidP="008D6F89">
      <w:pPr>
        <w:spacing w:after="0"/>
        <w:rPr>
          <w:rFonts w:eastAsia="Times New Roman"/>
          <w:bCs/>
        </w:rPr>
      </w:pPr>
    </w:p>
    <w:p w14:paraId="2F89E888" w14:textId="77777777" w:rsidR="00A118C0" w:rsidRPr="003D061F" w:rsidRDefault="00A118C0" w:rsidP="008D6F89">
      <w:pPr>
        <w:spacing w:after="0"/>
        <w:rPr>
          <w:rFonts w:eastAsia="Times New Roman"/>
        </w:rPr>
      </w:pPr>
      <w:r w:rsidRPr="003D061F">
        <w:rPr>
          <w:rFonts w:eastAsia="Times New Roman"/>
          <w:b/>
          <w:bCs/>
        </w:rPr>
        <w:t xml:space="preserve">Semester &amp; Year to be First Offered: </w:t>
      </w:r>
      <w:r w:rsidRPr="003D061F">
        <w:rPr>
          <w:rFonts w:eastAsia="Times New Roman"/>
        </w:rPr>
        <w:t>Autumn 2009</w:t>
      </w:r>
    </w:p>
    <w:p w14:paraId="58AA8112" w14:textId="77777777" w:rsidR="00A118C0" w:rsidRPr="003D061F" w:rsidRDefault="00A118C0" w:rsidP="008D6F89">
      <w:pPr>
        <w:spacing w:after="0"/>
        <w:rPr>
          <w:rFonts w:eastAsia="Times New Roman"/>
          <w:bCs/>
          <w:kern w:val="36"/>
          <w:lang w:eastAsia="en-IE"/>
        </w:rPr>
      </w:pPr>
    </w:p>
    <w:p w14:paraId="20267D50" w14:textId="77777777" w:rsidR="00A118C0" w:rsidRPr="003D061F" w:rsidRDefault="00A118C0" w:rsidP="008D6F89">
      <w:pPr>
        <w:spacing w:after="0"/>
        <w:rPr>
          <w:rFonts w:eastAsia="Times New Roman"/>
          <w:b/>
          <w:bCs/>
          <w:kern w:val="36"/>
          <w:lang w:eastAsia="en-IE"/>
        </w:rPr>
      </w:pPr>
      <w:r w:rsidRPr="003D061F">
        <w:rPr>
          <w:rFonts w:eastAsia="Times New Roman"/>
          <w:b/>
          <w:bCs/>
          <w:kern w:val="36"/>
          <w:lang w:eastAsia="en-IE"/>
        </w:rPr>
        <w:t xml:space="preserve">Academic </w:t>
      </w:r>
      <w:r w:rsidR="007B13E6" w:rsidRPr="003D061F">
        <w:rPr>
          <w:rFonts w:eastAsia="Times New Roman"/>
          <w:b/>
          <w:bCs/>
          <w:kern w:val="36"/>
          <w:lang w:eastAsia="en-IE"/>
        </w:rPr>
        <w:t>i</w:t>
      </w:r>
      <w:r w:rsidRPr="003D061F">
        <w:rPr>
          <w:rFonts w:eastAsia="Times New Roman"/>
          <w:b/>
          <w:bCs/>
          <w:kern w:val="36"/>
          <w:lang w:eastAsia="en-IE"/>
        </w:rPr>
        <w:t>nstruments</w:t>
      </w:r>
    </w:p>
    <w:p w14:paraId="7FA21D82" w14:textId="77777777" w:rsidR="00A118C0" w:rsidRPr="003D061F" w:rsidRDefault="00A118C0" w:rsidP="008D6F89">
      <w:pPr>
        <w:spacing w:after="0"/>
        <w:rPr>
          <w:rFonts w:eastAsia="Times New Roman"/>
          <w:bCs/>
          <w:lang w:eastAsia="en-IE"/>
        </w:rPr>
      </w:pPr>
      <w:r w:rsidRPr="003D061F">
        <w:rPr>
          <w:rFonts w:eastAsia="Times New Roman"/>
          <w:bCs/>
          <w:lang w:eastAsia="en-IE"/>
        </w:rPr>
        <w:t>Original assessment</w:t>
      </w:r>
    </w:p>
    <w:p w14:paraId="0952EDF4" w14:textId="77777777" w:rsidR="00A118C0" w:rsidRPr="003D061F" w:rsidRDefault="00A118C0" w:rsidP="008D6F89">
      <w:pPr>
        <w:pStyle w:val="ListParagraph"/>
        <w:numPr>
          <w:ilvl w:val="0"/>
          <w:numId w:val="119"/>
        </w:numPr>
        <w:spacing w:after="0"/>
        <w:ind w:left="567"/>
        <w:rPr>
          <w:rFonts w:eastAsia="Times New Roman"/>
          <w:lang w:eastAsia="en-IE"/>
        </w:rPr>
      </w:pPr>
      <w:r w:rsidRPr="003D061F">
        <w:rPr>
          <w:rFonts w:eastAsia="Times New Roman"/>
          <w:lang w:eastAsia="en-IE"/>
        </w:rPr>
        <w:t>Multiple</w:t>
      </w:r>
      <w:r w:rsidR="00DF1BA9" w:rsidRPr="003D061F">
        <w:rPr>
          <w:rFonts w:eastAsia="Times New Roman"/>
          <w:lang w:eastAsia="en-IE"/>
        </w:rPr>
        <w:t>-</w:t>
      </w:r>
      <w:r w:rsidRPr="003D061F">
        <w:rPr>
          <w:rFonts w:eastAsia="Times New Roman"/>
          <w:lang w:eastAsia="en-IE"/>
        </w:rPr>
        <w:t>choice quiz on S</w:t>
      </w:r>
      <w:r w:rsidR="00D34471" w:rsidRPr="003D061F">
        <w:rPr>
          <w:rFonts w:eastAsia="Times New Roman"/>
          <w:lang w:eastAsia="en-IE"/>
        </w:rPr>
        <w:t>ULIS</w:t>
      </w:r>
    </w:p>
    <w:p w14:paraId="4D7F6881" w14:textId="77777777" w:rsidR="00A118C0" w:rsidRPr="003D061F" w:rsidRDefault="00A118C0" w:rsidP="008D6F89">
      <w:pPr>
        <w:pStyle w:val="ListParagraph"/>
        <w:numPr>
          <w:ilvl w:val="0"/>
          <w:numId w:val="119"/>
        </w:numPr>
        <w:spacing w:after="0"/>
        <w:ind w:left="567"/>
        <w:rPr>
          <w:rFonts w:eastAsia="Times New Roman"/>
          <w:lang w:eastAsia="en-IE"/>
        </w:rPr>
      </w:pPr>
      <w:r w:rsidRPr="003D061F">
        <w:rPr>
          <w:rFonts w:eastAsia="Times New Roman"/>
          <w:lang w:eastAsia="en-IE"/>
        </w:rPr>
        <w:t>Case note</w:t>
      </w:r>
    </w:p>
    <w:p w14:paraId="2BD905EA" w14:textId="77777777" w:rsidR="00A118C0" w:rsidRPr="003D061F" w:rsidRDefault="00A118C0" w:rsidP="008D6F89">
      <w:pPr>
        <w:pStyle w:val="ListParagraph"/>
        <w:numPr>
          <w:ilvl w:val="0"/>
          <w:numId w:val="119"/>
        </w:numPr>
        <w:spacing w:after="0"/>
        <w:ind w:left="567"/>
        <w:rPr>
          <w:rFonts w:eastAsia="Times New Roman"/>
          <w:bCs/>
          <w:lang w:eastAsia="en-IE"/>
        </w:rPr>
      </w:pPr>
      <w:r w:rsidRPr="003D061F">
        <w:rPr>
          <w:rFonts w:eastAsia="Times New Roman"/>
          <w:bCs/>
          <w:lang w:eastAsia="en-IE"/>
        </w:rPr>
        <w:lastRenderedPageBreak/>
        <w:t>Final essay assignment</w:t>
      </w:r>
    </w:p>
    <w:p w14:paraId="3FC4AECF" w14:textId="77777777" w:rsidR="00A118C0" w:rsidRPr="003D061F" w:rsidRDefault="00A118C0" w:rsidP="008D6F89">
      <w:pPr>
        <w:spacing w:after="0"/>
        <w:rPr>
          <w:rFonts w:eastAsia="Times New Roman"/>
          <w:bCs/>
          <w:lang w:eastAsia="en-IE"/>
        </w:rPr>
      </w:pPr>
      <w:r w:rsidRPr="003D061F">
        <w:rPr>
          <w:rFonts w:eastAsia="Times New Roman"/>
          <w:bCs/>
          <w:lang w:eastAsia="en-IE"/>
        </w:rPr>
        <w:t>Repeat assessment</w:t>
      </w:r>
    </w:p>
    <w:p w14:paraId="77731C01" w14:textId="77777777" w:rsidR="00A118C0" w:rsidRPr="003D061F" w:rsidRDefault="00A118C0" w:rsidP="008D6F89">
      <w:pPr>
        <w:pStyle w:val="ListParagraph"/>
        <w:numPr>
          <w:ilvl w:val="0"/>
          <w:numId w:val="119"/>
        </w:numPr>
        <w:spacing w:after="0"/>
        <w:ind w:left="567"/>
        <w:rPr>
          <w:rFonts w:eastAsia="Times New Roman"/>
          <w:lang w:eastAsia="en-IE"/>
        </w:rPr>
      </w:pPr>
      <w:r w:rsidRPr="003D061F">
        <w:rPr>
          <w:rFonts w:eastAsia="Times New Roman"/>
        </w:rPr>
        <w:t>Closed</w:t>
      </w:r>
      <w:r w:rsidR="00DF1BA9" w:rsidRPr="003D061F">
        <w:rPr>
          <w:rFonts w:eastAsia="Times New Roman"/>
        </w:rPr>
        <w:t>-</w:t>
      </w:r>
      <w:r w:rsidRPr="003D061F">
        <w:rPr>
          <w:rFonts w:eastAsia="Times New Roman"/>
        </w:rPr>
        <w:t xml:space="preserve">book examination. Two hours, four questions, attempt </w:t>
      </w:r>
      <w:r w:rsidR="00D34471" w:rsidRPr="003D061F">
        <w:rPr>
          <w:rFonts w:eastAsia="Times New Roman"/>
        </w:rPr>
        <w:t>two</w:t>
      </w:r>
      <w:r w:rsidRPr="003D061F">
        <w:rPr>
          <w:rFonts w:eastAsia="Times New Roman"/>
        </w:rPr>
        <w:t>. All questions carry equal marks. 100% if no in-term assessments completed. If parts have been completed, the overall mark for the final exam will be adjusted accordingly</w:t>
      </w:r>
      <w:r w:rsidRPr="003D061F">
        <w:rPr>
          <w:rFonts w:eastAsia="Times New Roman"/>
          <w:lang w:eastAsia="en-IE"/>
        </w:rPr>
        <w:t>.</w:t>
      </w:r>
    </w:p>
    <w:p w14:paraId="16064648" w14:textId="77777777" w:rsidR="00105F70" w:rsidRPr="003D061F" w:rsidRDefault="00105F70" w:rsidP="008D6F89">
      <w:pPr>
        <w:spacing w:after="200"/>
        <w:jc w:val="left"/>
        <w:rPr>
          <w:rFonts w:cs="Times New Roman"/>
          <w:b/>
          <w:color w:val="034638"/>
          <w:sz w:val="28"/>
          <w:szCs w:val="28"/>
        </w:rPr>
      </w:pPr>
      <w:r w:rsidRPr="003D061F">
        <w:br w:type="page"/>
      </w:r>
    </w:p>
    <w:p w14:paraId="09C2EBA3" w14:textId="77777777" w:rsidR="005B410D" w:rsidRPr="003D061F" w:rsidRDefault="00BE0F04" w:rsidP="008D6F89">
      <w:pPr>
        <w:pStyle w:val="Heading1"/>
        <w:rPr>
          <w:bCs/>
        </w:rPr>
      </w:pPr>
      <w:bookmarkStart w:id="36" w:name="_Toc52265573"/>
      <w:r w:rsidRPr="003D061F">
        <w:lastRenderedPageBreak/>
        <w:t>LA4012</w:t>
      </w:r>
      <w:r w:rsidR="005B410D" w:rsidRPr="003D061F">
        <w:t xml:space="preserve"> </w:t>
      </w:r>
      <w:r w:rsidR="005E43FC" w:rsidRPr="003D061F">
        <w:t>Comparative Legal Systems</w:t>
      </w:r>
      <w:bookmarkEnd w:id="31"/>
      <w:bookmarkEnd w:id="32"/>
      <w:bookmarkEnd w:id="33"/>
      <w:bookmarkEnd w:id="34"/>
      <w:bookmarkEnd w:id="35"/>
      <w:bookmarkEnd w:id="36"/>
    </w:p>
    <w:p w14:paraId="15D67787" w14:textId="77777777" w:rsidR="005B410D" w:rsidRPr="003D061F" w:rsidRDefault="005B410D" w:rsidP="008D6F89">
      <w:pPr>
        <w:spacing w:after="0"/>
        <w:rPr>
          <w:bCs/>
        </w:rPr>
      </w:pPr>
    </w:p>
    <w:p w14:paraId="5FB42911" w14:textId="77777777" w:rsidR="005B410D" w:rsidRPr="003D061F" w:rsidRDefault="005B410D" w:rsidP="008D6F89">
      <w:pPr>
        <w:spacing w:after="0"/>
        <w:rPr>
          <w:b/>
          <w:bCs/>
        </w:rPr>
        <w:sectPr w:rsidR="005B410D" w:rsidRPr="003D061F" w:rsidSect="00DA454E">
          <w:type w:val="continuous"/>
          <w:pgSz w:w="11906" w:h="16838"/>
          <w:pgMar w:top="1440" w:right="1440" w:bottom="1440" w:left="1440" w:header="708" w:footer="708" w:gutter="0"/>
          <w:cols w:space="708"/>
          <w:docGrid w:linePitch="360"/>
        </w:sectPr>
      </w:pPr>
    </w:p>
    <w:p w14:paraId="1D9865C4" w14:textId="77777777" w:rsidR="005B410D" w:rsidRPr="003D061F" w:rsidRDefault="005B410D" w:rsidP="008D6F89">
      <w:pPr>
        <w:spacing w:after="0"/>
        <w:rPr>
          <w:b/>
          <w:bCs/>
        </w:rPr>
      </w:pPr>
      <w:r w:rsidRPr="003D061F">
        <w:rPr>
          <w:b/>
          <w:bCs/>
        </w:rPr>
        <w:t xml:space="preserve">Module </w:t>
      </w:r>
      <w:r w:rsidR="007B13E6" w:rsidRPr="003D061F">
        <w:rPr>
          <w:b/>
          <w:bCs/>
        </w:rPr>
        <w:t>l</w:t>
      </w:r>
      <w:r w:rsidRPr="003D061F">
        <w:rPr>
          <w:b/>
          <w:bCs/>
        </w:rPr>
        <w:t>eader</w:t>
      </w:r>
    </w:p>
    <w:p w14:paraId="7A84DBF4" w14:textId="77777777" w:rsidR="008D35EC" w:rsidRPr="003D061F" w:rsidRDefault="008D35EC" w:rsidP="008D6F89">
      <w:pPr>
        <w:spacing w:after="0"/>
        <w:rPr>
          <w:bCs/>
        </w:rPr>
      </w:pPr>
      <w:r w:rsidRPr="003D061F">
        <w:rPr>
          <w:bCs/>
        </w:rPr>
        <w:t>Caroline Sweeney</w:t>
      </w:r>
    </w:p>
    <w:p w14:paraId="55F711FB" w14:textId="77777777" w:rsidR="005B410D" w:rsidRPr="003D061F" w:rsidRDefault="003E50E6" w:rsidP="008D6F89">
      <w:pPr>
        <w:spacing w:after="0"/>
      </w:pPr>
      <w:hyperlink r:id="rId26" w:history="1">
        <w:r w:rsidR="008D35EC" w:rsidRPr="003D061F">
          <w:rPr>
            <w:rStyle w:val="Hyperlink"/>
          </w:rPr>
          <w:t>Caroline.Sweeney@ul.ie</w:t>
        </w:r>
      </w:hyperlink>
    </w:p>
    <w:p w14:paraId="0279AB38" w14:textId="77777777" w:rsidR="005B410D" w:rsidRPr="003D061F" w:rsidRDefault="00107408" w:rsidP="008D6F89">
      <w:pPr>
        <w:spacing w:after="0"/>
        <w:rPr>
          <w:b/>
          <w:bCs/>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10AA3F71" w14:textId="77777777" w:rsidR="00BE0F04" w:rsidRPr="003D061F" w:rsidRDefault="005B410D" w:rsidP="008D6F89">
      <w:pPr>
        <w:spacing w:after="0"/>
      </w:pPr>
      <w:r w:rsidRPr="003D061F">
        <w:rPr>
          <w:bCs/>
        </w:rPr>
        <w:t xml:space="preserve">Lecture: </w:t>
      </w:r>
      <w:r w:rsidRPr="003D061F">
        <w:t>2 Tutorials: TBC</w:t>
      </w:r>
    </w:p>
    <w:p w14:paraId="6E507917" w14:textId="77777777" w:rsidR="005B410D" w:rsidRPr="003D061F" w:rsidRDefault="005B410D" w:rsidP="008D6F89">
      <w:pPr>
        <w:spacing w:after="0"/>
        <w:rPr>
          <w:bCs/>
        </w:rPr>
      </w:pPr>
      <w:r w:rsidRPr="003D061F">
        <w:rPr>
          <w:bCs/>
        </w:rPr>
        <w:t xml:space="preserve">Credits: </w:t>
      </w:r>
      <w:r w:rsidRPr="003D061F">
        <w:t>6</w:t>
      </w:r>
    </w:p>
    <w:p w14:paraId="20424A30" w14:textId="77777777" w:rsidR="005B410D" w:rsidRPr="003D061F" w:rsidRDefault="005B410D" w:rsidP="008D6F89">
      <w:pPr>
        <w:spacing w:after="0"/>
        <w:rPr>
          <w:bCs/>
        </w:rPr>
        <w:sectPr w:rsidR="005B410D" w:rsidRPr="003D061F" w:rsidSect="00DA454E">
          <w:type w:val="continuous"/>
          <w:pgSz w:w="11906" w:h="16838"/>
          <w:pgMar w:top="1440" w:right="1440" w:bottom="1440" w:left="1440" w:header="708" w:footer="708" w:gutter="0"/>
          <w:cols w:num="2" w:space="708"/>
          <w:docGrid w:linePitch="360"/>
        </w:sectPr>
      </w:pPr>
    </w:p>
    <w:p w14:paraId="2A24DD65" w14:textId="77777777" w:rsidR="005B410D" w:rsidRPr="003D061F" w:rsidRDefault="005B410D" w:rsidP="008D6F89">
      <w:pPr>
        <w:spacing w:after="0"/>
        <w:rPr>
          <w:bCs/>
        </w:rPr>
      </w:pPr>
    </w:p>
    <w:p w14:paraId="634E29E1" w14:textId="77777777" w:rsidR="005B410D" w:rsidRPr="003D061F" w:rsidRDefault="008B1162" w:rsidP="008D6F89">
      <w:pPr>
        <w:spacing w:after="0"/>
        <w:rPr>
          <w:bCs/>
        </w:rPr>
      </w:pPr>
      <w:r w:rsidRPr="003D061F">
        <w:rPr>
          <w:b/>
          <w:bCs/>
        </w:rPr>
        <w:t>Rationale &amp; Purpose of the Module</w:t>
      </w:r>
    </w:p>
    <w:p w14:paraId="48A993CD" w14:textId="77777777" w:rsidR="005B410D" w:rsidRPr="003D061F" w:rsidRDefault="005B410D" w:rsidP="008D6F89">
      <w:pPr>
        <w:spacing w:after="0"/>
      </w:pPr>
      <w:r w:rsidRPr="003D061F">
        <w:t>The aim of this module is to provide a detailed understanding of the methods of comparative law, to show the evolution of some of the distinguishing features of the major legal families as well as the more discrete differences between various legal systems</w:t>
      </w:r>
      <w:r w:rsidR="00CD1B66" w:rsidRPr="003D061F">
        <w:t>.</w:t>
      </w:r>
    </w:p>
    <w:p w14:paraId="2C97EB00" w14:textId="77777777" w:rsidR="005B410D" w:rsidRPr="003D061F" w:rsidRDefault="005B410D" w:rsidP="008D6F89">
      <w:pPr>
        <w:spacing w:after="0"/>
      </w:pPr>
    </w:p>
    <w:p w14:paraId="5B1F3C6F" w14:textId="77777777" w:rsidR="005B410D" w:rsidRPr="003D061F" w:rsidRDefault="005B410D" w:rsidP="008D6F89">
      <w:pPr>
        <w:spacing w:after="0"/>
        <w:rPr>
          <w:b/>
          <w:bCs/>
        </w:rPr>
      </w:pPr>
      <w:r w:rsidRPr="003D061F">
        <w:rPr>
          <w:b/>
          <w:bCs/>
        </w:rPr>
        <w:t>Syllabus</w:t>
      </w:r>
    </w:p>
    <w:p w14:paraId="585E5B92" w14:textId="77777777" w:rsidR="00175283" w:rsidRPr="003D061F" w:rsidRDefault="00175283" w:rsidP="008D6F89">
      <w:pPr>
        <w:spacing w:after="0"/>
        <w:sectPr w:rsidR="00175283" w:rsidRPr="003D061F" w:rsidSect="00DA454E">
          <w:type w:val="continuous"/>
          <w:pgSz w:w="11906" w:h="16838"/>
          <w:pgMar w:top="1440" w:right="1440" w:bottom="1440" w:left="1440" w:header="708" w:footer="708" w:gutter="0"/>
          <w:cols w:space="708"/>
          <w:docGrid w:linePitch="360"/>
        </w:sectPr>
      </w:pPr>
    </w:p>
    <w:p w14:paraId="36EBC36F" w14:textId="77777777" w:rsidR="00175283" w:rsidRPr="003D061F" w:rsidRDefault="005B410D" w:rsidP="008D6F89">
      <w:pPr>
        <w:pStyle w:val="ListParagraph"/>
        <w:numPr>
          <w:ilvl w:val="0"/>
          <w:numId w:val="11"/>
        </w:numPr>
        <w:spacing w:after="0"/>
        <w:ind w:left="567"/>
      </w:pPr>
      <w:r w:rsidRPr="003D061F">
        <w:t>The idea of law</w:t>
      </w:r>
    </w:p>
    <w:p w14:paraId="0DB55989" w14:textId="77777777" w:rsidR="00175283" w:rsidRPr="003D061F" w:rsidRDefault="00175283" w:rsidP="008D6F89">
      <w:pPr>
        <w:pStyle w:val="ListParagraph"/>
        <w:numPr>
          <w:ilvl w:val="0"/>
          <w:numId w:val="11"/>
        </w:numPr>
        <w:spacing w:after="0"/>
        <w:ind w:left="567"/>
      </w:pPr>
      <w:r w:rsidRPr="003D061F">
        <w:t>Legal concepts</w:t>
      </w:r>
    </w:p>
    <w:p w14:paraId="013898F1" w14:textId="77777777" w:rsidR="00175283" w:rsidRPr="003D061F" w:rsidRDefault="005B410D" w:rsidP="008D6F89">
      <w:pPr>
        <w:pStyle w:val="ListParagraph"/>
        <w:numPr>
          <w:ilvl w:val="0"/>
          <w:numId w:val="11"/>
        </w:numPr>
        <w:spacing w:after="0"/>
        <w:ind w:left="567"/>
      </w:pPr>
      <w:r w:rsidRPr="003D061F">
        <w:t>The histo</w:t>
      </w:r>
      <w:r w:rsidR="00175283" w:rsidRPr="003D061F">
        <w:t>rical development of common law</w:t>
      </w:r>
    </w:p>
    <w:p w14:paraId="7350038E" w14:textId="77777777" w:rsidR="00175283" w:rsidRPr="003D061F" w:rsidRDefault="00175283" w:rsidP="008D6F89">
      <w:pPr>
        <w:pStyle w:val="ListParagraph"/>
        <w:numPr>
          <w:ilvl w:val="0"/>
          <w:numId w:val="11"/>
        </w:numPr>
        <w:spacing w:after="0"/>
        <w:ind w:left="567"/>
      </w:pPr>
      <w:r w:rsidRPr="003D061F">
        <w:t>Early Irish law</w:t>
      </w:r>
    </w:p>
    <w:p w14:paraId="5FA54CA8" w14:textId="77777777" w:rsidR="00175283" w:rsidRPr="003D061F" w:rsidRDefault="00175283" w:rsidP="008D6F89">
      <w:pPr>
        <w:pStyle w:val="ListParagraph"/>
        <w:numPr>
          <w:ilvl w:val="0"/>
          <w:numId w:val="11"/>
        </w:numPr>
        <w:spacing w:after="0"/>
        <w:ind w:left="567"/>
      </w:pPr>
      <w:r w:rsidRPr="003D061F">
        <w:t>Roman law</w:t>
      </w:r>
    </w:p>
    <w:p w14:paraId="637AA7F7" w14:textId="77777777" w:rsidR="00175283" w:rsidRPr="003D061F" w:rsidRDefault="00175283" w:rsidP="008D6F89">
      <w:pPr>
        <w:pStyle w:val="ListParagraph"/>
        <w:numPr>
          <w:ilvl w:val="0"/>
          <w:numId w:val="11"/>
        </w:numPr>
        <w:spacing w:after="0"/>
        <w:ind w:left="567"/>
      </w:pPr>
      <w:r w:rsidRPr="003D061F">
        <w:t>Civil law</w:t>
      </w:r>
    </w:p>
    <w:p w14:paraId="738A8DE3" w14:textId="77777777" w:rsidR="00175283" w:rsidRPr="003D061F" w:rsidRDefault="00175283" w:rsidP="008D6F89">
      <w:pPr>
        <w:pStyle w:val="ListParagraph"/>
        <w:numPr>
          <w:ilvl w:val="0"/>
          <w:numId w:val="11"/>
        </w:numPr>
        <w:spacing w:after="0"/>
        <w:ind w:left="567"/>
      </w:pPr>
      <w:r w:rsidRPr="003D061F">
        <w:t>Fundamental concepts</w:t>
      </w:r>
    </w:p>
    <w:p w14:paraId="25723188" w14:textId="77777777" w:rsidR="00175283" w:rsidRPr="003D061F" w:rsidRDefault="00175283" w:rsidP="008D6F89">
      <w:pPr>
        <w:pStyle w:val="ListParagraph"/>
        <w:numPr>
          <w:ilvl w:val="0"/>
          <w:numId w:val="11"/>
        </w:numPr>
        <w:spacing w:after="0"/>
        <w:ind w:left="567"/>
      </w:pPr>
      <w:r w:rsidRPr="003D061F">
        <w:t xml:space="preserve">Introduction to </w:t>
      </w:r>
      <w:r w:rsidR="005B410D" w:rsidRPr="003D061F">
        <w:t>German, French, Spanish</w:t>
      </w:r>
      <w:r w:rsidRPr="003D061F">
        <w:t>,</w:t>
      </w:r>
      <w:r w:rsidR="005B410D" w:rsidRPr="003D061F">
        <w:t xml:space="preserve"> </w:t>
      </w:r>
      <w:r w:rsidRPr="003D061F">
        <w:t>&amp;</w:t>
      </w:r>
      <w:r w:rsidR="005B410D" w:rsidRPr="003D061F">
        <w:t xml:space="preserve"> Scottish legal </w:t>
      </w:r>
      <w:r w:rsidRPr="003D061F">
        <w:t>systems</w:t>
      </w:r>
    </w:p>
    <w:p w14:paraId="28E2EFD2" w14:textId="77777777" w:rsidR="00175283" w:rsidRPr="003D061F" w:rsidRDefault="005B410D" w:rsidP="008D6F89">
      <w:pPr>
        <w:pStyle w:val="ListParagraph"/>
        <w:numPr>
          <w:ilvl w:val="0"/>
          <w:numId w:val="11"/>
        </w:numPr>
        <w:spacing w:after="0"/>
        <w:ind w:left="567"/>
      </w:pPr>
      <w:r w:rsidRPr="003D061F">
        <w:t xml:space="preserve">How a </w:t>
      </w:r>
      <w:r w:rsidR="00506848" w:rsidRPr="003D061F">
        <w:t>c</w:t>
      </w:r>
      <w:r w:rsidR="00175283" w:rsidRPr="003D061F">
        <w:t>ivil lawyer finds the law</w:t>
      </w:r>
    </w:p>
    <w:p w14:paraId="251714B9" w14:textId="77777777" w:rsidR="00175283" w:rsidRPr="003D061F" w:rsidRDefault="00175283" w:rsidP="008D6F89">
      <w:pPr>
        <w:pStyle w:val="ListParagraph"/>
        <w:numPr>
          <w:ilvl w:val="0"/>
          <w:numId w:val="11"/>
        </w:numPr>
        <w:spacing w:after="0"/>
        <w:ind w:left="567"/>
      </w:pPr>
      <w:r w:rsidRPr="003D061F">
        <w:t>The American legal system</w:t>
      </w:r>
    </w:p>
    <w:p w14:paraId="0182B0FD" w14:textId="77777777" w:rsidR="005B410D" w:rsidRPr="003D061F" w:rsidRDefault="005B410D" w:rsidP="008D6F89">
      <w:pPr>
        <w:pStyle w:val="ListParagraph"/>
        <w:numPr>
          <w:ilvl w:val="0"/>
          <w:numId w:val="11"/>
        </w:numPr>
        <w:spacing w:after="0"/>
        <w:ind w:left="567"/>
      </w:pPr>
      <w:r w:rsidRPr="003D061F">
        <w:t>Other concepti</w:t>
      </w:r>
      <w:r w:rsidR="00175283" w:rsidRPr="003D061F">
        <w:t>ons of law &amp; the social order</w:t>
      </w:r>
    </w:p>
    <w:p w14:paraId="0DCC7ABB" w14:textId="77777777" w:rsidR="00175283" w:rsidRPr="003D061F" w:rsidRDefault="00175283" w:rsidP="008D6F89">
      <w:pPr>
        <w:spacing w:after="0"/>
        <w:sectPr w:rsidR="00175283" w:rsidRPr="003D061F" w:rsidSect="00DA454E">
          <w:type w:val="continuous"/>
          <w:pgSz w:w="11906" w:h="16838"/>
          <w:pgMar w:top="1440" w:right="1440" w:bottom="1440" w:left="1440" w:header="708" w:footer="708" w:gutter="0"/>
          <w:cols w:num="2" w:space="708"/>
          <w:docGrid w:linePitch="360"/>
        </w:sectPr>
      </w:pPr>
    </w:p>
    <w:p w14:paraId="788D20D6" w14:textId="77777777" w:rsidR="005B410D" w:rsidRPr="003D061F" w:rsidRDefault="005B410D" w:rsidP="008D6F89">
      <w:pPr>
        <w:spacing w:after="0"/>
      </w:pPr>
    </w:p>
    <w:p w14:paraId="5931B354" w14:textId="77777777" w:rsidR="005B410D" w:rsidRPr="003D061F" w:rsidRDefault="005B410D" w:rsidP="008D6F89">
      <w:pPr>
        <w:spacing w:after="0"/>
        <w:rPr>
          <w:b/>
          <w:bCs/>
        </w:rPr>
      </w:pPr>
      <w:r w:rsidRPr="003D061F">
        <w:rPr>
          <w:b/>
          <w:bCs/>
        </w:rPr>
        <w:t xml:space="preserve">Learning </w:t>
      </w:r>
      <w:r w:rsidR="007B13E6" w:rsidRPr="003D061F">
        <w:rPr>
          <w:b/>
          <w:bCs/>
        </w:rPr>
        <w:t>o</w:t>
      </w:r>
      <w:r w:rsidRPr="003D061F">
        <w:rPr>
          <w:b/>
          <w:bCs/>
        </w:rPr>
        <w:t>utcomes</w:t>
      </w:r>
    </w:p>
    <w:p w14:paraId="62B9903B" w14:textId="77777777" w:rsidR="00175283" w:rsidRPr="003D061F" w:rsidRDefault="005B410D" w:rsidP="008D6F89">
      <w:pPr>
        <w:spacing w:after="0"/>
      </w:pPr>
      <w:r w:rsidRPr="003D061F">
        <w:t>On successful completion of this module students will be able to:</w:t>
      </w:r>
    </w:p>
    <w:p w14:paraId="03DF04CC" w14:textId="77777777" w:rsidR="00175283" w:rsidRPr="003D061F" w:rsidRDefault="005B410D" w:rsidP="008D6F89">
      <w:pPr>
        <w:pStyle w:val="ListParagraph"/>
        <w:numPr>
          <w:ilvl w:val="0"/>
          <w:numId w:val="12"/>
        </w:numPr>
        <w:spacing w:after="0"/>
        <w:ind w:left="567"/>
      </w:pPr>
      <w:r w:rsidRPr="003D061F">
        <w:t>Identify the different approaches to comparative law.</w:t>
      </w:r>
    </w:p>
    <w:p w14:paraId="1DC7C607" w14:textId="77777777" w:rsidR="00175283" w:rsidRPr="003D061F" w:rsidRDefault="005B410D" w:rsidP="008D6F89">
      <w:pPr>
        <w:pStyle w:val="ListParagraph"/>
        <w:numPr>
          <w:ilvl w:val="0"/>
          <w:numId w:val="12"/>
        </w:numPr>
        <w:spacing w:after="0"/>
        <w:ind w:left="567"/>
      </w:pPr>
      <w:r w:rsidRPr="003D061F">
        <w:t>Summarise the binding and persuasive sources of law, both historical and contemporary, in the Anglo-American and continental legal traditions.</w:t>
      </w:r>
    </w:p>
    <w:p w14:paraId="1404ABB3" w14:textId="77777777" w:rsidR="00175283" w:rsidRPr="003D061F" w:rsidRDefault="005B410D" w:rsidP="008D6F89">
      <w:pPr>
        <w:pStyle w:val="ListParagraph"/>
        <w:numPr>
          <w:ilvl w:val="0"/>
          <w:numId w:val="12"/>
        </w:numPr>
        <w:spacing w:after="0"/>
        <w:ind w:left="567"/>
      </w:pPr>
      <w:r w:rsidRPr="003D061F">
        <w:t xml:space="preserve">Describe the impact of the Anglo-American and </w:t>
      </w:r>
      <w:r w:rsidR="00175283" w:rsidRPr="003D061F">
        <w:t>C</w:t>
      </w:r>
      <w:r w:rsidRPr="003D061F">
        <w:t>ontinental legal traditions around the world and discuss other major alternative traditions.</w:t>
      </w:r>
    </w:p>
    <w:p w14:paraId="123BAB80" w14:textId="77777777" w:rsidR="00175283" w:rsidRPr="003D061F" w:rsidRDefault="005B410D" w:rsidP="008D6F89">
      <w:pPr>
        <w:pStyle w:val="ListParagraph"/>
        <w:numPr>
          <w:ilvl w:val="0"/>
          <w:numId w:val="12"/>
        </w:numPr>
        <w:spacing w:after="0"/>
        <w:ind w:left="567"/>
      </w:pPr>
      <w:r w:rsidRPr="003D061F">
        <w:t xml:space="preserve">Compare the role of the judge and the status of jurisprudence (case law) in the Anglo-American and </w:t>
      </w:r>
      <w:r w:rsidR="00175283" w:rsidRPr="003D061F">
        <w:t>C</w:t>
      </w:r>
      <w:r w:rsidRPr="003D061F">
        <w:t>ontinental legal traditions.</w:t>
      </w:r>
    </w:p>
    <w:p w14:paraId="162F0D31" w14:textId="77777777" w:rsidR="00175283" w:rsidRPr="003D061F" w:rsidRDefault="005B410D" w:rsidP="008D6F89">
      <w:pPr>
        <w:pStyle w:val="ListParagraph"/>
        <w:numPr>
          <w:ilvl w:val="0"/>
          <w:numId w:val="12"/>
        </w:numPr>
        <w:spacing w:after="0"/>
        <w:ind w:left="567"/>
      </w:pPr>
      <w:r w:rsidRPr="003D061F">
        <w:t xml:space="preserve">Assess the convergence or divergence between the Anglo-American and </w:t>
      </w:r>
      <w:r w:rsidR="00175283" w:rsidRPr="003D061F">
        <w:t>C</w:t>
      </w:r>
      <w:r w:rsidRPr="003D061F">
        <w:t>ontinental legal traditions in Europe.</w:t>
      </w:r>
    </w:p>
    <w:p w14:paraId="2619D36A" w14:textId="77777777" w:rsidR="005B410D" w:rsidRPr="003D061F" w:rsidRDefault="005B410D" w:rsidP="008D6F89">
      <w:pPr>
        <w:pStyle w:val="ListParagraph"/>
        <w:numPr>
          <w:ilvl w:val="0"/>
          <w:numId w:val="12"/>
        </w:numPr>
        <w:spacing w:after="0"/>
        <w:ind w:left="567"/>
      </w:pPr>
      <w:r w:rsidRPr="003D061F">
        <w:lastRenderedPageBreak/>
        <w:t>Contrast the structures and aims of national and international law.</w:t>
      </w:r>
    </w:p>
    <w:p w14:paraId="47D04F57" w14:textId="77777777" w:rsidR="00D21CFA" w:rsidRPr="003D061F" w:rsidRDefault="00D21CFA" w:rsidP="008D6F89">
      <w:pPr>
        <w:spacing w:after="0"/>
        <w:rPr>
          <w:b/>
        </w:rPr>
      </w:pPr>
    </w:p>
    <w:p w14:paraId="1D80A189" w14:textId="77777777" w:rsidR="005B410D" w:rsidRPr="003D061F" w:rsidRDefault="00651FF6" w:rsidP="008D6F89">
      <w:pPr>
        <w:spacing w:after="0"/>
        <w:rPr>
          <w:b/>
        </w:rPr>
      </w:pPr>
      <w:r w:rsidRPr="003D061F">
        <w:rPr>
          <w:b/>
        </w:rPr>
        <w:t>How the module is taught &amp; the students’ learning experience</w:t>
      </w:r>
    </w:p>
    <w:p w14:paraId="6AC1D1F2" w14:textId="77777777" w:rsidR="005B410D" w:rsidRPr="003D061F" w:rsidRDefault="005B410D" w:rsidP="008D6F89">
      <w:pPr>
        <w:spacing w:after="0"/>
        <w:rPr>
          <w:bCs/>
        </w:rPr>
      </w:pPr>
      <w:r w:rsidRPr="003D061F">
        <w:t>The module will be taught through a series of lectures</w:t>
      </w:r>
      <w:r w:rsidR="00CD1B66" w:rsidRPr="003D061F">
        <w:t xml:space="preserve">. </w:t>
      </w:r>
      <w:r w:rsidRPr="003D061F">
        <w:rPr>
          <w:bCs/>
        </w:rPr>
        <w:t>PowerPoint slides for each topic will be made available on S</w:t>
      </w:r>
      <w:r w:rsidR="00D34471" w:rsidRPr="003D061F">
        <w:rPr>
          <w:bCs/>
        </w:rPr>
        <w:t>ULIS</w:t>
      </w:r>
      <w:r w:rsidRPr="003D061F">
        <w:rPr>
          <w:bCs/>
        </w:rPr>
        <w:t>. Students are expected to supplement these notes with their own lecture notes and independent research to further their knowledge of the relevant issues.</w:t>
      </w:r>
    </w:p>
    <w:p w14:paraId="28A00E34" w14:textId="77777777" w:rsidR="005B410D" w:rsidRPr="003D061F" w:rsidRDefault="005B410D" w:rsidP="008D6F89">
      <w:pPr>
        <w:spacing w:after="0"/>
        <w:rPr>
          <w:bCs/>
        </w:rPr>
      </w:pPr>
    </w:p>
    <w:p w14:paraId="1F4D99D7" w14:textId="77777777" w:rsidR="005B410D" w:rsidRPr="003D061F" w:rsidRDefault="005B410D" w:rsidP="008D6F89">
      <w:pPr>
        <w:spacing w:after="0"/>
        <w:rPr>
          <w:bCs/>
        </w:rPr>
      </w:pPr>
      <w:r w:rsidRPr="003D061F">
        <w:rPr>
          <w:b/>
          <w:bCs/>
        </w:rPr>
        <w:t>Primary Texts</w:t>
      </w:r>
    </w:p>
    <w:p w14:paraId="7F138260" w14:textId="77777777" w:rsidR="005B410D" w:rsidRPr="003D061F" w:rsidRDefault="005B410D" w:rsidP="008D6F89">
      <w:pPr>
        <w:spacing w:after="0"/>
        <w:rPr>
          <w:bCs/>
        </w:rPr>
      </w:pPr>
      <w:r w:rsidRPr="003D061F">
        <w:rPr>
          <w:bCs/>
        </w:rPr>
        <w:t xml:space="preserve">De Cruz, P., </w:t>
      </w:r>
      <w:r w:rsidRPr="003D061F">
        <w:rPr>
          <w:bCs/>
          <w:i/>
        </w:rPr>
        <w:t xml:space="preserve">Comparative </w:t>
      </w:r>
      <w:r w:rsidR="00FC3779" w:rsidRPr="003D061F">
        <w:rPr>
          <w:bCs/>
          <w:i/>
        </w:rPr>
        <w:t>Law</w:t>
      </w:r>
      <w:r w:rsidRPr="003D061F">
        <w:rPr>
          <w:bCs/>
          <w:i/>
        </w:rPr>
        <w:t xml:space="preserve"> in a Changing World</w:t>
      </w:r>
      <w:r w:rsidRPr="003D061F">
        <w:rPr>
          <w:bCs/>
        </w:rPr>
        <w:t xml:space="preserve"> (3</w:t>
      </w:r>
      <w:r w:rsidRPr="003D061F">
        <w:rPr>
          <w:bCs/>
          <w:vertAlign w:val="superscript"/>
        </w:rPr>
        <w:t>rd</w:t>
      </w:r>
      <w:r w:rsidRPr="003D061F">
        <w:rPr>
          <w:bCs/>
        </w:rPr>
        <w:t xml:space="preserve"> edn, Routledge: Cavendish 2008)</w:t>
      </w:r>
    </w:p>
    <w:p w14:paraId="2A7DA2B3" w14:textId="77777777" w:rsidR="005B410D" w:rsidRPr="003D061F" w:rsidRDefault="005B410D" w:rsidP="008D6F89">
      <w:pPr>
        <w:spacing w:after="0"/>
        <w:rPr>
          <w:bCs/>
        </w:rPr>
      </w:pPr>
      <w:r w:rsidRPr="003D061F">
        <w:rPr>
          <w:bCs/>
        </w:rPr>
        <w:t>Zweigert, K</w:t>
      </w:r>
      <w:r w:rsidR="00F63EB1" w:rsidRPr="003D061F">
        <w:rPr>
          <w:bCs/>
        </w:rPr>
        <w:t>.,</w:t>
      </w:r>
      <w:r w:rsidRPr="003D061F">
        <w:rPr>
          <w:bCs/>
        </w:rPr>
        <w:t xml:space="preserve"> &amp; Kotz, H</w:t>
      </w:r>
      <w:r w:rsidR="00F63EB1" w:rsidRPr="003D061F">
        <w:rPr>
          <w:bCs/>
        </w:rPr>
        <w:t>.</w:t>
      </w:r>
      <w:r w:rsidRPr="003D061F">
        <w:rPr>
          <w:bCs/>
        </w:rPr>
        <w:t xml:space="preserve">, </w:t>
      </w:r>
      <w:r w:rsidRPr="003D061F">
        <w:rPr>
          <w:bCs/>
          <w:i/>
        </w:rPr>
        <w:t xml:space="preserve">An Introduction to Comparative </w:t>
      </w:r>
      <w:r w:rsidR="00FC3779" w:rsidRPr="003D061F">
        <w:rPr>
          <w:bCs/>
          <w:i/>
        </w:rPr>
        <w:t>Law</w:t>
      </w:r>
      <w:r w:rsidRPr="003D061F">
        <w:rPr>
          <w:bCs/>
        </w:rPr>
        <w:t xml:space="preserve"> (3</w:t>
      </w:r>
      <w:r w:rsidRPr="003D061F">
        <w:rPr>
          <w:bCs/>
          <w:vertAlign w:val="superscript"/>
        </w:rPr>
        <w:t xml:space="preserve">rd </w:t>
      </w:r>
      <w:r w:rsidRPr="003D061F">
        <w:rPr>
          <w:bCs/>
        </w:rPr>
        <w:t>edn, Oxford University Press 1998)</w:t>
      </w:r>
    </w:p>
    <w:p w14:paraId="30D77064" w14:textId="77777777" w:rsidR="005B410D" w:rsidRPr="003D061F" w:rsidRDefault="005B410D" w:rsidP="008D6F89">
      <w:pPr>
        <w:spacing w:after="0"/>
        <w:rPr>
          <w:bCs/>
        </w:rPr>
      </w:pPr>
    </w:p>
    <w:p w14:paraId="53FF6B1E" w14:textId="77777777" w:rsidR="005B410D" w:rsidRPr="003D061F" w:rsidRDefault="005B410D" w:rsidP="008D6F89">
      <w:pPr>
        <w:spacing w:after="0"/>
        <w:rPr>
          <w:bCs/>
        </w:rPr>
      </w:pPr>
      <w:r w:rsidRPr="003D061F">
        <w:rPr>
          <w:b/>
          <w:bCs/>
        </w:rPr>
        <w:t>Other Relevant Texts</w:t>
      </w:r>
    </w:p>
    <w:p w14:paraId="08BD3FFC" w14:textId="77777777" w:rsidR="005B410D" w:rsidRPr="003D061F" w:rsidRDefault="005B410D" w:rsidP="008D6F89">
      <w:pPr>
        <w:spacing w:after="0"/>
        <w:rPr>
          <w:bCs/>
        </w:rPr>
      </w:pPr>
      <w:r w:rsidRPr="003D061F">
        <w:rPr>
          <w:bCs/>
        </w:rPr>
        <w:t xml:space="preserve">Raymond Byrne </w:t>
      </w:r>
      <w:r w:rsidR="00F63EB1" w:rsidRPr="003D061F">
        <w:rPr>
          <w:bCs/>
        </w:rPr>
        <w:t>et al</w:t>
      </w:r>
      <w:r w:rsidR="008B5758" w:rsidRPr="003D061F">
        <w:rPr>
          <w:bCs/>
        </w:rPr>
        <w:t>.</w:t>
      </w:r>
      <w:r w:rsidRPr="003D061F">
        <w:rPr>
          <w:bCs/>
        </w:rPr>
        <w:t xml:space="preserve">, </w:t>
      </w:r>
      <w:r w:rsidRPr="003D061F">
        <w:rPr>
          <w:bCs/>
          <w:i/>
        </w:rPr>
        <w:t>Byrne and McCutcheon on the Irish Legal System</w:t>
      </w:r>
      <w:r w:rsidRPr="003D061F">
        <w:rPr>
          <w:bCs/>
        </w:rPr>
        <w:t xml:space="preserve"> (6</w:t>
      </w:r>
      <w:r w:rsidRPr="003D061F">
        <w:rPr>
          <w:bCs/>
          <w:vertAlign w:val="superscript"/>
        </w:rPr>
        <w:t>th</w:t>
      </w:r>
      <w:r w:rsidRPr="003D061F">
        <w:rPr>
          <w:bCs/>
        </w:rPr>
        <w:t xml:space="preserve"> edn, Bloomsbury 2014)</w:t>
      </w:r>
    </w:p>
    <w:p w14:paraId="5F4C511B" w14:textId="77777777" w:rsidR="005B410D" w:rsidRPr="003D061F" w:rsidRDefault="005B410D" w:rsidP="008D6F89">
      <w:pPr>
        <w:spacing w:after="0"/>
        <w:rPr>
          <w:bCs/>
        </w:rPr>
      </w:pPr>
      <w:r w:rsidRPr="003D061F">
        <w:rPr>
          <w:bCs/>
        </w:rPr>
        <w:t>Cownie, Bradney</w:t>
      </w:r>
      <w:r w:rsidR="00F63EB1" w:rsidRPr="003D061F">
        <w:rPr>
          <w:bCs/>
        </w:rPr>
        <w:t>,</w:t>
      </w:r>
      <w:r w:rsidRPr="003D061F">
        <w:rPr>
          <w:bCs/>
        </w:rPr>
        <w:t xml:space="preserve"> &amp; Burton, </w:t>
      </w:r>
      <w:r w:rsidRPr="003D061F">
        <w:rPr>
          <w:bCs/>
          <w:i/>
          <w:iCs/>
        </w:rPr>
        <w:t>English Legal System in Context</w:t>
      </w:r>
      <w:r w:rsidRPr="003D061F">
        <w:rPr>
          <w:bCs/>
        </w:rPr>
        <w:t xml:space="preserve"> (5</w:t>
      </w:r>
      <w:r w:rsidRPr="003D061F">
        <w:rPr>
          <w:bCs/>
          <w:vertAlign w:val="superscript"/>
        </w:rPr>
        <w:t>th</w:t>
      </w:r>
      <w:r w:rsidR="00F63EB1" w:rsidRPr="003D061F">
        <w:rPr>
          <w:bCs/>
        </w:rPr>
        <w:t xml:space="preserve"> edn, Oxford University P</w:t>
      </w:r>
      <w:r w:rsidRPr="003D061F">
        <w:rPr>
          <w:bCs/>
        </w:rPr>
        <w:t>ress, 2010)</w:t>
      </w:r>
    </w:p>
    <w:p w14:paraId="0DD0593F" w14:textId="77777777" w:rsidR="005B410D" w:rsidRPr="003D061F" w:rsidRDefault="005B410D" w:rsidP="008D6F89">
      <w:pPr>
        <w:spacing w:after="0"/>
        <w:rPr>
          <w:bCs/>
        </w:rPr>
      </w:pPr>
      <w:r w:rsidRPr="003D061F">
        <w:rPr>
          <w:bCs/>
        </w:rPr>
        <w:t xml:space="preserve">Craig and de Búrca, </w:t>
      </w:r>
      <w:r w:rsidRPr="003D061F">
        <w:rPr>
          <w:bCs/>
          <w:i/>
        </w:rPr>
        <w:t xml:space="preserve">EU </w:t>
      </w:r>
      <w:r w:rsidR="00FC3779" w:rsidRPr="003D061F">
        <w:rPr>
          <w:bCs/>
          <w:i/>
        </w:rPr>
        <w:t>Law</w:t>
      </w:r>
      <w:r w:rsidRPr="003D061F">
        <w:rPr>
          <w:bCs/>
          <w:i/>
        </w:rPr>
        <w:t>: Text, Cases and Materials</w:t>
      </w:r>
      <w:r w:rsidRPr="003D061F">
        <w:rPr>
          <w:bCs/>
        </w:rPr>
        <w:t xml:space="preserve"> (6</w:t>
      </w:r>
      <w:r w:rsidRPr="003D061F">
        <w:rPr>
          <w:bCs/>
          <w:vertAlign w:val="superscript"/>
        </w:rPr>
        <w:t>th</w:t>
      </w:r>
      <w:r w:rsidRPr="003D061F">
        <w:rPr>
          <w:bCs/>
        </w:rPr>
        <w:t xml:space="preserve"> edn, Oxford University Press 2015)</w:t>
      </w:r>
    </w:p>
    <w:p w14:paraId="0CFC7099" w14:textId="77777777" w:rsidR="005B410D" w:rsidRPr="003D061F" w:rsidRDefault="005B410D" w:rsidP="008D6F89">
      <w:pPr>
        <w:spacing w:after="0"/>
        <w:rPr>
          <w:bCs/>
        </w:rPr>
      </w:pPr>
      <w:r w:rsidRPr="003D061F">
        <w:rPr>
          <w:bCs/>
        </w:rPr>
        <w:t>Fairhurst, J</w:t>
      </w:r>
      <w:r w:rsidR="00F63EB1" w:rsidRPr="003D061F">
        <w:rPr>
          <w:bCs/>
        </w:rPr>
        <w:t>.</w:t>
      </w:r>
      <w:r w:rsidRPr="003D061F">
        <w:rPr>
          <w:bCs/>
        </w:rPr>
        <w:t xml:space="preserve">, </w:t>
      </w:r>
      <w:r w:rsidR="00FC3779" w:rsidRPr="003D061F">
        <w:rPr>
          <w:bCs/>
          <w:i/>
        </w:rPr>
        <w:t>Law</w:t>
      </w:r>
      <w:r w:rsidRPr="003D061F">
        <w:rPr>
          <w:bCs/>
          <w:i/>
        </w:rPr>
        <w:t xml:space="preserve"> of the European Union</w:t>
      </w:r>
      <w:r w:rsidRPr="003D061F">
        <w:rPr>
          <w:bCs/>
        </w:rPr>
        <w:t>, (available as an e-book on the library website)</w:t>
      </w:r>
    </w:p>
    <w:p w14:paraId="4B786596" w14:textId="77777777" w:rsidR="005B410D" w:rsidRPr="003D061F" w:rsidRDefault="005B410D" w:rsidP="008D6F89">
      <w:pPr>
        <w:spacing w:after="0"/>
        <w:rPr>
          <w:bCs/>
        </w:rPr>
      </w:pPr>
      <w:r w:rsidRPr="003D061F">
        <w:rPr>
          <w:bCs/>
        </w:rPr>
        <w:t xml:space="preserve">Foster and Sule, </w:t>
      </w:r>
      <w:r w:rsidRPr="003D061F">
        <w:rPr>
          <w:bCs/>
          <w:i/>
        </w:rPr>
        <w:t xml:space="preserve">German Legal System and </w:t>
      </w:r>
      <w:r w:rsidR="00FC3779" w:rsidRPr="003D061F">
        <w:rPr>
          <w:bCs/>
          <w:i/>
        </w:rPr>
        <w:t>Law</w:t>
      </w:r>
      <w:r w:rsidRPr="003D061F">
        <w:rPr>
          <w:bCs/>
          <w:i/>
        </w:rPr>
        <w:t>s</w:t>
      </w:r>
      <w:r w:rsidRPr="003D061F">
        <w:rPr>
          <w:bCs/>
        </w:rPr>
        <w:t xml:space="preserve"> (4</w:t>
      </w:r>
      <w:r w:rsidRPr="003D061F">
        <w:rPr>
          <w:bCs/>
          <w:vertAlign w:val="superscript"/>
        </w:rPr>
        <w:t>th</w:t>
      </w:r>
      <w:r w:rsidRPr="003D061F">
        <w:rPr>
          <w:bCs/>
        </w:rPr>
        <w:t xml:space="preserve"> edn, Oxford University Press 2010)</w:t>
      </w:r>
    </w:p>
    <w:p w14:paraId="64DE1AAF" w14:textId="77777777" w:rsidR="005B410D" w:rsidRPr="003D061F" w:rsidRDefault="005B410D" w:rsidP="008D6F89">
      <w:pPr>
        <w:spacing w:after="0"/>
        <w:rPr>
          <w:bCs/>
        </w:rPr>
      </w:pPr>
      <w:r w:rsidRPr="003D061F">
        <w:rPr>
          <w:bCs/>
        </w:rPr>
        <w:t xml:space="preserve">Merryman and Pérez-Perdomo, </w:t>
      </w:r>
      <w:r w:rsidRPr="003D061F">
        <w:rPr>
          <w:bCs/>
          <w:i/>
          <w:iCs/>
        </w:rPr>
        <w:t xml:space="preserve">The Civil </w:t>
      </w:r>
      <w:r w:rsidR="00FC3779" w:rsidRPr="003D061F">
        <w:rPr>
          <w:bCs/>
          <w:i/>
          <w:iCs/>
        </w:rPr>
        <w:t>Law</w:t>
      </w:r>
      <w:r w:rsidRPr="003D061F">
        <w:rPr>
          <w:bCs/>
          <w:i/>
          <w:iCs/>
        </w:rPr>
        <w:t xml:space="preserve"> Tradition: An Introduction to the Legal Systems of Europe and </w:t>
      </w:r>
      <w:r w:rsidR="00FC3779" w:rsidRPr="003D061F">
        <w:rPr>
          <w:bCs/>
          <w:i/>
          <w:iCs/>
        </w:rPr>
        <w:t>Latin</w:t>
      </w:r>
      <w:r w:rsidRPr="003D061F">
        <w:rPr>
          <w:bCs/>
          <w:i/>
          <w:iCs/>
        </w:rPr>
        <w:t xml:space="preserve"> America</w:t>
      </w:r>
      <w:r w:rsidRPr="003D061F">
        <w:rPr>
          <w:bCs/>
        </w:rPr>
        <w:t xml:space="preserve"> (3</w:t>
      </w:r>
      <w:r w:rsidRPr="003D061F">
        <w:rPr>
          <w:bCs/>
          <w:vertAlign w:val="superscript"/>
        </w:rPr>
        <w:t>rd</w:t>
      </w:r>
      <w:r w:rsidRPr="003D061F">
        <w:rPr>
          <w:bCs/>
        </w:rPr>
        <w:t xml:space="preserve"> end, Stanford University Press 2007)</w:t>
      </w:r>
    </w:p>
    <w:p w14:paraId="37B29AB2" w14:textId="77777777" w:rsidR="005B410D" w:rsidRPr="003D061F" w:rsidRDefault="005B410D" w:rsidP="008D6F89">
      <w:pPr>
        <w:spacing w:after="0"/>
        <w:rPr>
          <w:bCs/>
        </w:rPr>
      </w:pPr>
      <w:r w:rsidRPr="003D061F">
        <w:rPr>
          <w:bCs/>
        </w:rPr>
        <w:t>Robinson</w:t>
      </w:r>
      <w:r w:rsidR="00F63EB1" w:rsidRPr="003D061F">
        <w:rPr>
          <w:bCs/>
        </w:rPr>
        <w:t>,</w:t>
      </w:r>
      <w:r w:rsidRPr="003D061F">
        <w:rPr>
          <w:bCs/>
        </w:rPr>
        <w:t xml:space="preserve"> O</w:t>
      </w:r>
      <w:r w:rsidR="00F63EB1" w:rsidRPr="003D061F">
        <w:rPr>
          <w:bCs/>
        </w:rPr>
        <w:t>.</w:t>
      </w:r>
      <w:r w:rsidRPr="003D061F">
        <w:rPr>
          <w:bCs/>
        </w:rPr>
        <w:t>, Fergus</w:t>
      </w:r>
      <w:r w:rsidR="00F63EB1" w:rsidRPr="003D061F">
        <w:rPr>
          <w:bCs/>
        </w:rPr>
        <w:t>,</w:t>
      </w:r>
      <w:r w:rsidRPr="003D061F">
        <w:rPr>
          <w:bCs/>
        </w:rPr>
        <w:t xml:space="preserve"> T</w:t>
      </w:r>
      <w:r w:rsidR="00F63EB1" w:rsidRPr="003D061F">
        <w:rPr>
          <w:bCs/>
        </w:rPr>
        <w:t>.,</w:t>
      </w:r>
      <w:r w:rsidRPr="003D061F">
        <w:rPr>
          <w:bCs/>
        </w:rPr>
        <w:t xml:space="preserve"> and Gordon</w:t>
      </w:r>
      <w:r w:rsidR="00F63EB1" w:rsidRPr="003D061F">
        <w:rPr>
          <w:bCs/>
        </w:rPr>
        <w:t>,</w:t>
      </w:r>
      <w:r w:rsidRPr="003D061F">
        <w:rPr>
          <w:bCs/>
        </w:rPr>
        <w:t xml:space="preserve"> W</w:t>
      </w:r>
      <w:r w:rsidR="00F63EB1" w:rsidRPr="003D061F">
        <w:rPr>
          <w:bCs/>
        </w:rPr>
        <w:t>.</w:t>
      </w:r>
      <w:r w:rsidRPr="003D061F">
        <w:rPr>
          <w:bCs/>
        </w:rPr>
        <w:t xml:space="preserve">, </w:t>
      </w:r>
      <w:r w:rsidRPr="003D061F">
        <w:rPr>
          <w:bCs/>
          <w:i/>
          <w:iCs/>
        </w:rPr>
        <w:t xml:space="preserve">European Legal History </w:t>
      </w:r>
      <w:r w:rsidRPr="003D061F">
        <w:rPr>
          <w:bCs/>
        </w:rPr>
        <w:t>(3</w:t>
      </w:r>
      <w:r w:rsidRPr="003D061F">
        <w:rPr>
          <w:bCs/>
          <w:vertAlign w:val="superscript"/>
        </w:rPr>
        <w:t>rd</w:t>
      </w:r>
      <w:r w:rsidRPr="003D061F">
        <w:rPr>
          <w:bCs/>
        </w:rPr>
        <w:t xml:space="preserve"> edn, Oxford University Press 2000)</w:t>
      </w:r>
    </w:p>
    <w:p w14:paraId="59E56073" w14:textId="77777777" w:rsidR="005B410D" w:rsidRPr="003D061F" w:rsidRDefault="005B410D" w:rsidP="008D6F89">
      <w:pPr>
        <w:spacing w:after="0"/>
        <w:rPr>
          <w:bCs/>
        </w:rPr>
      </w:pPr>
      <w:r w:rsidRPr="003D061F">
        <w:rPr>
          <w:bCs/>
        </w:rPr>
        <w:t xml:space="preserve">Steiner, E., </w:t>
      </w:r>
      <w:r w:rsidRPr="003D061F">
        <w:rPr>
          <w:bCs/>
          <w:i/>
        </w:rPr>
        <w:t>French Legal Method</w:t>
      </w:r>
      <w:r w:rsidRPr="003D061F">
        <w:rPr>
          <w:bCs/>
        </w:rPr>
        <w:t xml:space="preserve"> (Oxford University Press 2002)</w:t>
      </w:r>
    </w:p>
    <w:p w14:paraId="4FB2080C" w14:textId="77777777" w:rsidR="005B410D" w:rsidRPr="003D061F" w:rsidRDefault="005B410D" w:rsidP="008D6F89">
      <w:pPr>
        <w:spacing w:after="0"/>
        <w:rPr>
          <w:bCs/>
        </w:rPr>
      </w:pPr>
      <w:r w:rsidRPr="003D061F">
        <w:rPr>
          <w:bCs/>
        </w:rPr>
        <w:t xml:space="preserve">Van der Merwe and Du Plessis, </w:t>
      </w:r>
      <w:r w:rsidRPr="003D061F">
        <w:rPr>
          <w:bCs/>
          <w:i/>
        </w:rPr>
        <w:t xml:space="preserve">Introduction to the </w:t>
      </w:r>
      <w:r w:rsidR="00FC3779" w:rsidRPr="003D061F">
        <w:rPr>
          <w:bCs/>
          <w:i/>
        </w:rPr>
        <w:t>Law</w:t>
      </w:r>
      <w:r w:rsidRPr="003D061F">
        <w:rPr>
          <w:bCs/>
          <w:i/>
        </w:rPr>
        <w:t xml:space="preserve"> of South Africa</w:t>
      </w:r>
      <w:r w:rsidRPr="003D061F">
        <w:rPr>
          <w:bCs/>
        </w:rPr>
        <w:t xml:space="preserve"> (Kluwer </w:t>
      </w:r>
      <w:r w:rsidR="00FC3779" w:rsidRPr="003D061F">
        <w:rPr>
          <w:bCs/>
        </w:rPr>
        <w:t>Law</w:t>
      </w:r>
      <w:r w:rsidRPr="003D061F">
        <w:rPr>
          <w:bCs/>
        </w:rPr>
        <w:t xml:space="preserve"> International, 2004)</w:t>
      </w:r>
    </w:p>
    <w:p w14:paraId="7BEBA041" w14:textId="77777777" w:rsidR="005B410D" w:rsidRPr="003D061F" w:rsidRDefault="005B410D" w:rsidP="008D6F89">
      <w:pPr>
        <w:spacing w:after="0"/>
        <w:rPr>
          <w:bCs/>
        </w:rPr>
      </w:pPr>
    </w:p>
    <w:p w14:paraId="196FCD09" w14:textId="77777777" w:rsidR="005B410D" w:rsidRPr="003D061F" w:rsidRDefault="005B410D" w:rsidP="008D6F89">
      <w:pPr>
        <w:spacing w:after="0"/>
        <w:rPr>
          <w:bCs/>
        </w:rPr>
      </w:pPr>
      <w:r w:rsidRPr="003D061F">
        <w:rPr>
          <w:b/>
          <w:bCs/>
        </w:rPr>
        <w:t>Assessment Instruments</w:t>
      </w:r>
    </w:p>
    <w:p w14:paraId="711989A4" w14:textId="77777777" w:rsidR="00D21CFA" w:rsidRPr="003D061F" w:rsidRDefault="00D21CFA" w:rsidP="008D6F89">
      <w:pPr>
        <w:spacing w:after="0"/>
        <w:rPr>
          <w:rFonts w:eastAsia="MS Mincho"/>
          <w:bCs/>
          <w:color w:val="000000" w:themeColor="text1"/>
        </w:rPr>
      </w:pPr>
      <w:r w:rsidRPr="003D061F">
        <w:rPr>
          <w:rFonts w:eastAsia="MS Mincho"/>
          <w:bCs/>
          <w:color w:val="000000" w:themeColor="text1"/>
        </w:rPr>
        <w:t>Original Assessment</w:t>
      </w:r>
    </w:p>
    <w:p w14:paraId="7BC23B55" w14:textId="77777777" w:rsidR="008D35EC" w:rsidRPr="003D061F" w:rsidRDefault="008B5758" w:rsidP="008D6F89">
      <w:pPr>
        <w:spacing w:after="0"/>
        <w:rPr>
          <w:rFonts w:eastAsia="MS Mincho"/>
          <w:bCs/>
          <w:color w:val="000000" w:themeColor="text1"/>
        </w:rPr>
      </w:pPr>
      <w:r w:rsidRPr="003D061F">
        <w:rPr>
          <w:rFonts w:eastAsia="MS Mincho"/>
          <w:bCs/>
          <w:color w:val="000000" w:themeColor="text1"/>
        </w:rPr>
        <w:t>I</w:t>
      </w:r>
      <w:r w:rsidR="008D35EC" w:rsidRPr="003D061F">
        <w:rPr>
          <w:rFonts w:eastAsia="MS Mincho"/>
          <w:bCs/>
          <w:color w:val="000000" w:themeColor="text1"/>
        </w:rPr>
        <w:t>n</w:t>
      </w:r>
      <w:r w:rsidRPr="003D061F">
        <w:rPr>
          <w:rFonts w:eastAsia="MS Mincho"/>
          <w:bCs/>
          <w:color w:val="000000" w:themeColor="text1"/>
        </w:rPr>
        <w:t>-</w:t>
      </w:r>
      <w:r w:rsidR="008D35EC" w:rsidRPr="003D061F">
        <w:rPr>
          <w:rFonts w:eastAsia="MS Mincho"/>
          <w:bCs/>
          <w:color w:val="000000" w:themeColor="text1"/>
        </w:rPr>
        <w:t>term assessment</w:t>
      </w:r>
      <w:r w:rsidRPr="003D061F">
        <w:rPr>
          <w:rFonts w:eastAsia="MS Mincho"/>
          <w:bCs/>
          <w:color w:val="000000" w:themeColor="text1"/>
        </w:rPr>
        <w:t>: 30%</w:t>
      </w:r>
    </w:p>
    <w:p w14:paraId="656B154D" w14:textId="77777777" w:rsidR="005B410D" w:rsidRPr="003D061F" w:rsidRDefault="008B5758" w:rsidP="008D6F89">
      <w:pPr>
        <w:spacing w:after="0"/>
        <w:rPr>
          <w:rFonts w:eastAsia="MS Mincho"/>
          <w:bCs/>
          <w:color w:val="000000" w:themeColor="text1"/>
        </w:rPr>
      </w:pPr>
      <w:r w:rsidRPr="003D061F">
        <w:rPr>
          <w:rFonts w:eastAsia="MS Mincho"/>
          <w:bCs/>
          <w:color w:val="000000" w:themeColor="text1"/>
        </w:rPr>
        <w:lastRenderedPageBreak/>
        <w:t>E</w:t>
      </w:r>
      <w:r w:rsidR="008D35EC" w:rsidRPr="003D061F">
        <w:rPr>
          <w:rFonts w:eastAsia="MS Mincho"/>
          <w:bCs/>
          <w:color w:val="000000" w:themeColor="text1"/>
        </w:rPr>
        <w:t>nd</w:t>
      </w:r>
      <w:r w:rsidRPr="003D061F">
        <w:rPr>
          <w:rFonts w:eastAsia="MS Mincho"/>
          <w:bCs/>
          <w:color w:val="000000" w:themeColor="text1"/>
        </w:rPr>
        <w:t>-</w:t>
      </w:r>
      <w:r w:rsidR="008D35EC" w:rsidRPr="003D061F">
        <w:rPr>
          <w:rFonts w:eastAsia="MS Mincho"/>
          <w:bCs/>
          <w:color w:val="000000" w:themeColor="text1"/>
        </w:rPr>
        <w:t>of</w:t>
      </w:r>
      <w:r w:rsidRPr="003D061F">
        <w:rPr>
          <w:rFonts w:eastAsia="MS Mincho"/>
          <w:bCs/>
          <w:color w:val="000000" w:themeColor="text1"/>
        </w:rPr>
        <w:t>-</w:t>
      </w:r>
      <w:r w:rsidR="008D35EC" w:rsidRPr="003D061F">
        <w:rPr>
          <w:rFonts w:eastAsia="MS Mincho"/>
          <w:bCs/>
          <w:color w:val="000000" w:themeColor="text1"/>
        </w:rPr>
        <w:t>year examination</w:t>
      </w:r>
      <w:r w:rsidRPr="003D061F">
        <w:rPr>
          <w:rFonts w:eastAsia="MS Mincho"/>
          <w:bCs/>
          <w:color w:val="000000" w:themeColor="text1"/>
        </w:rPr>
        <w:t>: 70%</w:t>
      </w:r>
    </w:p>
    <w:p w14:paraId="581D1AB1" w14:textId="77777777" w:rsidR="00916E9D" w:rsidRPr="003D061F" w:rsidRDefault="00916E9D" w:rsidP="008D6F89">
      <w:pPr>
        <w:rPr>
          <w:rFonts w:eastAsia="MS Mincho"/>
          <w:bCs/>
          <w:color w:val="000000" w:themeColor="text1"/>
        </w:rPr>
      </w:pPr>
    </w:p>
    <w:p w14:paraId="6F95CB78" w14:textId="77777777" w:rsidR="00916E9D" w:rsidRPr="003D061F" w:rsidRDefault="00916E9D" w:rsidP="008D6F89">
      <w:pPr>
        <w:rPr>
          <w:rFonts w:eastAsia="MS Mincho"/>
          <w:bCs/>
          <w:color w:val="000000" w:themeColor="text1"/>
        </w:rPr>
      </w:pPr>
      <w:r w:rsidRPr="003D061F">
        <w:rPr>
          <w:rFonts w:eastAsia="MS Mincho"/>
          <w:bCs/>
          <w:color w:val="000000" w:themeColor="text1"/>
        </w:rPr>
        <w:t>Repeat Examination</w:t>
      </w:r>
    </w:p>
    <w:p w14:paraId="60ABAC42" w14:textId="77777777" w:rsidR="00916E9D" w:rsidRPr="003D061F" w:rsidRDefault="00916E9D" w:rsidP="008D6F89">
      <w:pPr>
        <w:rPr>
          <w:rFonts w:cs="Times New Roman"/>
          <w:szCs w:val="28"/>
        </w:rPr>
      </w:pPr>
      <w:r w:rsidRPr="003D061F">
        <w:rPr>
          <w:rFonts w:cs="Times New Roman"/>
          <w:szCs w:val="28"/>
        </w:rPr>
        <w:t>The repeat exam will be a two-hour written examination.</w:t>
      </w:r>
      <w:r w:rsidRPr="003D061F">
        <w:t xml:space="preserve"> </w:t>
      </w:r>
      <w:r w:rsidRPr="003D061F">
        <w:rPr>
          <w:rFonts w:cs="Times New Roman"/>
          <w:szCs w:val="28"/>
        </w:rPr>
        <w:t>The written examination will contain 5 questions. Students will be required to answer any 3 questions. All questions will carry equal marks.</w:t>
      </w:r>
      <w:r w:rsidR="008B5758" w:rsidRPr="003D061F">
        <w:rPr>
          <w:rFonts w:cs="Times New Roman"/>
          <w:szCs w:val="28"/>
        </w:rPr>
        <w:t xml:space="preserve"> 100%</w:t>
      </w:r>
    </w:p>
    <w:p w14:paraId="34FC4EF2" w14:textId="77777777" w:rsidR="00916E9D" w:rsidRPr="003D061F" w:rsidRDefault="00916E9D" w:rsidP="008D6F89">
      <w:pPr>
        <w:spacing w:after="0"/>
        <w:rPr>
          <w:rFonts w:eastAsia="MS Mincho"/>
          <w:bCs/>
          <w:color w:val="000000" w:themeColor="text1"/>
        </w:rPr>
      </w:pPr>
    </w:p>
    <w:p w14:paraId="4E6D7421" w14:textId="77777777" w:rsidR="00916E9D" w:rsidRPr="003D061F" w:rsidRDefault="005B410D" w:rsidP="008D6F89">
      <w:pPr>
        <w:spacing w:after="0"/>
      </w:pPr>
      <w:r w:rsidRPr="003D061F">
        <w:rPr>
          <w:b/>
          <w:bCs/>
        </w:rPr>
        <w:t>Semester &amp; Year to be First Offered</w:t>
      </w:r>
      <w:r w:rsidR="00BE0F04" w:rsidRPr="003D061F">
        <w:rPr>
          <w:b/>
          <w:bCs/>
        </w:rPr>
        <w:t xml:space="preserve">: </w:t>
      </w:r>
      <w:r w:rsidRPr="003D061F">
        <w:t>Spring 2010</w:t>
      </w:r>
      <w:bookmarkStart w:id="37" w:name="_Toc490059390"/>
      <w:bookmarkStart w:id="38" w:name="_Toc491077132"/>
      <w:bookmarkStart w:id="39" w:name="_Toc491077973"/>
      <w:bookmarkStart w:id="40" w:name="_Toc524082347"/>
    </w:p>
    <w:p w14:paraId="580CE423" w14:textId="77777777" w:rsidR="00916E9D" w:rsidRPr="003D061F" w:rsidRDefault="00916E9D" w:rsidP="008D6F89">
      <w:pPr>
        <w:pStyle w:val="Heading1"/>
        <w:rPr>
          <w:lang w:eastAsia="en-IE"/>
        </w:rPr>
      </w:pPr>
    </w:p>
    <w:p w14:paraId="0198FDDE" w14:textId="77777777" w:rsidR="0001185B" w:rsidRPr="003D061F" w:rsidRDefault="0001185B" w:rsidP="008D6F89">
      <w:pPr>
        <w:rPr>
          <w:lang w:eastAsia="en-IE"/>
        </w:rPr>
      </w:pPr>
    </w:p>
    <w:p w14:paraId="654FD762" w14:textId="77777777" w:rsidR="0001185B" w:rsidRPr="003D061F" w:rsidRDefault="0001185B" w:rsidP="008D6F89">
      <w:pPr>
        <w:rPr>
          <w:lang w:eastAsia="en-IE"/>
        </w:rPr>
      </w:pPr>
    </w:p>
    <w:p w14:paraId="4306AB1C" w14:textId="77777777" w:rsidR="007E4F0D" w:rsidRPr="003D061F" w:rsidRDefault="007E4F0D" w:rsidP="008D6F89">
      <w:pPr>
        <w:spacing w:after="0"/>
        <w:rPr>
          <w:lang w:eastAsia="en-IE"/>
        </w:rPr>
      </w:pPr>
      <w:bookmarkStart w:id="41" w:name="_Toc490059391"/>
      <w:bookmarkStart w:id="42" w:name="_Toc491077133"/>
      <w:bookmarkStart w:id="43" w:name="_Toc491077974"/>
      <w:bookmarkEnd w:id="37"/>
      <w:bookmarkEnd w:id="38"/>
      <w:bookmarkEnd w:id="39"/>
      <w:bookmarkEnd w:id="40"/>
    </w:p>
    <w:bookmarkEnd w:id="41"/>
    <w:bookmarkEnd w:id="42"/>
    <w:bookmarkEnd w:id="43"/>
    <w:p w14:paraId="71DF34AD" w14:textId="77777777" w:rsidR="000D50E1" w:rsidRPr="003D061F" w:rsidRDefault="000D50E1" w:rsidP="008D6F89">
      <w:pPr>
        <w:spacing w:after="0"/>
        <w:rPr>
          <w:color w:val="000000" w:themeColor="text1"/>
        </w:rPr>
      </w:pPr>
    </w:p>
    <w:p w14:paraId="1AF4B315" w14:textId="77777777" w:rsidR="000D50E1" w:rsidRPr="003D061F" w:rsidRDefault="000D50E1" w:rsidP="008D6F89">
      <w:pPr>
        <w:spacing w:after="0"/>
        <w:rPr>
          <w:rFonts w:eastAsia="Times New Roman"/>
          <w:lang w:eastAsia="en-IE"/>
        </w:rPr>
      </w:pPr>
    </w:p>
    <w:p w14:paraId="3886E533" w14:textId="77777777" w:rsidR="00427FFD" w:rsidRPr="003D061F" w:rsidRDefault="00427FFD" w:rsidP="008D6F89">
      <w:pPr>
        <w:spacing w:after="200"/>
        <w:jc w:val="left"/>
        <w:rPr>
          <w:rFonts w:cs="Times New Roman"/>
          <w:b/>
          <w:color w:val="034638"/>
          <w:sz w:val="28"/>
          <w:szCs w:val="28"/>
          <w:lang w:eastAsia="en-IE"/>
        </w:rPr>
      </w:pPr>
      <w:bookmarkStart w:id="44" w:name="_Toc524082348"/>
      <w:bookmarkStart w:id="45" w:name="_Toc19274952"/>
      <w:r w:rsidRPr="003D061F">
        <w:rPr>
          <w:lang w:eastAsia="en-IE"/>
        </w:rPr>
        <w:br w:type="page"/>
      </w:r>
    </w:p>
    <w:p w14:paraId="2A13B4B0" w14:textId="77777777" w:rsidR="00117014" w:rsidRPr="003D061F" w:rsidRDefault="00117014" w:rsidP="00117014">
      <w:pPr>
        <w:pStyle w:val="Heading1"/>
        <w:rPr>
          <w:lang w:eastAsia="en-IE"/>
        </w:rPr>
      </w:pPr>
      <w:bookmarkStart w:id="46" w:name="_Toc51770299"/>
      <w:bookmarkStart w:id="47" w:name="_Toc51837514"/>
      <w:bookmarkStart w:id="48" w:name="_Toc52265574"/>
      <w:r w:rsidRPr="003D061F">
        <w:rPr>
          <w:lang w:eastAsia="en-IE"/>
        </w:rPr>
        <w:lastRenderedPageBreak/>
        <w:t>LA4013 Media Law</w:t>
      </w:r>
      <w:bookmarkEnd w:id="46"/>
      <w:bookmarkEnd w:id="47"/>
      <w:bookmarkEnd w:id="48"/>
    </w:p>
    <w:p w14:paraId="510791A3" w14:textId="77777777" w:rsidR="00117014" w:rsidRPr="003D061F" w:rsidRDefault="00117014" w:rsidP="00117014">
      <w:pPr>
        <w:spacing w:after="0"/>
        <w:rPr>
          <w:bCs/>
          <w:lang w:eastAsia="en-IE"/>
        </w:rPr>
      </w:pPr>
    </w:p>
    <w:p w14:paraId="2A6B01EB" w14:textId="77777777" w:rsidR="00117014" w:rsidRPr="003D061F" w:rsidRDefault="00117014" w:rsidP="00117014">
      <w:pPr>
        <w:spacing w:after="0"/>
        <w:rPr>
          <w:b/>
          <w:bCs/>
          <w:lang w:eastAsia="en-IE"/>
        </w:rPr>
        <w:sectPr w:rsidR="00117014" w:rsidRPr="003D061F" w:rsidSect="00DA454E">
          <w:type w:val="continuous"/>
          <w:pgSz w:w="11906" w:h="16838"/>
          <w:pgMar w:top="1440" w:right="1440" w:bottom="1440" w:left="1440" w:header="708" w:footer="708" w:gutter="0"/>
          <w:cols w:space="708"/>
          <w:docGrid w:linePitch="360"/>
        </w:sectPr>
      </w:pPr>
    </w:p>
    <w:p w14:paraId="663556D5" w14:textId="77777777" w:rsidR="00117014" w:rsidRPr="003D061F" w:rsidRDefault="00117014" w:rsidP="00117014">
      <w:pPr>
        <w:spacing w:after="0"/>
        <w:rPr>
          <w:bCs/>
          <w:lang w:eastAsia="en-IE"/>
        </w:rPr>
      </w:pPr>
      <w:r w:rsidRPr="003D061F">
        <w:rPr>
          <w:b/>
          <w:bCs/>
          <w:lang w:eastAsia="en-IE"/>
        </w:rPr>
        <w:t xml:space="preserve">Module </w:t>
      </w:r>
      <w:r w:rsidR="007B13E6" w:rsidRPr="003D061F">
        <w:rPr>
          <w:b/>
          <w:bCs/>
          <w:lang w:eastAsia="en-IE"/>
        </w:rPr>
        <w:t>l</w:t>
      </w:r>
      <w:r w:rsidRPr="003D061F">
        <w:rPr>
          <w:b/>
          <w:bCs/>
          <w:lang w:eastAsia="en-IE"/>
        </w:rPr>
        <w:t>eader</w:t>
      </w:r>
    </w:p>
    <w:p w14:paraId="275107A4" w14:textId="77777777" w:rsidR="00117014" w:rsidRPr="003D061F" w:rsidRDefault="00117014" w:rsidP="00117014">
      <w:pPr>
        <w:spacing w:after="0"/>
      </w:pPr>
      <w:r w:rsidRPr="003D061F">
        <w:t>Dr Susan Leahy</w:t>
      </w:r>
    </w:p>
    <w:p w14:paraId="6A9EE562" w14:textId="77777777" w:rsidR="00117014" w:rsidRPr="003D061F" w:rsidRDefault="003E50E6" w:rsidP="00117014">
      <w:pPr>
        <w:spacing w:after="0"/>
        <w:rPr>
          <w:rStyle w:val="Hyperlink"/>
          <w:color w:val="auto"/>
          <w:szCs w:val="24"/>
          <w:u w:val="none"/>
          <w:lang w:eastAsia="en-IE"/>
        </w:rPr>
      </w:pPr>
      <w:hyperlink r:id="rId27" w:history="1">
        <w:r w:rsidR="00117014" w:rsidRPr="003D061F">
          <w:rPr>
            <w:rStyle w:val="Hyperlink"/>
            <w:szCs w:val="24"/>
            <w:lang w:eastAsia="en-IE"/>
          </w:rPr>
          <w:t>Susan.Leahy@ul.ie</w:t>
        </w:r>
      </w:hyperlink>
    </w:p>
    <w:p w14:paraId="6CD2D364" w14:textId="77777777" w:rsidR="00117014" w:rsidRPr="003D061F" w:rsidRDefault="00117014" w:rsidP="00117014">
      <w:pPr>
        <w:spacing w:after="0"/>
        <w:rPr>
          <w:lang w:eastAsia="en-IE"/>
        </w:rPr>
      </w:pPr>
    </w:p>
    <w:p w14:paraId="6F0487A8" w14:textId="77777777" w:rsidR="00117014" w:rsidRPr="003D061F" w:rsidRDefault="00117014" w:rsidP="00117014">
      <w:pPr>
        <w:spacing w:after="0"/>
        <w:rPr>
          <w:bCs/>
          <w:lang w:eastAsia="en-IE"/>
        </w:rPr>
      </w:pPr>
      <w:r w:rsidRPr="003D061F">
        <w:rPr>
          <w:b/>
          <w:bCs/>
          <w:lang w:eastAsia="en-IE"/>
        </w:rPr>
        <w:t xml:space="preserve">Hours </w:t>
      </w:r>
      <w:r w:rsidR="007B13E6" w:rsidRPr="003D061F">
        <w:rPr>
          <w:b/>
          <w:bCs/>
          <w:lang w:eastAsia="en-IE"/>
        </w:rPr>
        <w:t>p</w:t>
      </w:r>
      <w:r w:rsidRPr="003D061F">
        <w:rPr>
          <w:b/>
          <w:bCs/>
          <w:lang w:eastAsia="en-IE"/>
        </w:rPr>
        <w:t xml:space="preserve">er </w:t>
      </w:r>
      <w:r w:rsidR="007B13E6" w:rsidRPr="003D061F">
        <w:rPr>
          <w:b/>
          <w:bCs/>
          <w:lang w:eastAsia="en-IE"/>
        </w:rPr>
        <w:t>w</w:t>
      </w:r>
      <w:r w:rsidRPr="003D061F">
        <w:rPr>
          <w:b/>
          <w:bCs/>
          <w:lang w:eastAsia="en-IE"/>
        </w:rPr>
        <w:t>eek</w:t>
      </w:r>
    </w:p>
    <w:p w14:paraId="1BD51A44" w14:textId="77777777" w:rsidR="00117014" w:rsidRPr="003D061F" w:rsidRDefault="00117014" w:rsidP="00117014">
      <w:pPr>
        <w:spacing w:after="0"/>
        <w:rPr>
          <w:iCs/>
          <w:lang w:eastAsia="en-IE"/>
        </w:rPr>
      </w:pPr>
      <w:r w:rsidRPr="003D061F">
        <w:rPr>
          <w:iCs/>
          <w:lang w:eastAsia="en-IE"/>
        </w:rPr>
        <w:t>Lecture: 2 Tutorial: 1 (per fortnight)</w:t>
      </w:r>
    </w:p>
    <w:p w14:paraId="595D5B46" w14:textId="77777777" w:rsidR="00117014" w:rsidRPr="003D061F" w:rsidRDefault="00117014" w:rsidP="00117014">
      <w:pPr>
        <w:spacing w:after="0"/>
        <w:rPr>
          <w:iCs/>
          <w:lang w:eastAsia="en-IE"/>
        </w:rPr>
      </w:pPr>
      <w:r w:rsidRPr="003D061F">
        <w:rPr>
          <w:iCs/>
          <w:lang w:eastAsia="en-IE"/>
        </w:rPr>
        <w:t>Credits: 9</w:t>
      </w:r>
    </w:p>
    <w:p w14:paraId="6D836B96" w14:textId="77777777" w:rsidR="00117014" w:rsidRPr="003D061F" w:rsidRDefault="00117014" w:rsidP="00117014">
      <w:pPr>
        <w:spacing w:after="0"/>
        <w:rPr>
          <w:bCs/>
          <w:lang w:eastAsia="en-IE"/>
        </w:rPr>
        <w:sectPr w:rsidR="00117014" w:rsidRPr="003D061F" w:rsidSect="00DA454E">
          <w:type w:val="continuous"/>
          <w:pgSz w:w="11906" w:h="16838"/>
          <w:pgMar w:top="1440" w:right="1440" w:bottom="1440" w:left="1440" w:header="708" w:footer="708" w:gutter="0"/>
          <w:cols w:num="2" w:space="708"/>
          <w:docGrid w:linePitch="360"/>
        </w:sectPr>
      </w:pPr>
    </w:p>
    <w:p w14:paraId="65C34D8E" w14:textId="77777777" w:rsidR="00117014" w:rsidRPr="003D061F" w:rsidRDefault="00117014" w:rsidP="00117014">
      <w:pPr>
        <w:spacing w:after="0"/>
        <w:rPr>
          <w:bCs/>
          <w:lang w:eastAsia="en-IE"/>
        </w:rPr>
      </w:pPr>
      <w:r w:rsidRPr="003D061F">
        <w:rPr>
          <w:b/>
          <w:bCs/>
          <w:lang w:eastAsia="en-IE"/>
        </w:rPr>
        <w:t>Rationale &amp; Purpose of the Module</w:t>
      </w:r>
    </w:p>
    <w:p w14:paraId="1083285D" w14:textId="77777777" w:rsidR="00117014" w:rsidRPr="003D061F" w:rsidRDefault="00117014" w:rsidP="00117014">
      <w:pPr>
        <w:spacing w:after="0"/>
        <w:rPr>
          <w:lang w:eastAsia="en-IE"/>
        </w:rPr>
      </w:pPr>
      <w:r w:rsidRPr="003D061F">
        <w:rPr>
          <w:lang w:eastAsia="en-IE"/>
        </w:rPr>
        <w:t>This course aims to make students fully aware of the legal framework and constraints within which the media operates, and to enable then to cover courts and other stories with legal implications effectively and with confidence. It also aims to make students fully aware of the major ethical issues that concern journalists. Students will be able to form judgements about ethical dilemmas and articulate a response to them.</w:t>
      </w:r>
    </w:p>
    <w:p w14:paraId="12B04138" w14:textId="77777777" w:rsidR="00117014" w:rsidRPr="003D061F" w:rsidRDefault="00117014" w:rsidP="00117014">
      <w:pPr>
        <w:spacing w:after="0"/>
        <w:rPr>
          <w:bCs/>
          <w:lang w:eastAsia="en-IE"/>
        </w:rPr>
      </w:pPr>
    </w:p>
    <w:p w14:paraId="0EC2B51F" w14:textId="77777777" w:rsidR="00117014" w:rsidRPr="003D061F" w:rsidRDefault="00117014" w:rsidP="00117014">
      <w:pPr>
        <w:spacing w:after="0"/>
        <w:rPr>
          <w:bCs/>
          <w:lang w:eastAsia="en-IE"/>
        </w:rPr>
      </w:pPr>
      <w:r w:rsidRPr="003D061F">
        <w:rPr>
          <w:b/>
          <w:bCs/>
          <w:lang w:eastAsia="en-IE"/>
        </w:rPr>
        <w:t>Syllabus</w:t>
      </w:r>
    </w:p>
    <w:p w14:paraId="5EAB2D71" w14:textId="77777777" w:rsidR="00117014" w:rsidRPr="003D061F" w:rsidRDefault="00117014" w:rsidP="00117014">
      <w:pPr>
        <w:spacing w:after="0"/>
        <w:rPr>
          <w:lang w:eastAsia="en-IE"/>
        </w:rPr>
      </w:pPr>
      <w:r w:rsidRPr="003D061F">
        <w:rPr>
          <w:lang w:eastAsia="en-IE"/>
        </w:rPr>
        <w:t>The structure of the legal system, with specific relevance to the law as it affects journalists, including defamation, malicious falsehood, criminal libel, blasphemy, contempt of court, reporting restrictions, breach of confidence and copyright. The course will introduce students to major sources (individuals, institutions, campaigning bodies, government bodies, journalists, journals) on media law issues. Students will analyse complex legal issues and be able to apply them to specific legal dilemmas. The course will cover recent developments in the laws on privacy and in particular European human rights legislation. Students will be introduced to the ethical framework surrounding journalism, including the various codes of conduct, and touching on laws such as those of privacy. They will discuss issues of public interest and its bearing on private lives, and the importance of truth, fairness and objectivity. There will be discussions on reporting suicide, mental health issues, questions of taste and decency, and the use of subterfuge to obtain stories, and the questions of sleaze and sensationalism. Representation of women and minorities in the press will be covered, as will the impact of competition, ownership and advertising on journalism.</w:t>
      </w:r>
    </w:p>
    <w:p w14:paraId="67FB3751" w14:textId="77777777" w:rsidR="00117014" w:rsidRPr="003D061F" w:rsidRDefault="00117014" w:rsidP="00117014">
      <w:pPr>
        <w:spacing w:after="0"/>
        <w:rPr>
          <w:bCs/>
          <w:lang w:eastAsia="en-IE"/>
        </w:rPr>
      </w:pPr>
    </w:p>
    <w:p w14:paraId="2B861484" w14:textId="77777777" w:rsidR="00117014" w:rsidRPr="003D061F" w:rsidRDefault="00117014" w:rsidP="00117014">
      <w:pPr>
        <w:spacing w:after="0"/>
        <w:rPr>
          <w:bCs/>
          <w:lang w:eastAsia="en-IE"/>
        </w:rPr>
      </w:pPr>
      <w:r w:rsidRPr="003D061F">
        <w:rPr>
          <w:b/>
          <w:bCs/>
          <w:lang w:eastAsia="en-IE"/>
        </w:rPr>
        <w:t xml:space="preserve">Learning </w:t>
      </w:r>
      <w:r w:rsidR="007B13E6" w:rsidRPr="003D061F">
        <w:rPr>
          <w:b/>
          <w:bCs/>
          <w:lang w:eastAsia="en-IE"/>
        </w:rPr>
        <w:t>o</w:t>
      </w:r>
      <w:r w:rsidRPr="003D061F">
        <w:rPr>
          <w:b/>
          <w:bCs/>
          <w:lang w:eastAsia="en-IE"/>
        </w:rPr>
        <w:t>utcomes</w:t>
      </w:r>
    </w:p>
    <w:p w14:paraId="51CDC99E" w14:textId="77777777" w:rsidR="00117014" w:rsidRPr="003D061F" w:rsidRDefault="00117014" w:rsidP="00117014">
      <w:pPr>
        <w:spacing w:after="0"/>
        <w:rPr>
          <w:lang w:eastAsia="en-IE"/>
        </w:rPr>
      </w:pPr>
      <w:r w:rsidRPr="003D061F">
        <w:rPr>
          <w:lang w:eastAsia="en-IE"/>
        </w:rPr>
        <w:t>On successful completion of this module, students will be able to:</w:t>
      </w:r>
    </w:p>
    <w:p w14:paraId="5EBC9F0B" w14:textId="77777777" w:rsidR="00117014" w:rsidRPr="003D061F" w:rsidRDefault="00117014" w:rsidP="00117014">
      <w:pPr>
        <w:pStyle w:val="ListParagraph"/>
        <w:numPr>
          <w:ilvl w:val="0"/>
          <w:numId w:val="78"/>
        </w:numPr>
        <w:spacing w:after="0"/>
        <w:ind w:left="567"/>
        <w:rPr>
          <w:lang w:eastAsia="en-IE"/>
        </w:rPr>
      </w:pPr>
      <w:r w:rsidRPr="003D061F">
        <w:rPr>
          <w:lang w:eastAsia="en-IE"/>
        </w:rPr>
        <w:lastRenderedPageBreak/>
        <w:t>Identify the key elements in establishing the legal and regulatory environment of journalistic reporting.</w:t>
      </w:r>
    </w:p>
    <w:p w14:paraId="052E5160" w14:textId="77777777" w:rsidR="00117014" w:rsidRPr="003D061F" w:rsidRDefault="00117014" w:rsidP="00117014">
      <w:pPr>
        <w:pStyle w:val="ListParagraph"/>
        <w:numPr>
          <w:ilvl w:val="0"/>
          <w:numId w:val="78"/>
        </w:numPr>
        <w:spacing w:after="0"/>
        <w:ind w:left="567"/>
        <w:rPr>
          <w:lang w:eastAsia="en-IE"/>
        </w:rPr>
      </w:pPr>
      <w:r w:rsidRPr="003D061F">
        <w:rPr>
          <w:lang w:eastAsia="en-IE"/>
        </w:rPr>
        <w:t>Specify the criteria for defamation actions and truth in reporting.</w:t>
      </w:r>
    </w:p>
    <w:p w14:paraId="5CF48453" w14:textId="77777777" w:rsidR="00117014" w:rsidRPr="003D061F" w:rsidRDefault="00117014" w:rsidP="00117014">
      <w:pPr>
        <w:pStyle w:val="ListParagraph"/>
        <w:numPr>
          <w:ilvl w:val="0"/>
          <w:numId w:val="78"/>
        </w:numPr>
        <w:spacing w:after="0"/>
        <w:ind w:left="567"/>
        <w:rPr>
          <w:lang w:eastAsia="en-IE"/>
        </w:rPr>
      </w:pPr>
      <w:r w:rsidRPr="003D061F">
        <w:rPr>
          <w:lang w:eastAsia="en-IE"/>
        </w:rPr>
        <w:t>Outline the basic human rights provisions applicable to journalistic reporting.</w:t>
      </w:r>
    </w:p>
    <w:p w14:paraId="2B8543B0" w14:textId="77777777" w:rsidR="00117014" w:rsidRPr="003D061F" w:rsidRDefault="00117014" w:rsidP="00117014">
      <w:pPr>
        <w:pStyle w:val="ListParagraph"/>
        <w:numPr>
          <w:ilvl w:val="0"/>
          <w:numId w:val="78"/>
        </w:numPr>
        <w:spacing w:after="0"/>
        <w:ind w:left="567"/>
        <w:rPr>
          <w:lang w:eastAsia="en-IE"/>
        </w:rPr>
      </w:pPr>
      <w:r w:rsidRPr="003D061F">
        <w:rPr>
          <w:lang w:eastAsia="en-IE"/>
        </w:rPr>
        <w:t>Differentiate between law and policy on issues such as privacy and public interest reporting.</w:t>
      </w:r>
    </w:p>
    <w:p w14:paraId="3282811E" w14:textId="77777777" w:rsidR="00117014" w:rsidRPr="003D061F" w:rsidRDefault="00117014" w:rsidP="00117014">
      <w:pPr>
        <w:pStyle w:val="ListParagraph"/>
        <w:numPr>
          <w:ilvl w:val="0"/>
          <w:numId w:val="78"/>
        </w:numPr>
        <w:spacing w:after="0"/>
        <w:ind w:left="567"/>
        <w:rPr>
          <w:lang w:eastAsia="en-IE"/>
        </w:rPr>
      </w:pPr>
      <w:r w:rsidRPr="003D061F">
        <w:rPr>
          <w:lang w:eastAsia="en-IE"/>
        </w:rPr>
        <w:t>Distinguish issues such a copyright, communications received in confidence, ethical issues including sensationalism.</w:t>
      </w:r>
    </w:p>
    <w:p w14:paraId="53A02EFE" w14:textId="77777777" w:rsidR="00117014" w:rsidRPr="003D061F" w:rsidRDefault="00117014" w:rsidP="00117014">
      <w:pPr>
        <w:pStyle w:val="ListParagraph"/>
        <w:numPr>
          <w:ilvl w:val="0"/>
          <w:numId w:val="78"/>
        </w:numPr>
        <w:spacing w:after="0"/>
        <w:ind w:left="567"/>
      </w:pPr>
      <w:r w:rsidRPr="003D061F">
        <w:rPr>
          <w:lang w:eastAsia="en-IE"/>
        </w:rPr>
        <w:t>Critique the limits of legally acceptable journalistic reporting standards.</w:t>
      </w:r>
    </w:p>
    <w:p w14:paraId="4337B0F9" w14:textId="77777777" w:rsidR="00117014" w:rsidRPr="003D061F" w:rsidRDefault="00117014" w:rsidP="00117014">
      <w:pPr>
        <w:spacing w:after="0"/>
      </w:pPr>
    </w:p>
    <w:p w14:paraId="4A8D0D1C" w14:textId="77777777" w:rsidR="00117014" w:rsidRPr="003D061F" w:rsidRDefault="00117014" w:rsidP="00117014">
      <w:pPr>
        <w:spacing w:after="0"/>
        <w:rPr>
          <w:bCs/>
          <w:lang w:eastAsia="en-IE"/>
        </w:rPr>
      </w:pPr>
      <w:r w:rsidRPr="003D061F">
        <w:rPr>
          <w:b/>
          <w:bCs/>
          <w:lang w:eastAsia="en-IE"/>
        </w:rPr>
        <w:t>How the module is taught &amp; the students’ learning experience</w:t>
      </w:r>
    </w:p>
    <w:p w14:paraId="203CBE0B" w14:textId="77777777" w:rsidR="00117014" w:rsidRPr="003D061F" w:rsidRDefault="00117014" w:rsidP="00117014">
      <w:pPr>
        <w:spacing w:after="0"/>
        <w:rPr>
          <w:lang w:eastAsia="en-IE"/>
        </w:rPr>
      </w:pPr>
      <w:r w:rsidRPr="003D061F">
        <w:rPr>
          <w:lang w:eastAsia="en-IE"/>
        </w:rPr>
        <w:t xml:space="preserve">The module is breaks down into succinct areas; an </w:t>
      </w:r>
      <w:r w:rsidR="007B13E6" w:rsidRPr="003D061F">
        <w:rPr>
          <w:lang w:eastAsia="en-IE"/>
        </w:rPr>
        <w:t>i</w:t>
      </w:r>
      <w:r w:rsidRPr="003D061F">
        <w:rPr>
          <w:lang w:eastAsia="en-IE"/>
        </w:rPr>
        <w:t xml:space="preserve">ntroduction into the Irish </w:t>
      </w:r>
      <w:r w:rsidR="007B13E6" w:rsidRPr="003D061F">
        <w:rPr>
          <w:lang w:eastAsia="en-IE"/>
        </w:rPr>
        <w:t>l</w:t>
      </w:r>
      <w:r w:rsidRPr="003D061F">
        <w:rPr>
          <w:lang w:eastAsia="en-IE"/>
        </w:rPr>
        <w:t xml:space="preserve">egal system, An </w:t>
      </w:r>
      <w:r w:rsidR="007B13E6" w:rsidRPr="003D061F">
        <w:rPr>
          <w:lang w:eastAsia="en-IE"/>
        </w:rPr>
        <w:t>i</w:t>
      </w:r>
      <w:r w:rsidRPr="003D061F">
        <w:rPr>
          <w:lang w:eastAsia="en-IE"/>
        </w:rPr>
        <w:t xml:space="preserve">ntroduction to Rights and the Media, freedom of expression (emphasis on media), defamation, privacy, Media reporting (politics and the courts), copyright, ethics &amp; sensationalism and regulation v self-regulation. The areas will be taught through biweekly lectures, while each area will be subject to an additional discussion-led tutorial on the area in question on a fortnightly basis. Given the evolving and fa paced nature of the media, the module will attempt to promote practicality and relevance by encouraging students to engage with topical issues that occur during the semester by bringing relevant media articles to lectures and tutorials for class discussion. The module emphasises a student-centred approach. As the module is not designed specifically for law students it adopts an accessible teaching style, enabling those without a law background to garner a clear understanding of the relevant case law, statutes and relevant to constitutional provisions for each area, thereby allowing informed discussion on the issues involved. The learning experience of the students should reflect a rapidly evolving and sensitive area that is </w:t>
      </w:r>
      <w:r w:rsidR="007B13E6" w:rsidRPr="003D061F">
        <w:rPr>
          <w:lang w:eastAsia="en-IE"/>
        </w:rPr>
        <w:t>m</w:t>
      </w:r>
      <w:r w:rsidRPr="003D061F">
        <w:rPr>
          <w:lang w:eastAsia="en-IE"/>
        </w:rPr>
        <w:t xml:space="preserve">edia </w:t>
      </w:r>
      <w:r w:rsidR="007B13E6" w:rsidRPr="003D061F">
        <w:rPr>
          <w:lang w:eastAsia="en-IE"/>
        </w:rPr>
        <w:t>l</w:t>
      </w:r>
      <w:r w:rsidRPr="003D061F">
        <w:rPr>
          <w:lang w:eastAsia="en-IE"/>
        </w:rPr>
        <w:t>aw, they should find the course relevant, informative and thought provoking.</w:t>
      </w:r>
    </w:p>
    <w:p w14:paraId="555381CA" w14:textId="77777777" w:rsidR="00117014" w:rsidRPr="003D061F" w:rsidRDefault="00117014" w:rsidP="00117014">
      <w:pPr>
        <w:spacing w:after="0"/>
        <w:rPr>
          <w:bCs/>
          <w:lang w:eastAsia="en-IE"/>
        </w:rPr>
      </w:pPr>
    </w:p>
    <w:p w14:paraId="7FA6FB65" w14:textId="77777777" w:rsidR="00117014" w:rsidRPr="003D061F" w:rsidRDefault="00117014" w:rsidP="00117014">
      <w:pPr>
        <w:spacing w:after="0"/>
        <w:rPr>
          <w:bCs/>
          <w:lang w:eastAsia="en-IE"/>
        </w:rPr>
      </w:pPr>
    </w:p>
    <w:p w14:paraId="440749CD" w14:textId="77777777" w:rsidR="00117014" w:rsidRPr="003D061F" w:rsidRDefault="00117014" w:rsidP="00117014">
      <w:pPr>
        <w:spacing w:after="0"/>
        <w:rPr>
          <w:bCs/>
          <w:lang w:eastAsia="en-IE"/>
        </w:rPr>
      </w:pPr>
      <w:r w:rsidRPr="003D061F">
        <w:rPr>
          <w:b/>
          <w:bCs/>
          <w:lang w:eastAsia="en-IE"/>
        </w:rPr>
        <w:t xml:space="preserve">Primary </w:t>
      </w:r>
      <w:r w:rsidR="007B13E6" w:rsidRPr="003D061F">
        <w:rPr>
          <w:b/>
          <w:bCs/>
          <w:lang w:eastAsia="en-IE"/>
        </w:rPr>
        <w:t>t</w:t>
      </w:r>
      <w:r w:rsidRPr="003D061F">
        <w:rPr>
          <w:b/>
          <w:bCs/>
          <w:lang w:eastAsia="en-IE"/>
        </w:rPr>
        <w:t>exts</w:t>
      </w:r>
    </w:p>
    <w:p w14:paraId="66A71DE7" w14:textId="77777777" w:rsidR="00117014" w:rsidRPr="003D061F" w:rsidRDefault="00117014" w:rsidP="00117014">
      <w:pPr>
        <w:spacing w:after="0"/>
        <w:rPr>
          <w:lang w:eastAsia="en-IE"/>
        </w:rPr>
      </w:pPr>
      <w:r w:rsidRPr="003D061F">
        <w:rPr>
          <w:lang w:eastAsia="en-IE"/>
        </w:rPr>
        <w:t xml:space="preserve">Carolan, E &amp; O Neill, A., </w:t>
      </w:r>
      <w:r w:rsidRPr="003D061F">
        <w:rPr>
          <w:i/>
          <w:iCs/>
          <w:lang w:eastAsia="en-IE"/>
        </w:rPr>
        <w:t xml:space="preserve">Media Law in Ireland, </w:t>
      </w:r>
      <w:r w:rsidRPr="003D061F">
        <w:rPr>
          <w:iCs/>
          <w:lang w:eastAsia="en-IE"/>
        </w:rPr>
        <w:t>2</w:t>
      </w:r>
      <w:r w:rsidRPr="003D061F">
        <w:rPr>
          <w:iCs/>
          <w:vertAlign w:val="superscript"/>
          <w:lang w:eastAsia="en-IE"/>
        </w:rPr>
        <w:t>nd</w:t>
      </w:r>
      <w:r w:rsidRPr="003D061F">
        <w:rPr>
          <w:iCs/>
          <w:lang w:eastAsia="en-IE"/>
        </w:rPr>
        <w:t xml:space="preserve"> ed, (Bloomsbury, 2019).</w:t>
      </w:r>
    </w:p>
    <w:p w14:paraId="34331E5B" w14:textId="77777777" w:rsidR="00117014" w:rsidRPr="003D061F" w:rsidRDefault="00117014" w:rsidP="00117014">
      <w:pPr>
        <w:spacing w:after="0"/>
        <w:rPr>
          <w:lang w:eastAsia="en-IE"/>
        </w:rPr>
      </w:pPr>
      <w:r w:rsidRPr="003D061F">
        <w:rPr>
          <w:lang w:eastAsia="en-IE"/>
        </w:rPr>
        <w:t>Murphy &amp; McGuinness, Journalists and the Law, 3rd ed, (Round Hall, 2011)</w:t>
      </w:r>
    </w:p>
    <w:p w14:paraId="28205111" w14:textId="77777777" w:rsidR="00117014" w:rsidRPr="003D061F" w:rsidRDefault="00117014" w:rsidP="00117014">
      <w:pPr>
        <w:spacing w:after="0"/>
        <w:rPr>
          <w:lang w:eastAsia="en-IE"/>
        </w:rPr>
      </w:pPr>
      <w:r w:rsidRPr="003D061F">
        <w:rPr>
          <w:lang w:eastAsia="en-IE"/>
        </w:rPr>
        <w:t xml:space="preserve">McGonagle, M. (2003) </w:t>
      </w:r>
      <w:r w:rsidRPr="003D061F">
        <w:rPr>
          <w:i/>
          <w:iCs/>
          <w:lang w:eastAsia="en-IE"/>
        </w:rPr>
        <w:t>Media Law 2nd ed.</w:t>
      </w:r>
      <w:r w:rsidRPr="003D061F">
        <w:rPr>
          <w:lang w:eastAsia="en-IE"/>
        </w:rPr>
        <w:t>, Dublin: Round Hall Sweet &amp; Maxwell</w:t>
      </w:r>
    </w:p>
    <w:p w14:paraId="7AD2C201" w14:textId="77777777" w:rsidR="00117014" w:rsidRPr="003D061F" w:rsidRDefault="00117014" w:rsidP="00117014">
      <w:pPr>
        <w:spacing w:after="0"/>
        <w:rPr>
          <w:bCs/>
          <w:lang w:eastAsia="en-IE"/>
        </w:rPr>
      </w:pPr>
    </w:p>
    <w:p w14:paraId="02698F7C" w14:textId="77777777" w:rsidR="00117014" w:rsidRPr="003D061F" w:rsidRDefault="00117014" w:rsidP="00117014">
      <w:pPr>
        <w:spacing w:after="0"/>
        <w:rPr>
          <w:b/>
          <w:bCs/>
          <w:lang w:eastAsia="en-IE"/>
        </w:rPr>
      </w:pPr>
      <w:r w:rsidRPr="003D061F">
        <w:rPr>
          <w:b/>
          <w:bCs/>
          <w:lang w:eastAsia="en-IE"/>
        </w:rPr>
        <w:t xml:space="preserve">Other </w:t>
      </w:r>
      <w:r w:rsidR="007B13E6" w:rsidRPr="003D061F">
        <w:rPr>
          <w:b/>
          <w:bCs/>
          <w:lang w:eastAsia="en-IE"/>
        </w:rPr>
        <w:t>r</w:t>
      </w:r>
      <w:r w:rsidRPr="003D061F">
        <w:rPr>
          <w:b/>
          <w:bCs/>
          <w:lang w:eastAsia="en-IE"/>
        </w:rPr>
        <w:t xml:space="preserve">elevant </w:t>
      </w:r>
      <w:r w:rsidR="007B13E6" w:rsidRPr="003D061F">
        <w:rPr>
          <w:b/>
          <w:bCs/>
          <w:lang w:eastAsia="en-IE"/>
        </w:rPr>
        <w:t>t</w:t>
      </w:r>
      <w:r w:rsidRPr="003D061F">
        <w:rPr>
          <w:b/>
          <w:bCs/>
          <w:lang w:eastAsia="en-IE"/>
        </w:rPr>
        <w:t>exts:</w:t>
      </w:r>
    </w:p>
    <w:p w14:paraId="26B249E9" w14:textId="77777777" w:rsidR="00117014" w:rsidRPr="003D061F" w:rsidRDefault="00117014" w:rsidP="00117014">
      <w:pPr>
        <w:spacing w:after="0"/>
        <w:rPr>
          <w:lang w:eastAsia="en-IE"/>
        </w:rPr>
      </w:pPr>
      <w:r w:rsidRPr="003D061F">
        <w:rPr>
          <w:lang w:eastAsia="en-IE"/>
        </w:rPr>
        <w:t xml:space="preserve">Crook, </w:t>
      </w:r>
      <w:r w:rsidRPr="003D061F">
        <w:rPr>
          <w:i/>
          <w:iCs/>
          <w:lang w:eastAsia="en-IE"/>
        </w:rPr>
        <w:t>The UK Media Law Pocketbook</w:t>
      </w:r>
      <w:r w:rsidRPr="003D061F">
        <w:rPr>
          <w:lang w:eastAsia="en-IE"/>
        </w:rPr>
        <w:t>, (Oxon: Routledge, 2013)</w:t>
      </w:r>
    </w:p>
    <w:p w14:paraId="20CA3C87" w14:textId="77777777" w:rsidR="00117014" w:rsidRPr="003D061F" w:rsidRDefault="00117014" w:rsidP="00117014">
      <w:pPr>
        <w:spacing w:after="0"/>
        <w:rPr>
          <w:lang w:eastAsia="en-IE"/>
        </w:rPr>
      </w:pPr>
      <w:r w:rsidRPr="003D061F">
        <w:rPr>
          <w:lang w:eastAsia="en-IE"/>
        </w:rPr>
        <w:t xml:space="preserve">Martin, </w:t>
      </w:r>
      <w:r w:rsidRPr="003D061F">
        <w:rPr>
          <w:i/>
          <w:iCs/>
          <w:lang w:eastAsia="en-IE"/>
        </w:rPr>
        <w:t>Media Law Ireland</w:t>
      </w:r>
      <w:r w:rsidRPr="003D061F">
        <w:rPr>
          <w:lang w:eastAsia="en-IE"/>
        </w:rPr>
        <w:t>, (Cork: Oak Tree Press, 2011)</w:t>
      </w:r>
    </w:p>
    <w:p w14:paraId="0980B919" w14:textId="77777777" w:rsidR="00117014" w:rsidRPr="003D061F" w:rsidRDefault="00117014" w:rsidP="00117014">
      <w:pPr>
        <w:spacing w:after="0"/>
        <w:rPr>
          <w:lang w:eastAsia="en-IE"/>
        </w:rPr>
      </w:pPr>
      <w:r w:rsidRPr="003D061F">
        <w:rPr>
          <w:lang w:eastAsia="en-IE"/>
        </w:rPr>
        <w:t xml:space="preserve">Hanna &amp; Dodd, </w:t>
      </w:r>
      <w:r w:rsidRPr="003D061F">
        <w:rPr>
          <w:i/>
          <w:iCs/>
          <w:lang w:eastAsia="en-IE"/>
        </w:rPr>
        <w:t>McNae’s Essential Law for Journalists</w:t>
      </w:r>
      <w:r w:rsidRPr="003D061F">
        <w:rPr>
          <w:lang w:eastAsia="en-IE"/>
        </w:rPr>
        <w:t>, 21st ed, (Oxford: Oxford University</w:t>
      </w:r>
      <w:r w:rsidR="00CA747F" w:rsidRPr="003D061F">
        <w:rPr>
          <w:lang w:eastAsia="en-IE"/>
        </w:rPr>
        <w:t xml:space="preserve"> </w:t>
      </w:r>
      <w:r w:rsidRPr="003D061F">
        <w:rPr>
          <w:lang w:eastAsia="en-IE"/>
        </w:rPr>
        <w:t>Press, 2012)</w:t>
      </w:r>
    </w:p>
    <w:p w14:paraId="2A49B472" w14:textId="77777777" w:rsidR="00117014" w:rsidRPr="003D061F" w:rsidRDefault="00117014" w:rsidP="00117014">
      <w:pPr>
        <w:spacing w:after="0"/>
      </w:pPr>
      <w:r w:rsidRPr="003D061F">
        <w:rPr>
          <w:lang w:eastAsia="en-IE"/>
        </w:rPr>
        <w:t xml:space="preserve">Smart, </w:t>
      </w:r>
      <w:r w:rsidRPr="003D061F">
        <w:rPr>
          <w:i/>
          <w:iCs/>
          <w:lang w:eastAsia="en-IE"/>
        </w:rPr>
        <w:t>Media &amp; Entertainment Law</w:t>
      </w:r>
      <w:r w:rsidRPr="003D061F">
        <w:rPr>
          <w:lang w:eastAsia="en-IE"/>
        </w:rPr>
        <w:t>, 2nd ed, (Oxon, Routledge, 2014)</w:t>
      </w:r>
    </w:p>
    <w:p w14:paraId="689C5460" w14:textId="77777777" w:rsidR="00117014" w:rsidRPr="003D061F" w:rsidRDefault="00117014" w:rsidP="00117014">
      <w:pPr>
        <w:spacing w:after="0"/>
      </w:pPr>
    </w:p>
    <w:p w14:paraId="505DD458" w14:textId="77777777" w:rsidR="00117014" w:rsidRPr="003D061F" w:rsidRDefault="00117014" w:rsidP="00117014">
      <w:pPr>
        <w:spacing w:after="0"/>
        <w:rPr>
          <w:lang w:eastAsia="en-IE"/>
        </w:rPr>
      </w:pPr>
      <w:r w:rsidRPr="003D061F">
        <w:rPr>
          <w:b/>
          <w:bCs/>
          <w:lang w:eastAsia="en-IE"/>
        </w:rPr>
        <w:t xml:space="preserve">Semester &amp; Year to be First Offered: </w:t>
      </w:r>
      <w:r w:rsidRPr="003D061F">
        <w:rPr>
          <w:lang w:eastAsia="en-IE"/>
        </w:rPr>
        <w:t>Autumn 2009</w:t>
      </w:r>
    </w:p>
    <w:p w14:paraId="3AA81C45" w14:textId="77777777" w:rsidR="00117014" w:rsidRPr="003D061F" w:rsidRDefault="00117014" w:rsidP="00117014">
      <w:pPr>
        <w:spacing w:after="0"/>
        <w:rPr>
          <w:bCs/>
          <w:lang w:eastAsia="en-IE"/>
        </w:rPr>
      </w:pPr>
    </w:p>
    <w:p w14:paraId="5E5156E9" w14:textId="77777777" w:rsidR="00117014" w:rsidRPr="003D061F" w:rsidRDefault="00117014" w:rsidP="00117014">
      <w:pPr>
        <w:spacing w:after="0"/>
        <w:rPr>
          <w:bCs/>
          <w:lang w:eastAsia="en-IE"/>
        </w:rPr>
      </w:pPr>
      <w:r w:rsidRPr="003D061F">
        <w:rPr>
          <w:b/>
          <w:bCs/>
          <w:lang w:eastAsia="en-IE"/>
        </w:rPr>
        <w:t xml:space="preserve">Academic </w:t>
      </w:r>
      <w:r w:rsidR="007B13E6" w:rsidRPr="003D061F">
        <w:rPr>
          <w:b/>
          <w:bCs/>
          <w:lang w:eastAsia="en-IE"/>
        </w:rPr>
        <w:t>i</w:t>
      </w:r>
      <w:r w:rsidRPr="003D061F">
        <w:rPr>
          <w:b/>
          <w:bCs/>
          <w:lang w:eastAsia="en-IE"/>
        </w:rPr>
        <w:t>nstruments</w:t>
      </w:r>
    </w:p>
    <w:p w14:paraId="71800C4C" w14:textId="77777777" w:rsidR="00117014" w:rsidRPr="003D061F" w:rsidRDefault="00117014" w:rsidP="00117014">
      <w:pPr>
        <w:spacing w:after="0"/>
        <w:rPr>
          <w:color w:val="000000" w:themeColor="text1"/>
          <w:lang w:eastAsia="en-IE"/>
        </w:rPr>
      </w:pPr>
      <w:r w:rsidRPr="003D061F">
        <w:rPr>
          <w:color w:val="000000" w:themeColor="text1"/>
          <w:lang w:eastAsia="en-IE"/>
        </w:rPr>
        <w:t xml:space="preserve">This module is assessed by 100% </w:t>
      </w:r>
      <w:r w:rsidR="007B13E6" w:rsidRPr="003D061F">
        <w:rPr>
          <w:color w:val="000000" w:themeColor="text1"/>
          <w:lang w:eastAsia="en-IE"/>
        </w:rPr>
        <w:t>c</w:t>
      </w:r>
      <w:r w:rsidRPr="003D061F">
        <w:rPr>
          <w:color w:val="000000" w:themeColor="text1"/>
          <w:lang w:eastAsia="en-IE"/>
        </w:rPr>
        <w:t xml:space="preserve">ontinuous </w:t>
      </w:r>
      <w:r w:rsidR="007B13E6" w:rsidRPr="003D061F">
        <w:rPr>
          <w:color w:val="000000" w:themeColor="text1"/>
          <w:lang w:eastAsia="en-IE"/>
        </w:rPr>
        <w:t>a</w:t>
      </w:r>
      <w:r w:rsidRPr="003D061F">
        <w:rPr>
          <w:color w:val="000000" w:themeColor="text1"/>
          <w:lang w:eastAsia="en-IE"/>
        </w:rPr>
        <w:t>ssessment.</w:t>
      </w:r>
    </w:p>
    <w:p w14:paraId="5864AFC7" w14:textId="77777777" w:rsidR="00117014" w:rsidRPr="003D061F" w:rsidRDefault="00117014" w:rsidP="00117014">
      <w:pPr>
        <w:spacing w:after="0"/>
        <w:rPr>
          <w:color w:val="000000" w:themeColor="text1"/>
          <w:lang w:eastAsia="en-IE"/>
        </w:rPr>
      </w:pPr>
      <w:r w:rsidRPr="003D061F">
        <w:rPr>
          <w:color w:val="000000" w:themeColor="text1"/>
          <w:lang w:eastAsia="en-IE"/>
        </w:rPr>
        <w:t>Repeat: 100% Exam.</w:t>
      </w:r>
    </w:p>
    <w:p w14:paraId="29B83BFD" w14:textId="77777777" w:rsidR="00117014" w:rsidRPr="003D061F" w:rsidRDefault="00117014">
      <w:pPr>
        <w:spacing w:after="200" w:line="276" w:lineRule="auto"/>
        <w:jc w:val="left"/>
        <w:rPr>
          <w:rFonts w:cs="Times New Roman"/>
          <w:b/>
          <w:color w:val="00B140"/>
          <w:sz w:val="28"/>
          <w:szCs w:val="28"/>
          <w:lang w:eastAsia="en-IE"/>
        </w:rPr>
      </w:pPr>
      <w:r w:rsidRPr="003D061F">
        <w:rPr>
          <w:lang w:eastAsia="en-IE"/>
        </w:rPr>
        <w:br w:type="page"/>
      </w:r>
    </w:p>
    <w:p w14:paraId="1BE21275" w14:textId="77777777" w:rsidR="007C331A" w:rsidRPr="003D061F" w:rsidRDefault="007C331A" w:rsidP="008D6F89">
      <w:pPr>
        <w:pStyle w:val="Heading1"/>
        <w:rPr>
          <w:lang w:eastAsia="en-IE"/>
        </w:rPr>
      </w:pPr>
      <w:bookmarkStart w:id="49" w:name="_Toc52265575"/>
      <w:r w:rsidRPr="003D061F">
        <w:rPr>
          <w:lang w:eastAsia="en-IE"/>
        </w:rPr>
        <w:lastRenderedPageBreak/>
        <w:t xml:space="preserve">LA4017 </w:t>
      </w:r>
      <w:r w:rsidR="005E43FC" w:rsidRPr="003D061F">
        <w:rPr>
          <w:lang w:eastAsia="en-IE"/>
        </w:rPr>
        <w:t>Advanced Lawyering 1</w:t>
      </w:r>
      <w:bookmarkEnd w:id="44"/>
      <w:bookmarkEnd w:id="45"/>
      <w:bookmarkEnd w:id="49"/>
    </w:p>
    <w:p w14:paraId="4AEAD929" w14:textId="77777777" w:rsidR="007C331A" w:rsidRPr="003D061F" w:rsidRDefault="007C331A" w:rsidP="008D6F89">
      <w:pPr>
        <w:spacing w:after="0"/>
        <w:rPr>
          <w:color w:val="000000" w:themeColor="text1"/>
          <w:lang w:eastAsia="en-IE"/>
        </w:rPr>
        <w:sectPr w:rsidR="007C331A" w:rsidRPr="003D061F" w:rsidSect="00DA454E">
          <w:type w:val="continuous"/>
          <w:pgSz w:w="11906" w:h="16838"/>
          <w:pgMar w:top="1440" w:right="1440" w:bottom="1440" w:left="1440" w:header="708" w:footer="708" w:gutter="0"/>
          <w:cols w:space="708"/>
          <w:docGrid w:linePitch="360"/>
        </w:sectPr>
      </w:pPr>
    </w:p>
    <w:p w14:paraId="2E99DEC0" w14:textId="77777777" w:rsidR="007C331A" w:rsidRPr="003D061F" w:rsidRDefault="007C331A" w:rsidP="008D6F89">
      <w:pPr>
        <w:spacing w:after="0"/>
        <w:rPr>
          <w:color w:val="000000" w:themeColor="text1"/>
          <w:lang w:eastAsia="en-IE"/>
        </w:rPr>
      </w:pPr>
    </w:p>
    <w:p w14:paraId="600331F5" w14:textId="77777777" w:rsidR="007C331A" w:rsidRPr="003D061F" w:rsidRDefault="007C331A" w:rsidP="008D6F89">
      <w:pPr>
        <w:spacing w:after="0"/>
        <w:rPr>
          <w:rFonts w:eastAsia="Times New Roman"/>
          <w:b/>
          <w:bCs/>
          <w:color w:val="000000" w:themeColor="text1"/>
          <w:kern w:val="36"/>
          <w:lang w:eastAsia="en-IE"/>
        </w:rPr>
        <w:sectPr w:rsidR="007C331A" w:rsidRPr="003D061F" w:rsidSect="00A85559">
          <w:type w:val="continuous"/>
          <w:pgSz w:w="11906" w:h="16838"/>
          <w:pgMar w:top="1440" w:right="1440" w:bottom="1440" w:left="1440" w:header="708" w:footer="708" w:gutter="0"/>
          <w:cols w:space="708"/>
          <w:docGrid w:linePitch="360"/>
        </w:sectPr>
      </w:pPr>
    </w:p>
    <w:p w14:paraId="75A06568" w14:textId="77777777" w:rsidR="007C331A" w:rsidRPr="003D061F" w:rsidRDefault="007C331A" w:rsidP="008D6F89">
      <w:pPr>
        <w:spacing w:after="0"/>
        <w:rPr>
          <w:rFonts w:eastAsia="Times New Roman"/>
          <w:bCs/>
          <w:kern w:val="36"/>
          <w:lang w:eastAsia="en-IE"/>
        </w:rPr>
      </w:pPr>
      <w:bookmarkStart w:id="50" w:name="_Toc490059392"/>
      <w:bookmarkStart w:id="51" w:name="_Toc490059879"/>
      <w:bookmarkStart w:id="52" w:name="_Toc491077134"/>
      <w:r w:rsidRPr="003D061F">
        <w:rPr>
          <w:rFonts w:eastAsia="Times New Roman"/>
          <w:b/>
          <w:bCs/>
          <w:kern w:val="36"/>
          <w:lang w:eastAsia="en-IE"/>
        </w:rPr>
        <w:t xml:space="preserve">Module </w:t>
      </w:r>
      <w:r w:rsidR="007B13E6" w:rsidRPr="003D061F">
        <w:rPr>
          <w:rFonts w:eastAsia="Times New Roman"/>
          <w:b/>
          <w:bCs/>
          <w:kern w:val="36"/>
          <w:lang w:eastAsia="en-IE"/>
        </w:rPr>
        <w:t>l</w:t>
      </w:r>
      <w:r w:rsidRPr="003D061F">
        <w:rPr>
          <w:rFonts w:eastAsia="Times New Roman"/>
          <w:b/>
          <w:bCs/>
          <w:kern w:val="36"/>
          <w:lang w:eastAsia="en-IE"/>
        </w:rPr>
        <w:t>eader</w:t>
      </w:r>
      <w:bookmarkEnd w:id="50"/>
      <w:bookmarkEnd w:id="51"/>
      <w:bookmarkEnd w:id="52"/>
    </w:p>
    <w:p w14:paraId="255F4C15" w14:textId="77777777" w:rsidR="007C331A" w:rsidRPr="003D061F" w:rsidRDefault="007C331A" w:rsidP="008D6F89">
      <w:pPr>
        <w:spacing w:after="0"/>
        <w:rPr>
          <w:color w:val="000000" w:themeColor="text1"/>
        </w:rPr>
      </w:pPr>
      <w:bookmarkStart w:id="53" w:name="_Toc490059393"/>
      <w:bookmarkStart w:id="54" w:name="_Toc490059880"/>
      <w:r w:rsidRPr="003D061F">
        <w:rPr>
          <w:color w:val="000000" w:themeColor="text1"/>
        </w:rPr>
        <w:t>Stephen Healy</w:t>
      </w:r>
    </w:p>
    <w:p w14:paraId="53F67A80" w14:textId="77777777" w:rsidR="007C331A" w:rsidRPr="003D061F" w:rsidRDefault="007C331A" w:rsidP="008D6F89">
      <w:pPr>
        <w:spacing w:after="0"/>
        <w:rPr>
          <w:rFonts w:cs="Times New Roman"/>
          <w:szCs w:val="24"/>
        </w:rPr>
      </w:pPr>
      <w:r w:rsidRPr="003D061F">
        <w:rPr>
          <w:rFonts w:cs="Times New Roman"/>
          <w:szCs w:val="24"/>
        </w:rPr>
        <w:fldChar w:fldCharType="begin"/>
      </w:r>
      <w:r w:rsidRPr="003D061F">
        <w:rPr>
          <w:rFonts w:cs="Times New Roman"/>
          <w:szCs w:val="24"/>
        </w:rPr>
        <w:instrText xml:space="preserve"> HYPERLINK "mailto:stephen.healy@ul.ie</w:instrText>
      </w:r>
    </w:p>
    <w:p w14:paraId="31C6552C" w14:textId="77777777" w:rsidR="007C331A" w:rsidRPr="003D061F" w:rsidRDefault="007C331A" w:rsidP="008D6F89">
      <w:pPr>
        <w:spacing w:after="0"/>
        <w:rPr>
          <w:rStyle w:val="Hyperlink"/>
          <w:rFonts w:cs="Times New Roman"/>
          <w:szCs w:val="24"/>
        </w:rPr>
      </w:pPr>
      <w:r w:rsidRPr="003D061F">
        <w:rPr>
          <w:rFonts w:cs="Times New Roman"/>
          <w:szCs w:val="24"/>
        </w:rPr>
        <w:instrText xml:space="preserve">" </w:instrText>
      </w:r>
      <w:r w:rsidRPr="003D061F">
        <w:rPr>
          <w:rFonts w:cs="Times New Roman"/>
          <w:szCs w:val="24"/>
        </w:rPr>
        <w:fldChar w:fldCharType="separate"/>
      </w:r>
      <w:r w:rsidRPr="003D061F">
        <w:rPr>
          <w:rStyle w:val="Hyperlink"/>
          <w:rFonts w:cs="Times New Roman"/>
          <w:szCs w:val="24"/>
        </w:rPr>
        <w:t>stephen.healy@ul.ie</w:t>
      </w:r>
    </w:p>
    <w:p w14:paraId="20BE3634" w14:textId="77777777" w:rsidR="007C331A" w:rsidRPr="003D061F" w:rsidRDefault="007C331A" w:rsidP="008D6F89">
      <w:pPr>
        <w:spacing w:after="0"/>
        <w:rPr>
          <w:rFonts w:eastAsia="Times New Roman"/>
          <w:b/>
          <w:bCs/>
          <w:kern w:val="36"/>
          <w:lang w:eastAsia="en-IE"/>
        </w:rPr>
      </w:pPr>
      <w:r w:rsidRPr="003D061F">
        <w:rPr>
          <w:rFonts w:cs="Times New Roman"/>
          <w:szCs w:val="24"/>
        </w:rPr>
        <w:fldChar w:fldCharType="end"/>
      </w:r>
      <w:r w:rsidRPr="003D061F">
        <w:rPr>
          <w:rFonts w:eastAsia="Times New Roman"/>
          <w:b/>
          <w:bCs/>
          <w:kern w:val="36"/>
          <w:lang w:eastAsia="en-IE"/>
        </w:rPr>
        <w:t>Hours</w:t>
      </w:r>
      <w:r w:rsidR="007B13E6" w:rsidRPr="003D061F">
        <w:rPr>
          <w:rFonts w:eastAsia="Times New Roman"/>
          <w:b/>
          <w:bCs/>
          <w:kern w:val="36"/>
          <w:lang w:eastAsia="en-IE"/>
        </w:rPr>
        <w:t>p</w:t>
      </w:r>
      <w:r w:rsidRPr="003D061F">
        <w:rPr>
          <w:rFonts w:eastAsia="Times New Roman"/>
          <w:b/>
          <w:bCs/>
          <w:kern w:val="36"/>
          <w:lang w:eastAsia="en-IE"/>
        </w:rPr>
        <w:t>Per</w:t>
      </w:r>
      <w:r w:rsidR="007B13E6" w:rsidRPr="003D061F">
        <w:rPr>
          <w:rFonts w:eastAsia="Times New Roman"/>
          <w:b/>
          <w:bCs/>
          <w:kern w:val="36"/>
          <w:lang w:eastAsia="en-IE"/>
        </w:rPr>
        <w:t>w</w:t>
      </w:r>
      <w:r w:rsidRPr="003D061F">
        <w:rPr>
          <w:rFonts w:eastAsia="Times New Roman"/>
          <w:b/>
          <w:bCs/>
          <w:kern w:val="36"/>
          <w:lang w:eastAsia="en-IE"/>
        </w:rPr>
        <w:t>Week</w:t>
      </w:r>
      <w:bookmarkEnd w:id="53"/>
      <w:bookmarkEnd w:id="54"/>
    </w:p>
    <w:p w14:paraId="3C322BBA" w14:textId="77777777" w:rsidR="007C331A" w:rsidRPr="003D061F" w:rsidRDefault="007C331A" w:rsidP="008D6F89">
      <w:pPr>
        <w:spacing w:after="0"/>
        <w:rPr>
          <w:rFonts w:eastAsia="Times New Roman"/>
          <w:bCs/>
          <w:iCs/>
          <w:lang w:eastAsia="en-IE"/>
        </w:rPr>
      </w:pPr>
      <w:r w:rsidRPr="003D061F">
        <w:rPr>
          <w:rFonts w:eastAsia="Times New Roman"/>
          <w:bCs/>
          <w:iCs/>
          <w:lang w:eastAsia="en-IE"/>
        </w:rPr>
        <w:t>Lecture: 1, Lab: 2</w:t>
      </w:r>
    </w:p>
    <w:p w14:paraId="6BC4594E" w14:textId="77777777" w:rsidR="007C331A" w:rsidRPr="003D061F" w:rsidRDefault="007C331A" w:rsidP="008D6F89">
      <w:pPr>
        <w:spacing w:after="0"/>
        <w:rPr>
          <w:rFonts w:eastAsia="Times New Roman"/>
          <w:b/>
          <w:bCs/>
          <w:kern w:val="36"/>
          <w:lang w:eastAsia="en-IE"/>
        </w:rPr>
      </w:pPr>
      <w:r w:rsidRPr="003D061F">
        <w:rPr>
          <w:rFonts w:eastAsia="Times New Roman"/>
          <w:b/>
          <w:bCs/>
          <w:iCs/>
          <w:kern w:val="36"/>
          <w:lang w:eastAsia="en-IE"/>
        </w:rPr>
        <w:t xml:space="preserve">Credits: </w:t>
      </w:r>
      <w:r w:rsidRPr="003D061F">
        <w:rPr>
          <w:rFonts w:eastAsia="Times New Roman"/>
          <w:bCs/>
          <w:kern w:val="36"/>
          <w:lang w:eastAsia="en-IE"/>
        </w:rPr>
        <w:t>6</w:t>
      </w:r>
    </w:p>
    <w:p w14:paraId="66A30443" w14:textId="77777777" w:rsidR="007C331A" w:rsidRPr="003D061F" w:rsidRDefault="007C331A" w:rsidP="008D6F89">
      <w:pPr>
        <w:spacing w:after="0"/>
        <w:rPr>
          <w:rFonts w:eastAsia="Times New Roman"/>
          <w:iCs/>
          <w:lang w:eastAsia="en-IE"/>
        </w:rPr>
        <w:sectPr w:rsidR="007C331A" w:rsidRPr="003D061F" w:rsidSect="00BE0F04">
          <w:footerReference w:type="default" r:id="rId28"/>
          <w:type w:val="continuous"/>
          <w:pgSz w:w="11906" w:h="16838"/>
          <w:pgMar w:top="1440" w:right="1440" w:bottom="1440" w:left="1440" w:header="708" w:footer="708" w:gutter="0"/>
          <w:cols w:num="2" w:space="708"/>
          <w:docGrid w:linePitch="360"/>
        </w:sectPr>
      </w:pPr>
    </w:p>
    <w:p w14:paraId="16E77328" w14:textId="77777777" w:rsidR="007C331A" w:rsidRPr="003D061F" w:rsidRDefault="007C331A" w:rsidP="008D6F89">
      <w:pPr>
        <w:spacing w:after="0"/>
        <w:rPr>
          <w:rFonts w:eastAsia="Times New Roman"/>
          <w:iCs/>
          <w:lang w:eastAsia="en-IE"/>
        </w:rPr>
      </w:pPr>
    </w:p>
    <w:p w14:paraId="48397FD3" w14:textId="77777777" w:rsidR="007C331A" w:rsidRPr="003D061F" w:rsidRDefault="007C331A" w:rsidP="008D6F89">
      <w:pPr>
        <w:spacing w:after="0"/>
        <w:rPr>
          <w:rFonts w:eastAsia="Times New Roman"/>
          <w:bCs/>
          <w:kern w:val="36"/>
          <w:lang w:eastAsia="en-IE"/>
        </w:rPr>
      </w:pPr>
      <w:bookmarkStart w:id="55" w:name="_Toc491077135"/>
      <w:r w:rsidRPr="003D061F">
        <w:rPr>
          <w:rFonts w:eastAsia="Times New Roman"/>
          <w:b/>
          <w:bCs/>
          <w:kern w:val="36"/>
          <w:lang w:eastAsia="en-IE"/>
        </w:rPr>
        <w:t>Rationale &amp; Purpose of the Module</w:t>
      </w:r>
      <w:bookmarkEnd w:id="55"/>
    </w:p>
    <w:p w14:paraId="60E9A7A1" w14:textId="77777777" w:rsidR="007C331A" w:rsidRPr="003D061F" w:rsidRDefault="007C331A" w:rsidP="008D6F89">
      <w:pPr>
        <w:spacing w:after="0"/>
        <w:rPr>
          <w:rFonts w:eastAsia="Times New Roman"/>
          <w:lang w:eastAsia="en-IE"/>
        </w:rPr>
      </w:pPr>
      <w:r w:rsidRPr="003D061F">
        <w:rPr>
          <w:rFonts w:eastAsia="Times New Roman"/>
          <w:lang w:eastAsia="en-IE"/>
        </w:rPr>
        <w:t>The aim of this module is to provide a detailed understanding of the operation and practice of the legal system in Ireland, paying particular attention to the necessary skills inherent in the process of law at all levels. It forms part of a sequential number of modules.</w:t>
      </w:r>
    </w:p>
    <w:p w14:paraId="7ED0AD7E" w14:textId="77777777" w:rsidR="007C331A" w:rsidRPr="003D061F" w:rsidRDefault="007C331A" w:rsidP="008D6F89">
      <w:pPr>
        <w:spacing w:after="0"/>
        <w:rPr>
          <w:rFonts w:eastAsia="Times New Roman"/>
          <w:lang w:eastAsia="en-IE"/>
        </w:rPr>
      </w:pPr>
    </w:p>
    <w:p w14:paraId="269CAB18" w14:textId="77777777" w:rsidR="007C331A" w:rsidRPr="003D061F" w:rsidRDefault="007C331A" w:rsidP="008D6F89">
      <w:pPr>
        <w:spacing w:after="0"/>
        <w:rPr>
          <w:rFonts w:eastAsia="Times New Roman"/>
          <w:bCs/>
          <w:kern w:val="36"/>
          <w:lang w:eastAsia="en-IE"/>
        </w:rPr>
      </w:pPr>
      <w:bookmarkStart w:id="56" w:name="_Toc490059396"/>
      <w:bookmarkStart w:id="57" w:name="_Toc490059882"/>
      <w:bookmarkStart w:id="58" w:name="_Toc491077136"/>
      <w:r w:rsidRPr="003D061F">
        <w:rPr>
          <w:rFonts w:eastAsia="Times New Roman"/>
          <w:b/>
          <w:bCs/>
          <w:kern w:val="36"/>
          <w:lang w:eastAsia="en-IE"/>
        </w:rPr>
        <w:t>Syllabus</w:t>
      </w:r>
      <w:bookmarkEnd w:id="56"/>
      <w:bookmarkEnd w:id="57"/>
      <w:bookmarkEnd w:id="58"/>
    </w:p>
    <w:p w14:paraId="635C75FB" w14:textId="77777777" w:rsidR="007C331A" w:rsidRPr="003D061F" w:rsidRDefault="007C331A" w:rsidP="008D6F89">
      <w:pPr>
        <w:spacing w:after="0"/>
        <w:rPr>
          <w:rFonts w:eastAsia="Times New Roman"/>
          <w:lang w:eastAsia="en-IE"/>
        </w:rPr>
      </w:pPr>
      <w:r w:rsidRPr="003D061F">
        <w:rPr>
          <w:rFonts w:eastAsia="Times New Roman"/>
          <w:lang w:eastAsia="en-IE"/>
        </w:rPr>
        <w:t>The objective of this module is to ensure that, upon successful completion, students have a detailed knowledge of the role of the courts and the complementary systems of alternative dispute resolution as a forum for dispute resolution and the practical skills involved. Emphasis will be placed on negotiation, arbitration, conciliation, and mediation skills. The module will involve simulation and role-playing in order to develop these skills.</w:t>
      </w:r>
    </w:p>
    <w:p w14:paraId="6D271C36" w14:textId="77777777" w:rsidR="007C331A" w:rsidRPr="003D061F" w:rsidRDefault="007C331A" w:rsidP="008D6F89">
      <w:pPr>
        <w:spacing w:after="0"/>
        <w:rPr>
          <w:rFonts w:eastAsia="Times New Roman"/>
          <w:lang w:eastAsia="en-IE"/>
        </w:rPr>
      </w:pPr>
    </w:p>
    <w:p w14:paraId="10723164" w14:textId="77777777" w:rsidR="007C331A" w:rsidRPr="003D061F" w:rsidRDefault="007C331A" w:rsidP="008D6F89">
      <w:pPr>
        <w:spacing w:after="0"/>
        <w:rPr>
          <w:rFonts w:eastAsia="Times New Roman"/>
          <w:bCs/>
          <w:kern w:val="36"/>
          <w:lang w:eastAsia="en-IE"/>
        </w:rPr>
      </w:pPr>
      <w:bookmarkStart w:id="59" w:name="_Toc490059397"/>
      <w:bookmarkStart w:id="60" w:name="_Toc490059883"/>
      <w:bookmarkStart w:id="61" w:name="_Toc491077137"/>
      <w:r w:rsidRPr="003D061F">
        <w:rPr>
          <w:rFonts w:eastAsia="Times New Roman"/>
          <w:b/>
          <w:bCs/>
          <w:kern w:val="36"/>
          <w:lang w:eastAsia="en-IE"/>
        </w:rPr>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bookmarkEnd w:id="59"/>
      <w:bookmarkEnd w:id="60"/>
      <w:bookmarkEnd w:id="61"/>
    </w:p>
    <w:p w14:paraId="07DD80DB" w14:textId="77777777" w:rsidR="007C331A" w:rsidRPr="003D061F" w:rsidRDefault="007C331A" w:rsidP="008D6F89">
      <w:pPr>
        <w:spacing w:after="0"/>
        <w:rPr>
          <w:shd w:val="clear" w:color="auto" w:fill="FFFFFF"/>
        </w:rPr>
      </w:pPr>
      <w:bookmarkStart w:id="62" w:name="_Toc490059398"/>
      <w:bookmarkStart w:id="63" w:name="_Toc490059884"/>
      <w:bookmarkStart w:id="64" w:name="_Toc491077138"/>
      <w:r w:rsidRPr="003D061F">
        <w:rPr>
          <w:shd w:val="clear" w:color="auto" w:fill="FFFFFF"/>
        </w:rPr>
        <w:t>On successful completion of this module, students will be able to:</w:t>
      </w:r>
      <w:bookmarkEnd w:id="62"/>
      <w:bookmarkEnd w:id="63"/>
      <w:bookmarkEnd w:id="64"/>
    </w:p>
    <w:p w14:paraId="57A4F586" w14:textId="77777777" w:rsidR="007C331A" w:rsidRPr="003D061F" w:rsidRDefault="007C331A" w:rsidP="008D6F89">
      <w:pPr>
        <w:pStyle w:val="ListParagraph"/>
        <w:numPr>
          <w:ilvl w:val="0"/>
          <w:numId w:val="13"/>
        </w:numPr>
        <w:spacing w:after="0"/>
        <w:ind w:left="567"/>
        <w:rPr>
          <w:rFonts w:eastAsia="Times New Roman"/>
          <w:lang w:eastAsia="en-IE"/>
        </w:rPr>
      </w:pPr>
      <w:bookmarkStart w:id="65" w:name="_Toc490059399"/>
      <w:bookmarkStart w:id="66" w:name="_Toc490059885"/>
      <w:bookmarkStart w:id="67" w:name="_Toc491077139"/>
      <w:r w:rsidRPr="003D061F">
        <w:rPr>
          <w:shd w:val="clear" w:color="auto" w:fill="FFFFFF"/>
        </w:rPr>
        <w:t>Identify the alternatives to judicial resolution of disputes.</w:t>
      </w:r>
      <w:bookmarkEnd w:id="65"/>
      <w:bookmarkEnd w:id="66"/>
      <w:bookmarkEnd w:id="67"/>
    </w:p>
    <w:p w14:paraId="6E6BF6B6" w14:textId="77777777" w:rsidR="007C331A" w:rsidRPr="003D061F" w:rsidRDefault="007C331A" w:rsidP="008D6F89">
      <w:pPr>
        <w:pStyle w:val="ListParagraph"/>
        <w:numPr>
          <w:ilvl w:val="0"/>
          <w:numId w:val="13"/>
        </w:numPr>
        <w:spacing w:after="0"/>
        <w:ind w:left="567"/>
        <w:rPr>
          <w:rFonts w:eastAsia="Times New Roman"/>
          <w:lang w:eastAsia="en-IE"/>
        </w:rPr>
      </w:pPr>
      <w:bookmarkStart w:id="68" w:name="_Toc490059400"/>
      <w:bookmarkStart w:id="69" w:name="_Toc490059886"/>
      <w:bookmarkStart w:id="70" w:name="_Toc491077140"/>
      <w:r w:rsidRPr="003D061F">
        <w:rPr>
          <w:shd w:val="clear" w:color="auto" w:fill="FFFFFF"/>
        </w:rPr>
        <w:t>Specify the criteria for seeking non-judicial resolution of disputes.</w:t>
      </w:r>
      <w:bookmarkEnd w:id="68"/>
      <w:bookmarkEnd w:id="69"/>
      <w:bookmarkEnd w:id="70"/>
    </w:p>
    <w:p w14:paraId="3EE48693" w14:textId="77777777" w:rsidR="007C331A" w:rsidRPr="003D061F" w:rsidRDefault="007C331A" w:rsidP="008D6F89">
      <w:pPr>
        <w:pStyle w:val="ListParagraph"/>
        <w:numPr>
          <w:ilvl w:val="0"/>
          <w:numId w:val="13"/>
        </w:numPr>
        <w:spacing w:after="0"/>
        <w:ind w:left="567"/>
        <w:rPr>
          <w:rFonts w:eastAsia="Times New Roman"/>
          <w:lang w:eastAsia="en-IE"/>
        </w:rPr>
      </w:pPr>
      <w:bookmarkStart w:id="71" w:name="_Toc490059401"/>
      <w:bookmarkStart w:id="72" w:name="_Toc490059887"/>
      <w:bookmarkStart w:id="73" w:name="_Toc491077141"/>
      <w:r w:rsidRPr="003D061F">
        <w:rPr>
          <w:shd w:val="clear" w:color="auto" w:fill="FFFFFF"/>
        </w:rPr>
        <w:t>Outline the process used in the key forms of alternative dispute resolution.</w:t>
      </w:r>
      <w:bookmarkEnd w:id="71"/>
      <w:bookmarkEnd w:id="72"/>
      <w:bookmarkEnd w:id="73"/>
    </w:p>
    <w:p w14:paraId="600B82F4" w14:textId="77777777" w:rsidR="007C331A" w:rsidRPr="003D061F" w:rsidRDefault="007C331A" w:rsidP="008D6F89">
      <w:pPr>
        <w:pStyle w:val="ListParagraph"/>
        <w:numPr>
          <w:ilvl w:val="0"/>
          <w:numId w:val="13"/>
        </w:numPr>
        <w:spacing w:after="0"/>
        <w:ind w:left="567"/>
        <w:rPr>
          <w:rFonts w:eastAsia="Times New Roman"/>
          <w:lang w:eastAsia="en-IE"/>
        </w:rPr>
      </w:pPr>
      <w:bookmarkStart w:id="74" w:name="_Toc490059402"/>
      <w:bookmarkStart w:id="75" w:name="_Toc490059888"/>
      <w:bookmarkStart w:id="76" w:name="_Toc491077142"/>
      <w:r w:rsidRPr="003D061F">
        <w:rPr>
          <w:shd w:val="clear" w:color="auto" w:fill="FFFFFF"/>
        </w:rPr>
        <w:t>Obtain a deeper understanding of the practical aspects of legal theory through interactive integration by way of role-play.</w:t>
      </w:r>
      <w:bookmarkEnd w:id="74"/>
      <w:bookmarkEnd w:id="75"/>
      <w:bookmarkEnd w:id="76"/>
    </w:p>
    <w:p w14:paraId="34ABA468" w14:textId="77777777" w:rsidR="007C331A" w:rsidRPr="003D061F" w:rsidRDefault="007C331A" w:rsidP="008D6F89">
      <w:pPr>
        <w:pStyle w:val="ListParagraph"/>
        <w:numPr>
          <w:ilvl w:val="0"/>
          <w:numId w:val="13"/>
        </w:numPr>
        <w:spacing w:after="0"/>
        <w:ind w:left="567"/>
        <w:rPr>
          <w:rFonts w:eastAsia="Times New Roman"/>
          <w:lang w:eastAsia="en-IE"/>
        </w:rPr>
      </w:pPr>
      <w:bookmarkStart w:id="77" w:name="_Toc490059403"/>
      <w:bookmarkStart w:id="78" w:name="_Toc490059889"/>
      <w:bookmarkStart w:id="79" w:name="_Toc491077143"/>
      <w:r w:rsidRPr="003D061F">
        <w:rPr>
          <w:shd w:val="clear" w:color="auto" w:fill="FFFFFF"/>
        </w:rPr>
        <w:t>Undertake a significant piece of independent activity in legal practice, research or writing.</w:t>
      </w:r>
      <w:bookmarkEnd w:id="77"/>
      <w:bookmarkEnd w:id="78"/>
      <w:bookmarkEnd w:id="79"/>
    </w:p>
    <w:p w14:paraId="37CEF47C" w14:textId="77777777" w:rsidR="007C331A" w:rsidRPr="003D061F" w:rsidRDefault="007C331A" w:rsidP="008D6F89">
      <w:pPr>
        <w:spacing w:after="0"/>
        <w:rPr>
          <w:rFonts w:eastAsia="Times New Roman"/>
          <w:lang w:eastAsia="en-IE"/>
        </w:rPr>
      </w:pPr>
    </w:p>
    <w:p w14:paraId="1986168F" w14:textId="77777777" w:rsidR="003E2E78" w:rsidRPr="003D061F" w:rsidRDefault="003E2E78" w:rsidP="008D6F89">
      <w:pPr>
        <w:spacing w:after="0"/>
        <w:rPr>
          <w:rFonts w:eastAsia="Times New Roman"/>
          <w:lang w:eastAsia="en-IE"/>
        </w:rPr>
      </w:pPr>
    </w:p>
    <w:p w14:paraId="481C39CD" w14:textId="77777777" w:rsidR="007C331A" w:rsidRPr="003D061F" w:rsidRDefault="007C331A" w:rsidP="008D6F89">
      <w:pPr>
        <w:spacing w:after="0"/>
        <w:rPr>
          <w:rFonts w:eastAsia="Times New Roman"/>
          <w:bCs/>
          <w:kern w:val="36"/>
          <w:lang w:eastAsia="en-IE"/>
        </w:rPr>
      </w:pPr>
      <w:bookmarkStart w:id="80" w:name="_Toc490059404"/>
      <w:bookmarkStart w:id="81" w:name="_Toc490059890"/>
      <w:bookmarkStart w:id="82" w:name="_Toc491077144"/>
      <w:r w:rsidRPr="003D061F">
        <w:rPr>
          <w:rFonts w:eastAsia="Times New Roman"/>
          <w:b/>
          <w:bCs/>
          <w:kern w:val="36"/>
          <w:lang w:eastAsia="en-IE"/>
        </w:rPr>
        <w:t xml:space="preserve">Primary </w:t>
      </w:r>
      <w:r w:rsidR="007B13E6" w:rsidRPr="003D061F">
        <w:rPr>
          <w:rFonts w:eastAsia="Times New Roman"/>
          <w:b/>
          <w:bCs/>
          <w:kern w:val="36"/>
          <w:lang w:eastAsia="en-IE"/>
        </w:rPr>
        <w:t>t</w:t>
      </w:r>
      <w:r w:rsidRPr="003D061F">
        <w:rPr>
          <w:rFonts w:eastAsia="Times New Roman"/>
          <w:b/>
          <w:bCs/>
          <w:kern w:val="36"/>
          <w:lang w:eastAsia="en-IE"/>
        </w:rPr>
        <w:t>exts</w:t>
      </w:r>
      <w:bookmarkEnd w:id="80"/>
      <w:bookmarkEnd w:id="81"/>
      <w:bookmarkEnd w:id="82"/>
    </w:p>
    <w:p w14:paraId="7DE23CBE" w14:textId="77777777" w:rsidR="007C331A" w:rsidRPr="003D061F" w:rsidRDefault="007C331A" w:rsidP="008D6F89">
      <w:pPr>
        <w:spacing w:after="0"/>
        <w:rPr>
          <w:rFonts w:eastAsia="Times New Roman"/>
          <w:bCs/>
          <w:kern w:val="36"/>
          <w:lang w:eastAsia="en-IE"/>
        </w:rPr>
      </w:pPr>
      <w:bookmarkStart w:id="83" w:name="_Toc490059405"/>
      <w:bookmarkStart w:id="84" w:name="_Toc490059891"/>
      <w:bookmarkStart w:id="85" w:name="_Toc491077145"/>
      <w:r w:rsidRPr="003D061F">
        <w:rPr>
          <w:rFonts w:eastAsia="Times New Roman"/>
          <w:bCs/>
          <w:kern w:val="36"/>
          <w:lang w:eastAsia="en-IE"/>
        </w:rPr>
        <w:lastRenderedPageBreak/>
        <w:t xml:space="preserve">Byrne et al., </w:t>
      </w:r>
      <w:r w:rsidRPr="003D061F">
        <w:rPr>
          <w:rFonts w:eastAsia="Times New Roman"/>
          <w:bCs/>
          <w:i/>
          <w:iCs/>
          <w:kern w:val="36"/>
          <w:lang w:eastAsia="en-IE"/>
        </w:rPr>
        <w:t xml:space="preserve">Byrne and McCutcheon on the Irish Legal System </w:t>
      </w:r>
      <w:r w:rsidRPr="003D061F">
        <w:rPr>
          <w:rFonts w:eastAsia="Times New Roman"/>
          <w:bCs/>
          <w:kern w:val="36"/>
          <w:lang w:eastAsia="en-IE"/>
        </w:rPr>
        <w:t>(6</w:t>
      </w:r>
      <w:r w:rsidRPr="003D061F">
        <w:rPr>
          <w:rFonts w:eastAsia="Times New Roman"/>
          <w:bCs/>
          <w:kern w:val="36"/>
          <w:vertAlign w:val="superscript"/>
          <w:lang w:eastAsia="en-IE"/>
        </w:rPr>
        <w:t>th</w:t>
      </w:r>
      <w:r w:rsidRPr="003D061F">
        <w:rPr>
          <w:rFonts w:eastAsia="Times New Roman"/>
          <w:bCs/>
          <w:kern w:val="36"/>
          <w:lang w:eastAsia="en-IE"/>
        </w:rPr>
        <w:t xml:space="preserve"> edn, Bloomsbury 2014)</w:t>
      </w:r>
      <w:bookmarkEnd w:id="83"/>
      <w:bookmarkEnd w:id="84"/>
      <w:bookmarkEnd w:id="85"/>
    </w:p>
    <w:p w14:paraId="6B414BF8" w14:textId="77777777" w:rsidR="007C331A" w:rsidRPr="003D061F" w:rsidRDefault="007C331A" w:rsidP="008D6F89">
      <w:pPr>
        <w:spacing w:after="0"/>
        <w:rPr>
          <w:rFonts w:eastAsia="Times New Roman"/>
          <w:bCs/>
          <w:kern w:val="36"/>
          <w:lang w:eastAsia="en-IE"/>
        </w:rPr>
      </w:pPr>
      <w:bookmarkStart w:id="86" w:name="_Toc490059406"/>
      <w:bookmarkStart w:id="87" w:name="_Toc490059892"/>
      <w:bookmarkStart w:id="88" w:name="_Toc491077146"/>
      <w:r w:rsidRPr="003D061F">
        <w:rPr>
          <w:rFonts w:eastAsia="Times New Roman"/>
          <w:bCs/>
          <w:kern w:val="36"/>
          <w:lang w:eastAsia="en-IE"/>
        </w:rPr>
        <w:t xml:space="preserve">Blake et al., </w:t>
      </w:r>
      <w:r w:rsidRPr="003D061F">
        <w:rPr>
          <w:rFonts w:eastAsia="Times New Roman"/>
          <w:bCs/>
          <w:i/>
          <w:kern w:val="36"/>
          <w:lang w:eastAsia="en-IE"/>
        </w:rPr>
        <w:t>A Practical Approach to Alternative Dispute Resolution</w:t>
      </w:r>
      <w:r w:rsidRPr="003D061F">
        <w:rPr>
          <w:rFonts w:eastAsia="Times New Roman"/>
          <w:bCs/>
          <w:kern w:val="36"/>
          <w:lang w:eastAsia="en-IE"/>
        </w:rPr>
        <w:t xml:space="preserve"> (3</w:t>
      </w:r>
      <w:r w:rsidRPr="003D061F">
        <w:rPr>
          <w:rFonts w:eastAsia="Times New Roman"/>
          <w:bCs/>
          <w:kern w:val="36"/>
          <w:vertAlign w:val="superscript"/>
          <w:lang w:eastAsia="en-IE"/>
        </w:rPr>
        <w:t>rd</w:t>
      </w:r>
      <w:r w:rsidRPr="003D061F">
        <w:rPr>
          <w:rFonts w:eastAsia="Times New Roman"/>
          <w:bCs/>
          <w:kern w:val="36"/>
          <w:lang w:eastAsia="en-IE"/>
        </w:rPr>
        <w:t xml:space="preserve"> edn, OUP 2014)</w:t>
      </w:r>
      <w:bookmarkEnd w:id="86"/>
      <w:bookmarkEnd w:id="87"/>
      <w:bookmarkEnd w:id="88"/>
    </w:p>
    <w:p w14:paraId="430C482E" w14:textId="77777777" w:rsidR="007C331A" w:rsidRPr="003D061F" w:rsidRDefault="007C331A" w:rsidP="008D6F89">
      <w:pPr>
        <w:spacing w:after="0"/>
        <w:rPr>
          <w:rFonts w:eastAsia="Times New Roman"/>
          <w:bCs/>
          <w:color w:val="000000" w:themeColor="text1"/>
          <w:kern w:val="36"/>
          <w:lang w:eastAsia="en-IE"/>
        </w:rPr>
      </w:pPr>
      <w:bookmarkStart w:id="89" w:name="_Toc490059407"/>
      <w:bookmarkStart w:id="90" w:name="_Toc490059893"/>
      <w:bookmarkStart w:id="91" w:name="_Toc491077147"/>
      <w:r w:rsidRPr="003D061F">
        <w:rPr>
          <w:rFonts w:eastAsia="Times New Roman"/>
          <w:bCs/>
          <w:kern w:val="36"/>
          <w:lang w:eastAsia="en-IE"/>
        </w:rPr>
        <w:t xml:space="preserve">Boyle et al., </w:t>
      </w:r>
      <w:r w:rsidRPr="003D061F">
        <w:rPr>
          <w:rFonts w:eastAsia="Times New Roman"/>
          <w:bCs/>
          <w:i/>
          <w:color w:val="000000" w:themeColor="text1"/>
          <w:kern w:val="36"/>
          <w:lang w:eastAsia="en-IE"/>
        </w:rPr>
        <w:t>A Practical Guide to Lawyering Skills</w:t>
      </w:r>
      <w:r w:rsidRPr="003D061F">
        <w:rPr>
          <w:rFonts w:eastAsia="Times New Roman"/>
          <w:bCs/>
          <w:color w:val="000000" w:themeColor="text1"/>
          <w:kern w:val="36"/>
          <w:lang w:eastAsia="en-IE"/>
        </w:rPr>
        <w:t xml:space="preserve"> (3</w:t>
      </w:r>
      <w:r w:rsidRPr="003D061F">
        <w:rPr>
          <w:rFonts w:eastAsia="Times New Roman"/>
          <w:bCs/>
          <w:color w:val="000000" w:themeColor="text1"/>
          <w:kern w:val="36"/>
          <w:vertAlign w:val="superscript"/>
          <w:lang w:eastAsia="en-IE"/>
        </w:rPr>
        <w:t>rd</w:t>
      </w:r>
      <w:r w:rsidRPr="003D061F">
        <w:rPr>
          <w:rFonts w:eastAsia="Times New Roman"/>
          <w:bCs/>
          <w:color w:val="000000" w:themeColor="text1"/>
          <w:kern w:val="36"/>
          <w:lang w:eastAsia="en-IE"/>
        </w:rPr>
        <w:t xml:space="preserve"> edn, Cavendish Publishing 2005)</w:t>
      </w:r>
      <w:bookmarkEnd w:id="89"/>
      <w:bookmarkEnd w:id="90"/>
      <w:bookmarkEnd w:id="91"/>
    </w:p>
    <w:p w14:paraId="4939D385" w14:textId="77777777" w:rsidR="007C331A" w:rsidRPr="003D061F" w:rsidRDefault="007C331A" w:rsidP="008D6F89">
      <w:pPr>
        <w:spacing w:after="0"/>
        <w:rPr>
          <w:rFonts w:eastAsia="Times New Roman"/>
          <w:bCs/>
          <w:color w:val="000000" w:themeColor="text1"/>
          <w:kern w:val="36"/>
          <w:lang w:eastAsia="en-IE"/>
        </w:rPr>
      </w:pPr>
      <w:bookmarkStart w:id="92" w:name="_Toc490059408"/>
      <w:bookmarkStart w:id="93" w:name="_Toc490059894"/>
      <w:bookmarkStart w:id="94" w:name="_Toc491077148"/>
      <w:r w:rsidRPr="003D061F">
        <w:rPr>
          <w:rFonts w:eastAsia="Times New Roman"/>
          <w:bCs/>
          <w:color w:val="000000" w:themeColor="text1"/>
          <w:kern w:val="36"/>
          <w:lang w:eastAsia="en-IE"/>
        </w:rPr>
        <w:t xml:space="preserve">Dowling-Hussey et al., </w:t>
      </w:r>
      <w:r w:rsidRPr="003D061F">
        <w:rPr>
          <w:rFonts w:eastAsia="Times New Roman"/>
          <w:bCs/>
          <w:i/>
          <w:color w:val="000000" w:themeColor="text1"/>
          <w:kern w:val="36"/>
          <w:lang w:eastAsia="en-IE"/>
        </w:rPr>
        <w:t>Arbitration law</w:t>
      </w:r>
      <w:r w:rsidRPr="003D061F">
        <w:rPr>
          <w:rFonts w:eastAsia="Times New Roman"/>
          <w:bCs/>
          <w:color w:val="000000" w:themeColor="text1"/>
          <w:kern w:val="36"/>
          <w:lang w:eastAsia="en-IE"/>
        </w:rPr>
        <w:t xml:space="preserve"> (2</w:t>
      </w:r>
      <w:r w:rsidRPr="003D061F">
        <w:rPr>
          <w:rFonts w:eastAsia="Times New Roman"/>
          <w:bCs/>
          <w:color w:val="000000" w:themeColor="text1"/>
          <w:kern w:val="36"/>
          <w:vertAlign w:val="superscript"/>
          <w:lang w:eastAsia="en-IE"/>
        </w:rPr>
        <w:t>nd</w:t>
      </w:r>
      <w:r w:rsidRPr="003D061F">
        <w:rPr>
          <w:rFonts w:eastAsia="Times New Roman"/>
          <w:bCs/>
          <w:color w:val="000000" w:themeColor="text1"/>
          <w:kern w:val="36"/>
          <w:lang w:eastAsia="en-IE"/>
        </w:rPr>
        <w:t xml:space="preserve"> edn, Thomson Round Hall 2014)</w:t>
      </w:r>
      <w:bookmarkEnd w:id="92"/>
      <w:bookmarkEnd w:id="93"/>
      <w:bookmarkEnd w:id="94"/>
    </w:p>
    <w:p w14:paraId="4A7461BE" w14:textId="77777777" w:rsidR="007C331A" w:rsidRPr="003D061F" w:rsidRDefault="007C331A" w:rsidP="008D6F89">
      <w:pPr>
        <w:spacing w:after="0"/>
        <w:rPr>
          <w:rFonts w:eastAsia="Times New Roman"/>
          <w:bCs/>
          <w:color w:val="000000" w:themeColor="text1"/>
          <w:kern w:val="36"/>
          <w:lang w:eastAsia="en-IE"/>
        </w:rPr>
      </w:pPr>
    </w:p>
    <w:p w14:paraId="6DD69A5A" w14:textId="77777777" w:rsidR="007C331A" w:rsidRPr="003D061F" w:rsidRDefault="007C331A" w:rsidP="008D6F89">
      <w:pPr>
        <w:spacing w:after="0"/>
        <w:rPr>
          <w:rFonts w:eastAsia="Times New Roman"/>
          <w:bCs/>
          <w:kern w:val="36"/>
          <w:lang w:eastAsia="en-IE"/>
        </w:rPr>
      </w:pPr>
      <w:r w:rsidRPr="003D061F">
        <w:rPr>
          <w:rFonts w:eastAsia="Times New Roman"/>
          <w:b/>
          <w:bCs/>
          <w:kern w:val="36"/>
          <w:lang w:eastAsia="en-IE"/>
        </w:rPr>
        <w:t xml:space="preserve">Semester &amp; Year to be First Offered: </w:t>
      </w:r>
      <w:r w:rsidRPr="003D061F">
        <w:rPr>
          <w:rFonts w:eastAsia="Times New Roman"/>
          <w:bCs/>
          <w:kern w:val="36"/>
          <w:lang w:eastAsia="en-IE"/>
        </w:rPr>
        <w:t>Autumn 2011</w:t>
      </w:r>
    </w:p>
    <w:p w14:paraId="5CEC50DA" w14:textId="77777777" w:rsidR="007C331A" w:rsidRPr="003D061F" w:rsidRDefault="007C331A" w:rsidP="008D6F89">
      <w:pPr>
        <w:spacing w:after="0"/>
        <w:rPr>
          <w:rFonts w:eastAsia="Times New Roman"/>
          <w:lang w:eastAsia="en-IE"/>
        </w:rPr>
      </w:pPr>
    </w:p>
    <w:p w14:paraId="70E6933C" w14:textId="77777777" w:rsidR="007C331A" w:rsidRPr="003D061F" w:rsidRDefault="007C331A" w:rsidP="008D6F89">
      <w:pPr>
        <w:spacing w:after="0"/>
        <w:rPr>
          <w:rFonts w:eastAsia="Times New Roman"/>
          <w:bCs/>
          <w:kern w:val="36"/>
          <w:lang w:eastAsia="en-IE"/>
        </w:rPr>
      </w:pPr>
      <w:bookmarkStart w:id="95" w:name="_Toc490059410"/>
      <w:bookmarkStart w:id="96" w:name="_Toc490059896"/>
      <w:bookmarkStart w:id="97" w:name="_Toc491077150"/>
      <w:r w:rsidRPr="003D061F">
        <w:rPr>
          <w:rFonts w:eastAsia="Times New Roman"/>
          <w:b/>
          <w:bCs/>
          <w:kern w:val="36"/>
          <w:lang w:eastAsia="en-IE"/>
        </w:rPr>
        <w:t xml:space="preserve">Academic </w:t>
      </w:r>
      <w:r w:rsidR="007B13E6" w:rsidRPr="003D061F">
        <w:rPr>
          <w:rFonts w:eastAsia="Times New Roman"/>
          <w:b/>
          <w:bCs/>
          <w:kern w:val="36"/>
          <w:lang w:eastAsia="en-IE"/>
        </w:rPr>
        <w:t>i</w:t>
      </w:r>
      <w:r w:rsidRPr="003D061F">
        <w:rPr>
          <w:rFonts w:eastAsia="Times New Roman"/>
          <w:b/>
          <w:bCs/>
          <w:kern w:val="36"/>
          <w:lang w:eastAsia="en-IE"/>
        </w:rPr>
        <w:t>nstruments</w:t>
      </w:r>
      <w:bookmarkEnd w:id="95"/>
      <w:bookmarkEnd w:id="96"/>
      <w:bookmarkEnd w:id="97"/>
    </w:p>
    <w:p w14:paraId="58AB4F0B" w14:textId="77777777" w:rsidR="007C331A" w:rsidRPr="003D061F" w:rsidRDefault="007C331A" w:rsidP="008D6F89">
      <w:pPr>
        <w:spacing w:after="0"/>
        <w:rPr>
          <w:color w:val="000000" w:themeColor="text1"/>
        </w:rPr>
      </w:pPr>
      <w:bookmarkStart w:id="98" w:name="_Toc490059411"/>
      <w:bookmarkStart w:id="99" w:name="_Toc490059897"/>
      <w:bookmarkStart w:id="100" w:name="_Toc491077151"/>
      <w:r w:rsidRPr="003D061F">
        <w:rPr>
          <w:color w:val="000000" w:themeColor="text1"/>
        </w:rPr>
        <w:t>Essay assignment</w:t>
      </w:r>
      <w:bookmarkEnd w:id="98"/>
      <w:bookmarkEnd w:id="99"/>
      <w:bookmarkEnd w:id="100"/>
      <w:r w:rsidRPr="003D061F">
        <w:rPr>
          <w:rFonts w:eastAsia="Times New Roman"/>
          <w:bCs/>
          <w:color w:val="000000" w:themeColor="text1"/>
          <w:kern w:val="36"/>
          <w:lang w:eastAsia="en-IE"/>
        </w:rPr>
        <w:t>:</w:t>
      </w:r>
      <w:r w:rsidRPr="003D061F">
        <w:rPr>
          <w:color w:val="000000" w:themeColor="text1"/>
        </w:rPr>
        <w:t xml:space="preserve"> 50%</w:t>
      </w:r>
    </w:p>
    <w:p w14:paraId="3F0448B7" w14:textId="77777777" w:rsidR="007C331A" w:rsidRPr="003D061F" w:rsidRDefault="007C331A" w:rsidP="008D6F89">
      <w:pPr>
        <w:spacing w:after="0"/>
        <w:rPr>
          <w:rFonts w:eastAsia="Times New Roman"/>
          <w:bCs/>
          <w:color w:val="000000" w:themeColor="text1"/>
          <w:kern w:val="36"/>
          <w:lang w:eastAsia="en-IE"/>
        </w:rPr>
      </w:pPr>
      <w:r w:rsidRPr="003D061F">
        <w:rPr>
          <w:color w:val="000000" w:themeColor="text1"/>
        </w:rPr>
        <w:t>End-of-year examination: 50%</w:t>
      </w:r>
    </w:p>
    <w:p w14:paraId="226667A7" w14:textId="77777777" w:rsidR="007C331A" w:rsidRPr="003D061F" w:rsidRDefault="007C331A" w:rsidP="008D6F89">
      <w:pPr>
        <w:spacing w:after="0"/>
        <w:rPr>
          <w:color w:val="000000" w:themeColor="text1"/>
        </w:rPr>
      </w:pPr>
      <w:r w:rsidRPr="003D061F">
        <w:rPr>
          <w:color w:val="000000" w:themeColor="text1"/>
        </w:rPr>
        <w:t>For repeats, an examination will account for 100% of the final grade.</w:t>
      </w:r>
    </w:p>
    <w:p w14:paraId="4DA33CF8" w14:textId="77777777" w:rsidR="005A35DF" w:rsidRPr="003D061F" w:rsidRDefault="005A35DF" w:rsidP="008D6F89">
      <w:pPr>
        <w:spacing w:after="0"/>
        <w:rPr>
          <w:rFonts w:eastAsia="Times New Roman"/>
          <w:lang w:eastAsia="en-IE"/>
        </w:rPr>
      </w:pPr>
    </w:p>
    <w:p w14:paraId="0A66E4FE" w14:textId="77777777" w:rsidR="005A35DF" w:rsidRPr="003D061F" w:rsidRDefault="005A35DF" w:rsidP="008D6F89">
      <w:pPr>
        <w:spacing w:after="0"/>
        <w:rPr>
          <w:rFonts w:eastAsia="Times New Roman"/>
          <w:lang w:eastAsia="en-IE"/>
        </w:rPr>
      </w:pPr>
    </w:p>
    <w:p w14:paraId="286B9128" w14:textId="77777777" w:rsidR="007C331A" w:rsidRPr="003D061F" w:rsidRDefault="007C331A" w:rsidP="008D6F89">
      <w:pPr>
        <w:spacing w:after="200"/>
        <w:jc w:val="left"/>
        <w:rPr>
          <w:rFonts w:cs="Times New Roman"/>
          <w:b/>
          <w:color w:val="034638"/>
          <w:sz w:val="28"/>
          <w:szCs w:val="28"/>
          <w:lang w:eastAsia="en-IE"/>
        </w:rPr>
      </w:pPr>
      <w:r w:rsidRPr="003D061F">
        <w:rPr>
          <w:lang w:eastAsia="en-IE"/>
        </w:rPr>
        <w:br w:type="page"/>
      </w:r>
    </w:p>
    <w:p w14:paraId="41AC7DCE" w14:textId="77777777" w:rsidR="005A35DF" w:rsidRPr="003D061F" w:rsidRDefault="005A35DF" w:rsidP="008D6F89">
      <w:pPr>
        <w:pStyle w:val="Heading1"/>
        <w:rPr>
          <w:lang w:eastAsia="en-IE"/>
        </w:rPr>
      </w:pPr>
      <w:bookmarkStart w:id="101" w:name="_Toc52265576"/>
      <w:r w:rsidRPr="003D061F">
        <w:rPr>
          <w:lang w:eastAsia="en-IE"/>
        </w:rPr>
        <w:lastRenderedPageBreak/>
        <w:t xml:space="preserve">LA4021 </w:t>
      </w:r>
      <w:r w:rsidR="005E43FC" w:rsidRPr="003D061F">
        <w:rPr>
          <w:lang w:eastAsia="en-IE"/>
        </w:rPr>
        <w:t>Child Law</w:t>
      </w:r>
      <w:bookmarkEnd w:id="101"/>
    </w:p>
    <w:p w14:paraId="11630C40" w14:textId="77777777" w:rsidR="005A35DF" w:rsidRPr="003D061F" w:rsidRDefault="005A35DF" w:rsidP="008D6F89">
      <w:pPr>
        <w:spacing w:after="0"/>
        <w:rPr>
          <w:lang w:eastAsia="en-IE"/>
        </w:rPr>
      </w:pPr>
    </w:p>
    <w:p w14:paraId="1FD9A082" w14:textId="77777777" w:rsidR="005A35DF" w:rsidRPr="003D061F" w:rsidRDefault="005A35DF" w:rsidP="008D6F89">
      <w:pPr>
        <w:spacing w:after="0"/>
        <w:rPr>
          <w:lang w:eastAsia="en-IE"/>
        </w:rPr>
        <w:sectPr w:rsidR="005A35DF" w:rsidRPr="003D061F" w:rsidSect="00DA454E">
          <w:type w:val="continuous"/>
          <w:pgSz w:w="11906" w:h="16838"/>
          <w:pgMar w:top="1440" w:right="1440" w:bottom="1440" w:left="1440" w:header="708" w:footer="708" w:gutter="0"/>
          <w:cols w:space="708"/>
          <w:docGrid w:linePitch="360"/>
        </w:sectPr>
      </w:pPr>
    </w:p>
    <w:p w14:paraId="7AEF69F9" w14:textId="77777777" w:rsidR="005A35DF" w:rsidRPr="003D061F" w:rsidRDefault="005A35DF" w:rsidP="008D6F89">
      <w:pPr>
        <w:spacing w:after="0"/>
        <w:rPr>
          <w:rFonts w:eastAsia="Times New Roman"/>
          <w:b/>
          <w:bCs/>
          <w:kern w:val="36"/>
          <w:lang w:eastAsia="en-IE"/>
        </w:rPr>
      </w:pPr>
      <w:r w:rsidRPr="003D061F">
        <w:rPr>
          <w:rFonts w:eastAsia="Times New Roman"/>
          <w:b/>
          <w:bCs/>
          <w:kern w:val="36"/>
          <w:lang w:eastAsia="en-IE"/>
        </w:rPr>
        <w:t xml:space="preserve">Course </w:t>
      </w:r>
      <w:r w:rsidR="007B13E6" w:rsidRPr="003D061F">
        <w:rPr>
          <w:rFonts w:eastAsia="Times New Roman"/>
          <w:b/>
          <w:bCs/>
          <w:kern w:val="36"/>
          <w:lang w:eastAsia="en-IE"/>
        </w:rPr>
        <w:t>l</w:t>
      </w:r>
      <w:r w:rsidRPr="003D061F">
        <w:rPr>
          <w:rFonts w:eastAsia="Times New Roman"/>
          <w:b/>
          <w:bCs/>
          <w:kern w:val="36"/>
          <w:lang w:eastAsia="en-IE"/>
        </w:rPr>
        <w:t>eader</w:t>
      </w:r>
    </w:p>
    <w:p w14:paraId="4DC171FD" w14:textId="77777777" w:rsidR="005A35DF" w:rsidRPr="003D061F" w:rsidRDefault="005A35DF" w:rsidP="008D6F89">
      <w:pPr>
        <w:spacing w:after="0"/>
        <w:rPr>
          <w:rFonts w:eastAsia="Times New Roman"/>
          <w:bCs/>
          <w:kern w:val="36"/>
          <w:lang w:eastAsia="en-IE"/>
        </w:rPr>
      </w:pPr>
      <w:r w:rsidRPr="003D061F">
        <w:rPr>
          <w:rFonts w:eastAsia="Times New Roman"/>
          <w:bCs/>
          <w:kern w:val="36"/>
          <w:lang w:eastAsia="en-IE"/>
        </w:rPr>
        <w:t>Lydia Bracken</w:t>
      </w:r>
    </w:p>
    <w:p w14:paraId="113ECC8E" w14:textId="77777777" w:rsidR="005A35DF" w:rsidRPr="003D061F" w:rsidRDefault="003E50E6" w:rsidP="008D6F89">
      <w:pPr>
        <w:spacing w:after="0"/>
        <w:rPr>
          <w:rFonts w:eastAsia="Times New Roman"/>
          <w:bCs/>
          <w:kern w:val="36"/>
          <w:szCs w:val="24"/>
          <w:lang w:eastAsia="en-IE"/>
        </w:rPr>
      </w:pPr>
      <w:hyperlink r:id="rId29" w:history="1">
        <w:r w:rsidR="005A35DF" w:rsidRPr="003D061F">
          <w:rPr>
            <w:rStyle w:val="Hyperlink"/>
            <w:rFonts w:eastAsia="Times New Roman" w:cs="Times New Roman"/>
            <w:bCs/>
            <w:kern w:val="36"/>
            <w:szCs w:val="24"/>
            <w:lang w:eastAsia="en-IE"/>
          </w:rPr>
          <w:t>Lydia.Bracken@ul.ie</w:t>
        </w:r>
      </w:hyperlink>
    </w:p>
    <w:p w14:paraId="313A2EAA" w14:textId="77777777" w:rsidR="005A35DF" w:rsidRPr="003D061F" w:rsidRDefault="005A35DF" w:rsidP="008D6F89">
      <w:pPr>
        <w:spacing w:after="0"/>
        <w:rPr>
          <w:rFonts w:eastAsia="Times New Roman"/>
          <w:b/>
          <w:bCs/>
          <w:kern w:val="36"/>
          <w:lang w:eastAsia="en-IE"/>
        </w:rPr>
      </w:pPr>
    </w:p>
    <w:p w14:paraId="201D09C0" w14:textId="77777777" w:rsidR="005A35DF" w:rsidRPr="003D061F" w:rsidRDefault="005A35DF" w:rsidP="008D6F89">
      <w:pPr>
        <w:spacing w:after="0"/>
        <w:rPr>
          <w:rFonts w:eastAsia="Times New Roman"/>
          <w:bCs/>
          <w:kern w:val="36"/>
          <w:lang w:eastAsia="en-IE"/>
        </w:rPr>
      </w:pPr>
      <w:r w:rsidRPr="003D061F">
        <w:rPr>
          <w:rFonts w:eastAsia="Times New Roman"/>
          <w:b/>
          <w:bCs/>
          <w:kern w:val="36"/>
          <w:lang w:eastAsia="en-IE"/>
        </w:rPr>
        <w:t xml:space="preserve">Hours </w:t>
      </w:r>
      <w:r w:rsidR="007B13E6" w:rsidRPr="003D061F">
        <w:rPr>
          <w:rFonts w:eastAsia="Times New Roman"/>
          <w:b/>
          <w:bCs/>
          <w:kern w:val="36"/>
          <w:lang w:eastAsia="en-IE"/>
        </w:rPr>
        <w:t>p</w:t>
      </w:r>
      <w:r w:rsidRPr="003D061F">
        <w:rPr>
          <w:rFonts w:eastAsia="Times New Roman"/>
          <w:b/>
          <w:bCs/>
          <w:kern w:val="36"/>
          <w:lang w:eastAsia="en-IE"/>
        </w:rPr>
        <w:t xml:space="preserve">er </w:t>
      </w:r>
      <w:r w:rsidR="007B13E6" w:rsidRPr="003D061F">
        <w:rPr>
          <w:rFonts w:eastAsia="Times New Roman"/>
          <w:b/>
          <w:bCs/>
          <w:kern w:val="36"/>
          <w:lang w:eastAsia="en-IE"/>
        </w:rPr>
        <w:t>w</w:t>
      </w:r>
      <w:r w:rsidRPr="003D061F">
        <w:rPr>
          <w:rFonts w:eastAsia="Times New Roman"/>
          <w:b/>
          <w:bCs/>
          <w:kern w:val="36"/>
          <w:lang w:eastAsia="en-IE"/>
        </w:rPr>
        <w:t>eek</w:t>
      </w:r>
    </w:p>
    <w:p w14:paraId="150BC400" w14:textId="77777777" w:rsidR="005A35DF" w:rsidRPr="003D061F" w:rsidRDefault="005A35DF" w:rsidP="008D6F89">
      <w:pPr>
        <w:spacing w:after="0"/>
        <w:rPr>
          <w:rFonts w:eastAsia="Times New Roman"/>
          <w:lang w:eastAsia="en-IE"/>
        </w:rPr>
      </w:pPr>
      <w:r w:rsidRPr="003D061F">
        <w:rPr>
          <w:rFonts w:eastAsia="Times New Roman"/>
          <w:iCs/>
          <w:lang w:eastAsia="en-IE"/>
        </w:rPr>
        <w:t xml:space="preserve">Lecture: </w:t>
      </w:r>
      <w:r w:rsidRPr="003D061F">
        <w:rPr>
          <w:rFonts w:eastAsia="Times New Roman"/>
          <w:lang w:eastAsia="en-IE"/>
        </w:rPr>
        <w:t>2 Tutorial: 1 (per fortnight)</w:t>
      </w:r>
    </w:p>
    <w:p w14:paraId="7F6ADEC8" w14:textId="77777777" w:rsidR="005A35DF" w:rsidRPr="003D061F" w:rsidRDefault="005A35DF" w:rsidP="008D6F89">
      <w:pPr>
        <w:spacing w:after="0"/>
        <w:rPr>
          <w:rFonts w:eastAsia="Times New Roman"/>
          <w:lang w:eastAsia="en-IE"/>
        </w:rPr>
      </w:pPr>
      <w:r w:rsidRPr="003D061F">
        <w:rPr>
          <w:rFonts w:eastAsia="Times New Roman"/>
          <w:b/>
          <w:iCs/>
          <w:lang w:eastAsia="en-IE"/>
        </w:rPr>
        <w:t>Credits</w:t>
      </w:r>
      <w:r w:rsidRPr="003D061F">
        <w:rPr>
          <w:rFonts w:eastAsia="Times New Roman"/>
          <w:iCs/>
          <w:lang w:eastAsia="en-IE"/>
        </w:rPr>
        <w:t xml:space="preserve">: </w:t>
      </w:r>
      <w:r w:rsidRPr="003D061F">
        <w:rPr>
          <w:rFonts w:eastAsia="Times New Roman"/>
          <w:lang w:eastAsia="en-IE"/>
        </w:rPr>
        <w:t>6</w:t>
      </w:r>
    </w:p>
    <w:p w14:paraId="41F193FF" w14:textId="77777777" w:rsidR="005A35DF" w:rsidRPr="003D061F" w:rsidRDefault="005A35DF" w:rsidP="008D6F89">
      <w:pPr>
        <w:spacing w:after="0"/>
        <w:rPr>
          <w:rFonts w:eastAsia="Times New Roman"/>
          <w:lang w:eastAsia="en-IE"/>
        </w:rPr>
      </w:pPr>
    </w:p>
    <w:p w14:paraId="6BC7627E" w14:textId="77777777" w:rsidR="005A35DF" w:rsidRPr="003D061F" w:rsidRDefault="005A35DF" w:rsidP="008D6F89">
      <w:pPr>
        <w:spacing w:after="0"/>
        <w:rPr>
          <w:rFonts w:eastAsia="Times New Roman"/>
          <w:lang w:eastAsia="en-IE"/>
        </w:rPr>
        <w:sectPr w:rsidR="005A35DF" w:rsidRPr="003D061F" w:rsidSect="00DA454E">
          <w:type w:val="continuous"/>
          <w:pgSz w:w="11906" w:h="16838"/>
          <w:pgMar w:top="1440" w:right="1440" w:bottom="1440" w:left="1440" w:header="708" w:footer="708" w:gutter="0"/>
          <w:pgNumType w:start="0"/>
          <w:cols w:num="2" w:space="708"/>
          <w:titlePg/>
          <w:docGrid w:linePitch="360"/>
        </w:sectPr>
      </w:pPr>
    </w:p>
    <w:p w14:paraId="5B1A7934" w14:textId="77777777" w:rsidR="005A35DF" w:rsidRPr="003D061F" w:rsidRDefault="005A35DF" w:rsidP="008D6F89">
      <w:pPr>
        <w:spacing w:after="0"/>
        <w:rPr>
          <w:rFonts w:eastAsia="Times New Roman"/>
          <w:bCs/>
          <w:kern w:val="36"/>
          <w:lang w:eastAsia="en-IE"/>
        </w:rPr>
      </w:pPr>
      <w:r w:rsidRPr="003D061F">
        <w:rPr>
          <w:rFonts w:eastAsia="Times New Roman"/>
          <w:b/>
          <w:bCs/>
          <w:kern w:val="36"/>
          <w:lang w:eastAsia="en-IE"/>
        </w:rPr>
        <w:t>Rationale &amp; Purpose of the Module</w:t>
      </w:r>
    </w:p>
    <w:p w14:paraId="21A89C6E" w14:textId="77777777" w:rsidR="005A35DF" w:rsidRPr="003D061F" w:rsidRDefault="005A35DF" w:rsidP="008D6F89">
      <w:pPr>
        <w:spacing w:after="0"/>
        <w:rPr>
          <w:rFonts w:eastAsia="Times New Roman"/>
          <w:lang w:eastAsia="en-IE"/>
        </w:rPr>
      </w:pPr>
      <w:r w:rsidRPr="003D061F">
        <w:rPr>
          <w:rFonts w:eastAsia="Times New Roman"/>
          <w:lang w:eastAsia="en-IE"/>
        </w:rPr>
        <w:t>The desire to protect children from harm and to recognise their rights as autonomous individuals is an increasingly accepted goal in legal scholarship. The aim of this module is to consider the rights of children and how they may be advanced by the legal system. This involves gaining an understanding of the protection of children’s rights both at domestic and international levels, as well as considering specific aspects of the law which impact upon children’s lives.</w:t>
      </w:r>
    </w:p>
    <w:p w14:paraId="5C85E7F3" w14:textId="77777777" w:rsidR="005A35DF" w:rsidRPr="003D061F" w:rsidRDefault="005A35DF" w:rsidP="008D6F89">
      <w:pPr>
        <w:spacing w:after="0"/>
        <w:rPr>
          <w:rFonts w:eastAsia="Times New Roman"/>
          <w:lang w:eastAsia="en-IE"/>
        </w:rPr>
      </w:pPr>
    </w:p>
    <w:p w14:paraId="182033C4" w14:textId="77777777" w:rsidR="005A35DF" w:rsidRPr="003D061F" w:rsidRDefault="005A35DF" w:rsidP="008D6F89">
      <w:pPr>
        <w:spacing w:after="0"/>
        <w:rPr>
          <w:rFonts w:eastAsia="Times New Roman"/>
          <w:bCs/>
          <w:kern w:val="36"/>
          <w:lang w:eastAsia="en-IE"/>
        </w:rPr>
      </w:pPr>
      <w:r w:rsidRPr="003D061F">
        <w:rPr>
          <w:rFonts w:eastAsia="Times New Roman"/>
          <w:b/>
          <w:bCs/>
          <w:kern w:val="36"/>
          <w:lang w:eastAsia="en-IE"/>
        </w:rPr>
        <w:t>Syllabus</w:t>
      </w:r>
    </w:p>
    <w:p w14:paraId="266E9B8E" w14:textId="77777777" w:rsidR="005A35DF" w:rsidRPr="003D061F" w:rsidRDefault="005A35DF" w:rsidP="008D6F89">
      <w:pPr>
        <w:pStyle w:val="ListParagraph"/>
        <w:numPr>
          <w:ilvl w:val="0"/>
          <w:numId w:val="14"/>
        </w:numPr>
        <w:spacing w:after="0"/>
        <w:ind w:left="567"/>
        <w:rPr>
          <w:rFonts w:eastAsia="Times New Roman"/>
          <w:lang w:eastAsia="en-IE"/>
        </w:rPr>
      </w:pPr>
      <w:r w:rsidRPr="003D061F">
        <w:rPr>
          <w:rFonts w:eastAsia="Times New Roman"/>
          <w:lang w:eastAsia="en-IE"/>
        </w:rPr>
        <w:t>Children’s rights in the Irish Constitution</w:t>
      </w:r>
    </w:p>
    <w:p w14:paraId="7C5256A5" w14:textId="77777777" w:rsidR="005A35DF" w:rsidRPr="003D061F" w:rsidRDefault="005A35DF" w:rsidP="008D6F89">
      <w:pPr>
        <w:pStyle w:val="ListParagraph"/>
        <w:numPr>
          <w:ilvl w:val="0"/>
          <w:numId w:val="14"/>
        </w:numPr>
        <w:spacing w:after="0"/>
        <w:ind w:left="567"/>
        <w:rPr>
          <w:rFonts w:eastAsia="Times New Roman"/>
          <w:lang w:eastAsia="en-IE"/>
        </w:rPr>
      </w:pPr>
      <w:r w:rsidRPr="003D061F">
        <w:rPr>
          <w:rFonts w:eastAsia="Times New Roman"/>
          <w:lang w:eastAsia="en-IE"/>
        </w:rPr>
        <w:t>The European Convention on Human Rights and the United Nations Convention on the Rights of the Child</w:t>
      </w:r>
    </w:p>
    <w:p w14:paraId="7DD303C1" w14:textId="77777777" w:rsidR="005A35DF" w:rsidRPr="003D061F" w:rsidRDefault="005A35DF" w:rsidP="008D6F89">
      <w:pPr>
        <w:pStyle w:val="ListParagraph"/>
        <w:numPr>
          <w:ilvl w:val="0"/>
          <w:numId w:val="14"/>
        </w:numPr>
        <w:spacing w:after="0"/>
        <w:ind w:left="567"/>
        <w:rPr>
          <w:rFonts w:eastAsia="Times New Roman"/>
          <w:lang w:eastAsia="en-IE"/>
        </w:rPr>
      </w:pPr>
      <w:r w:rsidRPr="003D061F">
        <w:rPr>
          <w:rFonts w:eastAsia="Times New Roman"/>
          <w:lang w:eastAsia="en-IE"/>
        </w:rPr>
        <w:t>Child participation and representation in legal proceedings</w:t>
      </w:r>
    </w:p>
    <w:p w14:paraId="23440138" w14:textId="77777777" w:rsidR="005A35DF" w:rsidRPr="003D061F" w:rsidRDefault="005A35DF" w:rsidP="008D6F89">
      <w:pPr>
        <w:pStyle w:val="ListParagraph"/>
        <w:numPr>
          <w:ilvl w:val="0"/>
          <w:numId w:val="14"/>
        </w:numPr>
        <w:spacing w:after="0"/>
        <w:ind w:left="567"/>
        <w:rPr>
          <w:rFonts w:eastAsia="Times New Roman"/>
          <w:lang w:eastAsia="en-IE"/>
        </w:rPr>
      </w:pPr>
      <w:r w:rsidRPr="003D061F">
        <w:rPr>
          <w:rFonts w:eastAsia="Times New Roman"/>
          <w:lang w:eastAsia="en-IE"/>
        </w:rPr>
        <w:t>Child protection and children in care</w:t>
      </w:r>
    </w:p>
    <w:p w14:paraId="02EF8FCC" w14:textId="77777777" w:rsidR="005A35DF" w:rsidRPr="003D061F" w:rsidRDefault="005A35DF" w:rsidP="008D6F89">
      <w:pPr>
        <w:pStyle w:val="ListParagraph"/>
        <w:numPr>
          <w:ilvl w:val="0"/>
          <w:numId w:val="14"/>
        </w:numPr>
        <w:spacing w:after="0"/>
        <w:ind w:left="567"/>
        <w:rPr>
          <w:rFonts w:eastAsia="Times New Roman"/>
          <w:lang w:eastAsia="en-IE"/>
        </w:rPr>
      </w:pPr>
      <w:r w:rsidRPr="003D061F">
        <w:rPr>
          <w:rFonts w:eastAsia="Times New Roman"/>
          <w:lang w:eastAsia="en-IE"/>
        </w:rPr>
        <w:t>Youth justice</w:t>
      </w:r>
    </w:p>
    <w:p w14:paraId="3B6C3F67" w14:textId="77777777" w:rsidR="005A35DF" w:rsidRPr="003D061F" w:rsidRDefault="005A35DF" w:rsidP="008D6F89">
      <w:pPr>
        <w:pStyle w:val="ListParagraph"/>
        <w:numPr>
          <w:ilvl w:val="0"/>
          <w:numId w:val="14"/>
        </w:numPr>
        <w:spacing w:after="0"/>
        <w:ind w:left="567"/>
        <w:rPr>
          <w:rFonts w:eastAsia="Times New Roman"/>
          <w:lang w:eastAsia="en-IE"/>
        </w:rPr>
      </w:pPr>
      <w:r w:rsidRPr="003D061F">
        <w:rPr>
          <w:rFonts w:eastAsia="Times New Roman"/>
          <w:lang w:eastAsia="en-IE"/>
        </w:rPr>
        <w:t>Garda vetting procedures and mandatory reporting of child abuse</w:t>
      </w:r>
    </w:p>
    <w:p w14:paraId="42C93866" w14:textId="77777777" w:rsidR="005A35DF" w:rsidRPr="003D061F" w:rsidRDefault="005A35DF" w:rsidP="008D6F89">
      <w:pPr>
        <w:pStyle w:val="ListParagraph"/>
        <w:numPr>
          <w:ilvl w:val="0"/>
          <w:numId w:val="14"/>
        </w:numPr>
        <w:spacing w:after="0"/>
        <w:ind w:left="567"/>
        <w:rPr>
          <w:rFonts w:eastAsia="Times New Roman"/>
          <w:lang w:eastAsia="en-IE"/>
        </w:rPr>
      </w:pPr>
      <w:r w:rsidRPr="003D061F">
        <w:rPr>
          <w:rFonts w:eastAsia="Times New Roman"/>
          <w:lang w:eastAsia="en-IE"/>
        </w:rPr>
        <w:t>Bullying</w:t>
      </w:r>
    </w:p>
    <w:p w14:paraId="3C8573B3" w14:textId="77777777" w:rsidR="005A35DF" w:rsidRPr="003D061F" w:rsidRDefault="005A35DF" w:rsidP="008D6F89">
      <w:pPr>
        <w:pStyle w:val="ListParagraph"/>
        <w:numPr>
          <w:ilvl w:val="0"/>
          <w:numId w:val="14"/>
        </w:numPr>
        <w:spacing w:after="0"/>
        <w:ind w:left="567"/>
        <w:rPr>
          <w:rFonts w:eastAsia="Times New Roman"/>
          <w:lang w:eastAsia="en-IE"/>
        </w:rPr>
      </w:pPr>
      <w:r w:rsidRPr="003D061F">
        <w:rPr>
          <w:rFonts w:eastAsia="Times New Roman"/>
          <w:lang w:eastAsia="en-IE"/>
        </w:rPr>
        <w:t>Adoption and education</w:t>
      </w:r>
    </w:p>
    <w:p w14:paraId="66B48147" w14:textId="77777777" w:rsidR="005A35DF" w:rsidRPr="003D061F" w:rsidRDefault="005A35DF" w:rsidP="008D6F89">
      <w:pPr>
        <w:pStyle w:val="ListParagraph"/>
        <w:numPr>
          <w:ilvl w:val="0"/>
          <w:numId w:val="14"/>
        </w:numPr>
        <w:spacing w:after="0"/>
        <w:ind w:left="567"/>
        <w:rPr>
          <w:rFonts w:eastAsia="Times New Roman"/>
          <w:lang w:eastAsia="en-IE"/>
        </w:rPr>
      </w:pPr>
      <w:r w:rsidRPr="003D061F">
        <w:rPr>
          <w:rFonts w:eastAsia="Times New Roman"/>
          <w:lang w:eastAsia="en-IE"/>
        </w:rPr>
        <w:t>Abduction</w:t>
      </w:r>
    </w:p>
    <w:p w14:paraId="35D0662C" w14:textId="77777777" w:rsidR="005A35DF" w:rsidRPr="003D061F" w:rsidRDefault="005A35DF" w:rsidP="008D6F89">
      <w:pPr>
        <w:spacing w:after="0"/>
        <w:rPr>
          <w:rFonts w:eastAsia="Times New Roman"/>
          <w:lang w:eastAsia="en-IE"/>
        </w:rPr>
      </w:pPr>
    </w:p>
    <w:p w14:paraId="16EC769C" w14:textId="77777777" w:rsidR="005A35DF" w:rsidRPr="003D061F" w:rsidRDefault="005A35DF" w:rsidP="008D6F89">
      <w:pPr>
        <w:spacing w:after="0"/>
        <w:rPr>
          <w:rFonts w:eastAsia="Times New Roman"/>
          <w:bCs/>
          <w:kern w:val="36"/>
          <w:lang w:eastAsia="en-IE"/>
        </w:rPr>
      </w:pPr>
      <w:r w:rsidRPr="003D061F">
        <w:rPr>
          <w:rFonts w:eastAsia="Times New Roman"/>
          <w:b/>
          <w:bCs/>
          <w:kern w:val="36"/>
          <w:lang w:eastAsia="en-IE"/>
        </w:rPr>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p>
    <w:p w14:paraId="088F033C" w14:textId="77777777" w:rsidR="005A35DF" w:rsidRPr="003D061F" w:rsidRDefault="005A35DF" w:rsidP="008D6F89">
      <w:pPr>
        <w:spacing w:after="0"/>
        <w:rPr>
          <w:rFonts w:eastAsia="Times New Roman"/>
          <w:lang w:eastAsia="en-IE"/>
        </w:rPr>
      </w:pPr>
      <w:r w:rsidRPr="003D061F">
        <w:rPr>
          <w:rFonts w:eastAsia="Times New Roman"/>
          <w:lang w:eastAsia="en-IE"/>
        </w:rPr>
        <w:t>On completion of this module, students should be able to:</w:t>
      </w:r>
    </w:p>
    <w:p w14:paraId="717BCFFD" w14:textId="77777777" w:rsidR="005A35DF" w:rsidRPr="003D061F" w:rsidRDefault="005A35DF" w:rsidP="008D6F89">
      <w:pPr>
        <w:pStyle w:val="ListParagraph"/>
        <w:numPr>
          <w:ilvl w:val="0"/>
          <w:numId w:val="15"/>
        </w:numPr>
        <w:spacing w:after="0"/>
        <w:ind w:left="567"/>
        <w:rPr>
          <w:rFonts w:eastAsia="Times New Roman"/>
          <w:lang w:eastAsia="en-IE"/>
        </w:rPr>
      </w:pPr>
      <w:r w:rsidRPr="003D061F">
        <w:rPr>
          <w:rFonts w:eastAsia="Times New Roman"/>
          <w:lang w:eastAsia="en-IE"/>
        </w:rPr>
        <w:t>Identify the rights of children under the Irish Constitution, the European Convention on Human Rights, and the United Nations Convention on the Rights of the Child.</w:t>
      </w:r>
    </w:p>
    <w:p w14:paraId="35E709C8" w14:textId="77777777" w:rsidR="005A35DF" w:rsidRPr="003D061F" w:rsidRDefault="005A35DF" w:rsidP="008D6F89">
      <w:pPr>
        <w:pStyle w:val="ListParagraph"/>
        <w:numPr>
          <w:ilvl w:val="0"/>
          <w:numId w:val="15"/>
        </w:numPr>
        <w:spacing w:after="0"/>
        <w:ind w:left="567"/>
        <w:rPr>
          <w:rFonts w:eastAsia="Times New Roman"/>
          <w:lang w:eastAsia="en-IE"/>
        </w:rPr>
      </w:pPr>
      <w:r w:rsidRPr="003D061F">
        <w:rPr>
          <w:rFonts w:eastAsia="Times New Roman"/>
          <w:lang w:eastAsia="en-IE"/>
        </w:rPr>
        <w:lastRenderedPageBreak/>
        <w:t>Identify the ways in which the voice of the child may be effectively heard in legal proceedings in the State.</w:t>
      </w:r>
    </w:p>
    <w:p w14:paraId="7B6F14A5" w14:textId="77777777" w:rsidR="005A35DF" w:rsidRPr="003D061F" w:rsidRDefault="005A35DF" w:rsidP="008D6F89">
      <w:pPr>
        <w:pStyle w:val="ListParagraph"/>
        <w:numPr>
          <w:ilvl w:val="0"/>
          <w:numId w:val="15"/>
        </w:numPr>
        <w:spacing w:after="0"/>
        <w:ind w:left="567"/>
        <w:rPr>
          <w:rFonts w:eastAsia="Times New Roman"/>
          <w:lang w:eastAsia="en-IE"/>
        </w:rPr>
      </w:pPr>
      <w:r w:rsidRPr="003D061F">
        <w:rPr>
          <w:rFonts w:eastAsia="Times New Roman"/>
          <w:lang w:eastAsia="en-IE"/>
        </w:rPr>
        <w:t>Describe specific areas of law which impact upon children such as child protection legislation, the law relating to criminal responsibility, procedures relating to vetting and reporting of child abuse, and laws relating to bullying, child abduction, adoption, and education.</w:t>
      </w:r>
    </w:p>
    <w:p w14:paraId="6F77F9B8" w14:textId="77777777" w:rsidR="005A35DF" w:rsidRPr="003D061F" w:rsidRDefault="005A35DF" w:rsidP="008D6F89">
      <w:pPr>
        <w:pStyle w:val="ListParagraph"/>
        <w:numPr>
          <w:ilvl w:val="0"/>
          <w:numId w:val="15"/>
        </w:numPr>
        <w:spacing w:after="0"/>
        <w:ind w:left="567"/>
        <w:rPr>
          <w:rFonts w:eastAsia="Times New Roman"/>
          <w:lang w:eastAsia="en-IE"/>
        </w:rPr>
      </w:pPr>
      <w:r w:rsidRPr="003D061F">
        <w:rPr>
          <w:rFonts w:eastAsia="Times New Roman"/>
          <w:lang w:eastAsia="en-IE"/>
        </w:rPr>
        <w:t>Evaluate the extent to which children’s rights are protected under Irish law.</w:t>
      </w:r>
    </w:p>
    <w:p w14:paraId="68B40ABE" w14:textId="77777777" w:rsidR="005A35DF" w:rsidRPr="003D061F" w:rsidRDefault="005A35DF" w:rsidP="008D6F89">
      <w:pPr>
        <w:pStyle w:val="ListParagraph"/>
        <w:numPr>
          <w:ilvl w:val="0"/>
          <w:numId w:val="15"/>
        </w:numPr>
        <w:spacing w:after="0"/>
        <w:ind w:left="567"/>
        <w:rPr>
          <w:rFonts w:eastAsia="Times New Roman"/>
          <w:lang w:eastAsia="en-IE"/>
        </w:rPr>
      </w:pPr>
      <w:r w:rsidRPr="003D061F">
        <w:rPr>
          <w:rFonts w:eastAsia="Times New Roman"/>
          <w:lang w:eastAsia="en-IE"/>
        </w:rPr>
        <w:t>Apply relevant legislation and case law relating to children in hypothetical situations.</w:t>
      </w:r>
    </w:p>
    <w:p w14:paraId="5E0D0173" w14:textId="77777777" w:rsidR="005A35DF" w:rsidRPr="003D061F" w:rsidRDefault="005A35DF" w:rsidP="008D6F89">
      <w:pPr>
        <w:pStyle w:val="ListParagraph"/>
        <w:numPr>
          <w:ilvl w:val="0"/>
          <w:numId w:val="15"/>
        </w:numPr>
        <w:spacing w:after="0"/>
        <w:ind w:left="567"/>
        <w:rPr>
          <w:rFonts w:eastAsia="Times New Roman"/>
          <w:lang w:eastAsia="en-IE"/>
        </w:rPr>
      </w:pPr>
      <w:r w:rsidRPr="003D061F">
        <w:rPr>
          <w:rFonts w:eastAsia="Times New Roman"/>
          <w:lang w:eastAsia="en-IE"/>
        </w:rPr>
        <w:t>Develop a sufficient understanding of the rights of children and of the current law to be able to identify avenues for reform.</w:t>
      </w:r>
    </w:p>
    <w:p w14:paraId="33FD7E3B" w14:textId="77777777" w:rsidR="005A35DF" w:rsidRPr="003D061F" w:rsidRDefault="005A35DF" w:rsidP="008D6F89">
      <w:pPr>
        <w:spacing w:after="0"/>
        <w:rPr>
          <w:rFonts w:eastAsia="Times New Roman"/>
          <w:lang w:eastAsia="en-IE"/>
        </w:rPr>
      </w:pPr>
    </w:p>
    <w:p w14:paraId="1EE07507" w14:textId="77777777" w:rsidR="005A35DF" w:rsidRPr="003D061F" w:rsidRDefault="005A35DF" w:rsidP="008D6F89">
      <w:pPr>
        <w:spacing w:after="0"/>
        <w:rPr>
          <w:rFonts w:eastAsia="Times New Roman"/>
          <w:b/>
          <w:iCs/>
          <w:lang w:eastAsia="en-IE"/>
        </w:rPr>
      </w:pPr>
      <w:r w:rsidRPr="003D061F">
        <w:rPr>
          <w:rFonts w:eastAsia="Times New Roman"/>
          <w:b/>
          <w:iCs/>
          <w:lang w:eastAsia="en-IE"/>
        </w:rPr>
        <w:t>Affective (</w:t>
      </w:r>
      <w:r w:rsidR="007B13E6" w:rsidRPr="003D061F">
        <w:rPr>
          <w:rFonts w:eastAsia="Times New Roman"/>
          <w:b/>
          <w:iCs/>
          <w:lang w:eastAsia="en-IE"/>
        </w:rPr>
        <w:t>a</w:t>
      </w:r>
      <w:r w:rsidRPr="003D061F">
        <w:rPr>
          <w:rFonts w:eastAsia="Times New Roman"/>
          <w:b/>
          <w:iCs/>
          <w:lang w:eastAsia="en-IE"/>
        </w:rPr>
        <w:t xml:space="preserve">ttitudes &amp; </w:t>
      </w:r>
      <w:r w:rsidR="007B13E6" w:rsidRPr="003D061F">
        <w:rPr>
          <w:rFonts w:eastAsia="Times New Roman"/>
          <w:b/>
          <w:iCs/>
          <w:lang w:eastAsia="en-IE"/>
        </w:rPr>
        <w:t>v</w:t>
      </w:r>
      <w:r w:rsidRPr="003D061F">
        <w:rPr>
          <w:rFonts w:eastAsia="Times New Roman"/>
          <w:b/>
          <w:iCs/>
          <w:lang w:eastAsia="en-IE"/>
        </w:rPr>
        <w:t>alues)</w:t>
      </w:r>
    </w:p>
    <w:p w14:paraId="23F64DFC" w14:textId="77777777" w:rsidR="005A35DF" w:rsidRPr="003D061F" w:rsidRDefault="005A35DF" w:rsidP="008D6F89">
      <w:pPr>
        <w:spacing w:after="0"/>
        <w:rPr>
          <w:rFonts w:eastAsia="Times New Roman"/>
          <w:lang w:eastAsia="en-IE"/>
        </w:rPr>
      </w:pPr>
      <w:r w:rsidRPr="003D061F">
        <w:rPr>
          <w:rFonts w:eastAsia="Times New Roman"/>
          <w:lang w:eastAsia="en-IE"/>
        </w:rPr>
        <w:t>On completion of this module, students should:</w:t>
      </w:r>
    </w:p>
    <w:p w14:paraId="3B1A781E" w14:textId="77777777" w:rsidR="005A35DF" w:rsidRPr="003D061F" w:rsidRDefault="005A35DF" w:rsidP="008D6F89">
      <w:pPr>
        <w:pStyle w:val="ListParagraph"/>
        <w:numPr>
          <w:ilvl w:val="0"/>
          <w:numId w:val="16"/>
        </w:numPr>
        <w:spacing w:after="0"/>
        <w:ind w:left="567"/>
        <w:rPr>
          <w:rFonts w:eastAsia="Times New Roman"/>
          <w:lang w:eastAsia="en-IE"/>
        </w:rPr>
      </w:pPr>
      <w:r w:rsidRPr="003D061F">
        <w:rPr>
          <w:rFonts w:eastAsia="Times New Roman"/>
          <w:lang w:eastAsia="en-IE"/>
        </w:rPr>
        <w:t>Understand the specific needs and concerns of children in society.</w:t>
      </w:r>
    </w:p>
    <w:p w14:paraId="017ED9E3" w14:textId="77777777" w:rsidR="005A35DF" w:rsidRPr="003D061F" w:rsidRDefault="005A35DF" w:rsidP="008D6F89">
      <w:pPr>
        <w:pStyle w:val="ListParagraph"/>
        <w:numPr>
          <w:ilvl w:val="0"/>
          <w:numId w:val="16"/>
        </w:numPr>
        <w:spacing w:after="0"/>
        <w:ind w:left="567"/>
        <w:rPr>
          <w:rFonts w:eastAsia="Times New Roman"/>
          <w:lang w:eastAsia="en-IE"/>
        </w:rPr>
      </w:pPr>
      <w:r w:rsidRPr="003D061F">
        <w:rPr>
          <w:rFonts w:eastAsia="Times New Roman"/>
          <w:lang w:eastAsia="en-IE"/>
        </w:rPr>
        <w:t>Appreciate the ways in which law can help to improve the lives of children by affording adequate protection to their rights.</w:t>
      </w:r>
    </w:p>
    <w:p w14:paraId="7A799BC6" w14:textId="77777777" w:rsidR="005A35DF" w:rsidRPr="003D061F" w:rsidRDefault="005A35DF" w:rsidP="008D6F89">
      <w:pPr>
        <w:spacing w:after="0"/>
        <w:rPr>
          <w:rFonts w:eastAsia="Times New Roman"/>
          <w:lang w:eastAsia="en-IE"/>
        </w:rPr>
      </w:pPr>
    </w:p>
    <w:p w14:paraId="2659F19F" w14:textId="77777777" w:rsidR="005A35DF" w:rsidRPr="003D061F" w:rsidRDefault="005A35DF" w:rsidP="008D6F89">
      <w:pPr>
        <w:spacing w:after="0"/>
        <w:rPr>
          <w:rFonts w:eastAsia="Times New Roman"/>
          <w:bCs/>
          <w:kern w:val="36"/>
          <w:lang w:eastAsia="en-IE"/>
        </w:rPr>
      </w:pPr>
      <w:r w:rsidRPr="003D061F">
        <w:rPr>
          <w:rFonts w:eastAsia="Times New Roman"/>
          <w:b/>
          <w:bCs/>
          <w:kern w:val="36"/>
          <w:lang w:eastAsia="en-IE"/>
        </w:rPr>
        <w:t>How the module is taught &amp; the students’ learning experience</w:t>
      </w:r>
    </w:p>
    <w:p w14:paraId="639714FC" w14:textId="77777777" w:rsidR="005A35DF" w:rsidRPr="003D061F" w:rsidRDefault="005A35DF" w:rsidP="008D6F89">
      <w:pPr>
        <w:spacing w:after="0"/>
        <w:rPr>
          <w:rFonts w:eastAsia="Times New Roman"/>
          <w:lang w:eastAsia="en-IE"/>
        </w:rPr>
      </w:pPr>
      <w:r w:rsidRPr="003D061F">
        <w:rPr>
          <w:rFonts w:eastAsia="Times New Roman"/>
          <w:lang w:eastAsia="en-IE"/>
        </w:rPr>
        <w:t>The module is taught through lectures that introduce students to contemporary challenges in child law. Students are then expected to engage in self-directed study to further explore the issues raised in class. This engagement is furthered through group discussions in tutorial settings. In introducing students to the rights of children and the specific concerns of this group within society, the module aims to help students in the development of the UL graduate attributes. Particularly, students will become more articulate and knowledgeable by learning about the impact of the law upon a specific unit group of society (i.e. children). Recent developments in the area of child law, along with research findings are incorporated into the module via the recommended reading and study resources.</w:t>
      </w:r>
    </w:p>
    <w:p w14:paraId="360CF88A" w14:textId="77777777" w:rsidR="003E2E78" w:rsidRPr="003D061F" w:rsidRDefault="003E2E78" w:rsidP="008D6F89">
      <w:pPr>
        <w:spacing w:after="0"/>
        <w:rPr>
          <w:rFonts w:eastAsia="Times New Roman"/>
          <w:lang w:eastAsia="en-IE"/>
        </w:rPr>
      </w:pPr>
    </w:p>
    <w:p w14:paraId="2AA79CAD" w14:textId="77777777" w:rsidR="005A35DF" w:rsidRPr="003D061F" w:rsidRDefault="005A35DF" w:rsidP="008D6F89">
      <w:pPr>
        <w:spacing w:after="0"/>
        <w:rPr>
          <w:rFonts w:eastAsia="Times New Roman"/>
          <w:lang w:eastAsia="en-IE"/>
        </w:rPr>
      </w:pPr>
    </w:p>
    <w:p w14:paraId="7B326AD1" w14:textId="77777777" w:rsidR="005A35DF" w:rsidRPr="003D061F" w:rsidRDefault="005A35DF" w:rsidP="008D6F89">
      <w:pPr>
        <w:spacing w:after="0"/>
        <w:rPr>
          <w:rFonts w:eastAsia="Times New Roman"/>
          <w:bCs/>
          <w:kern w:val="36"/>
          <w:lang w:eastAsia="en-IE"/>
        </w:rPr>
      </w:pPr>
      <w:r w:rsidRPr="003D061F">
        <w:rPr>
          <w:rFonts w:eastAsia="Times New Roman"/>
          <w:b/>
          <w:bCs/>
          <w:kern w:val="36"/>
          <w:lang w:eastAsia="en-IE"/>
        </w:rPr>
        <w:t xml:space="preserve">Primary </w:t>
      </w:r>
      <w:r w:rsidR="007B13E6" w:rsidRPr="003D061F">
        <w:rPr>
          <w:rFonts w:eastAsia="Times New Roman"/>
          <w:b/>
          <w:bCs/>
          <w:kern w:val="36"/>
          <w:lang w:eastAsia="en-IE"/>
        </w:rPr>
        <w:t>t</w:t>
      </w:r>
      <w:r w:rsidRPr="003D061F">
        <w:rPr>
          <w:rFonts w:eastAsia="Times New Roman"/>
          <w:b/>
          <w:bCs/>
          <w:kern w:val="36"/>
          <w:lang w:eastAsia="en-IE"/>
        </w:rPr>
        <w:t>exts</w:t>
      </w:r>
    </w:p>
    <w:p w14:paraId="5838C930" w14:textId="77777777" w:rsidR="005A35DF" w:rsidRPr="003D061F" w:rsidRDefault="005A35DF" w:rsidP="008D6F89">
      <w:pPr>
        <w:spacing w:after="0"/>
        <w:rPr>
          <w:rFonts w:eastAsia="Times New Roman" w:cs="Times New Roman"/>
          <w:lang w:eastAsia="en-IE"/>
        </w:rPr>
      </w:pPr>
      <w:r w:rsidRPr="003D061F">
        <w:rPr>
          <w:rFonts w:eastAsia="Times New Roman" w:cs="Times New Roman"/>
          <w:lang w:eastAsia="en-IE"/>
        </w:rPr>
        <w:t xml:space="preserve">Bracken (2018) </w:t>
      </w:r>
      <w:r w:rsidRPr="003D061F">
        <w:rPr>
          <w:rFonts w:eastAsia="Times New Roman" w:cs="Times New Roman"/>
          <w:i/>
          <w:lang w:eastAsia="en-IE"/>
        </w:rPr>
        <w:t>Child Law in Ireland</w:t>
      </w:r>
      <w:r w:rsidRPr="003D061F">
        <w:rPr>
          <w:rFonts w:eastAsia="Times New Roman" w:cs="Times New Roman"/>
          <w:lang w:eastAsia="en-IE"/>
        </w:rPr>
        <w:t>, Clarus Press</w:t>
      </w:r>
    </w:p>
    <w:p w14:paraId="158B1A9F" w14:textId="77777777" w:rsidR="005A35DF" w:rsidRPr="003D061F" w:rsidRDefault="005A35DF" w:rsidP="008D6F89">
      <w:pPr>
        <w:spacing w:after="0"/>
        <w:rPr>
          <w:rFonts w:eastAsia="Times New Roman"/>
          <w:lang w:eastAsia="en-IE"/>
        </w:rPr>
      </w:pPr>
      <w:r w:rsidRPr="003D061F">
        <w:rPr>
          <w:rFonts w:eastAsia="Times New Roman"/>
          <w:lang w:eastAsia="en-IE"/>
        </w:rPr>
        <w:lastRenderedPageBreak/>
        <w:t xml:space="preserve">Crowley (2013) </w:t>
      </w:r>
      <w:r w:rsidRPr="003D061F">
        <w:rPr>
          <w:rFonts w:eastAsia="Times New Roman"/>
          <w:i/>
          <w:iCs/>
          <w:lang w:eastAsia="en-IE"/>
        </w:rPr>
        <w:t>Family Law</w:t>
      </w:r>
      <w:r w:rsidRPr="003D061F">
        <w:rPr>
          <w:rFonts w:eastAsia="Times New Roman"/>
          <w:lang w:eastAsia="en-IE"/>
        </w:rPr>
        <w:t>, Round Hall</w:t>
      </w:r>
    </w:p>
    <w:p w14:paraId="1488F39F" w14:textId="77777777" w:rsidR="005A35DF" w:rsidRPr="003D061F" w:rsidRDefault="005A35DF" w:rsidP="008D6F89">
      <w:pPr>
        <w:spacing w:after="0"/>
        <w:rPr>
          <w:rFonts w:eastAsia="Times New Roman"/>
          <w:lang w:eastAsia="en-IE"/>
        </w:rPr>
      </w:pPr>
    </w:p>
    <w:p w14:paraId="64F6D488" w14:textId="77777777" w:rsidR="005A35DF" w:rsidRPr="003D061F" w:rsidRDefault="005A35DF" w:rsidP="008D6F89">
      <w:pPr>
        <w:spacing w:after="0"/>
        <w:rPr>
          <w:rFonts w:eastAsia="Times New Roman"/>
          <w:bCs/>
          <w:kern w:val="36"/>
          <w:lang w:eastAsia="en-IE"/>
        </w:rPr>
      </w:pPr>
      <w:r w:rsidRPr="003D061F">
        <w:rPr>
          <w:rFonts w:eastAsia="Times New Roman"/>
          <w:b/>
          <w:bCs/>
          <w:kern w:val="36"/>
          <w:lang w:eastAsia="en-IE"/>
        </w:rPr>
        <w:t xml:space="preserve">Other </w:t>
      </w:r>
      <w:r w:rsidR="007B13E6" w:rsidRPr="003D061F">
        <w:rPr>
          <w:rFonts w:eastAsia="Times New Roman"/>
          <w:b/>
          <w:bCs/>
          <w:kern w:val="36"/>
          <w:lang w:eastAsia="en-IE"/>
        </w:rPr>
        <w:t>r</w:t>
      </w:r>
      <w:r w:rsidRPr="003D061F">
        <w:rPr>
          <w:rFonts w:eastAsia="Times New Roman"/>
          <w:b/>
          <w:bCs/>
          <w:kern w:val="36"/>
          <w:lang w:eastAsia="en-IE"/>
        </w:rPr>
        <w:t xml:space="preserve">elevant </w:t>
      </w:r>
      <w:r w:rsidR="007B13E6" w:rsidRPr="003D061F">
        <w:rPr>
          <w:rFonts w:eastAsia="Times New Roman"/>
          <w:b/>
          <w:bCs/>
          <w:kern w:val="36"/>
          <w:lang w:eastAsia="en-IE"/>
        </w:rPr>
        <w:t>t</w:t>
      </w:r>
      <w:r w:rsidRPr="003D061F">
        <w:rPr>
          <w:rFonts w:eastAsia="Times New Roman"/>
          <w:b/>
          <w:bCs/>
          <w:kern w:val="36"/>
          <w:lang w:eastAsia="en-IE"/>
        </w:rPr>
        <w:t>exts</w:t>
      </w:r>
    </w:p>
    <w:p w14:paraId="6C4440F7" w14:textId="77777777" w:rsidR="005A35DF" w:rsidRPr="003D061F" w:rsidRDefault="005A35DF" w:rsidP="008D6F89">
      <w:pPr>
        <w:spacing w:after="0"/>
        <w:rPr>
          <w:rFonts w:eastAsia="Times New Roman"/>
          <w:lang w:eastAsia="en-IE"/>
        </w:rPr>
      </w:pPr>
      <w:r w:rsidRPr="003D061F">
        <w:rPr>
          <w:rFonts w:eastAsia="Times New Roman"/>
          <w:lang w:eastAsia="en-IE"/>
        </w:rPr>
        <w:t xml:space="preserve">Kilkelly (2008) </w:t>
      </w:r>
      <w:r w:rsidRPr="003D061F">
        <w:rPr>
          <w:rFonts w:eastAsia="Times New Roman"/>
          <w:i/>
          <w:iCs/>
          <w:lang w:eastAsia="en-IE"/>
        </w:rPr>
        <w:t>Children’s Rights in Ireland: Law, Policy and Practice</w:t>
      </w:r>
      <w:r w:rsidRPr="003D061F">
        <w:rPr>
          <w:rFonts w:eastAsia="Times New Roman"/>
          <w:lang w:eastAsia="en-IE"/>
        </w:rPr>
        <w:t>, Tottel Publishing</w:t>
      </w:r>
    </w:p>
    <w:p w14:paraId="117D4296" w14:textId="77777777" w:rsidR="005A35DF" w:rsidRPr="003D061F" w:rsidRDefault="005A35DF" w:rsidP="008D6F89">
      <w:pPr>
        <w:spacing w:after="0"/>
        <w:rPr>
          <w:rFonts w:eastAsia="Times New Roman"/>
          <w:lang w:eastAsia="en-IE"/>
        </w:rPr>
      </w:pPr>
      <w:r w:rsidRPr="003D061F">
        <w:rPr>
          <w:rFonts w:eastAsia="Times New Roman"/>
          <w:lang w:eastAsia="en-IE"/>
        </w:rPr>
        <w:t xml:space="preserve">Shannon (2005) </w:t>
      </w:r>
      <w:r w:rsidRPr="003D061F">
        <w:rPr>
          <w:rFonts w:eastAsia="Times New Roman"/>
          <w:i/>
          <w:iCs/>
          <w:lang w:eastAsia="en-IE"/>
        </w:rPr>
        <w:t>Child Law</w:t>
      </w:r>
      <w:r w:rsidRPr="003D061F">
        <w:rPr>
          <w:rFonts w:eastAsia="Times New Roman"/>
          <w:lang w:eastAsia="en-IE"/>
        </w:rPr>
        <w:t>, Thomson Round Hall</w:t>
      </w:r>
    </w:p>
    <w:p w14:paraId="0D703BE7" w14:textId="77777777" w:rsidR="005A35DF" w:rsidRPr="003D061F" w:rsidRDefault="005A35DF" w:rsidP="008D6F89">
      <w:pPr>
        <w:spacing w:after="0"/>
        <w:rPr>
          <w:rFonts w:eastAsia="Times New Roman"/>
          <w:lang w:eastAsia="en-IE"/>
        </w:rPr>
      </w:pPr>
      <w:r w:rsidRPr="003D061F">
        <w:rPr>
          <w:rFonts w:eastAsia="Times New Roman"/>
          <w:lang w:eastAsia="en-IE"/>
        </w:rPr>
        <w:t xml:space="preserve">Shannon (2011) </w:t>
      </w:r>
      <w:r w:rsidRPr="003D061F">
        <w:rPr>
          <w:rFonts w:eastAsia="Times New Roman"/>
          <w:i/>
          <w:iCs/>
          <w:lang w:eastAsia="en-IE"/>
        </w:rPr>
        <w:t>Adoption Law</w:t>
      </w:r>
      <w:r w:rsidRPr="003D061F">
        <w:rPr>
          <w:rFonts w:eastAsia="Times New Roman"/>
          <w:lang w:eastAsia="en-IE"/>
        </w:rPr>
        <w:t>, Round Hall</w:t>
      </w:r>
    </w:p>
    <w:p w14:paraId="25B6C45E" w14:textId="77777777" w:rsidR="005A35DF" w:rsidRPr="003D061F" w:rsidRDefault="005A35DF" w:rsidP="008D6F89">
      <w:pPr>
        <w:spacing w:after="0"/>
        <w:rPr>
          <w:rFonts w:eastAsia="Times New Roman"/>
          <w:lang w:eastAsia="en-IE"/>
        </w:rPr>
      </w:pPr>
      <w:r w:rsidRPr="003D061F">
        <w:rPr>
          <w:rFonts w:eastAsia="Times New Roman"/>
          <w:lang w:eastAsia="en-IE"/>
        </w:rPr>
        <w:t xml:space="preserve">Shannon (2011) </w:t>
      </w:r>
      <w:r w:rsidRPr="003D061F">
        <w:rPr>
          <w:rFonts w:eastAsia="Times New Roman"/>
          <w:i/>
          <w:iCs/>
          <w:lang w:eastAsia="en-IE"/>
        </w:rPr>
        <w:t>Child Care Law</w:t>
      </w:r>
      <w:r w:rsidRPr="003D061F">
        <w:rPr>
          <w:rFonts w:eastAsia="Times New Roman"/>
          <w:lang w:eastAsia="en-IE"/>
        </w:rPr>
        <w:t>, Round Hall</w:t>
      </w:r>
    </w:p>
    <w:p w14:paraId="6F980D82" w14:textId="77777777" w:rsidR="005A35DF" w:rsidRPr="003D061F" w:rsidRDefault="005A35DF" w:rsidP="008D6F89">
      <w:pPr>
        <w:spacing w:after="0"/>
        <w:rPr>
          <w:rFonts w:eastAsia="Times New Roman"/>
          <w:bCs/>
          <w:kern w:val="36"/>
          <w:lang w:eastAsia="en-IE"/>
        </w:rPr>
      </w:pPr>
      <w:r w:rsidRPr="003D061F">
        <w:rPr>
          <w:rFonts w:eastAsia="Times New Roman"/>
          <w:b/>
          <w:bCs/>
          <w:kern w:val="36"/>
          <w:lang w:eastAsia="en-IE"/>
        </w:rPr>
        <w:t xml:space="preserve">Semester &amp; Year to be First Offered: </w:t>
      </w:r>
      <w:r w:rsidRPr="003D061F">
        <w:rPr>
          <w:rFonts w:eastAsia="Times New Roman"/>
          <w:bCs/>
          <w:kern w:val="36"/>
          <w:lang w:eastAsia="en-IE"/>
        </w:rPr>
        <w:t>Autumn 2015</w:t>
      </w:r>
    </w:p>
    <w:p w14:paraId="374B1961" w14:textId="77777777" w:rsidR="005A35DF" w:rsidRPr="003D061F" w:rsidRDefault="005A35DF" w:rsidP="008D6F89">
      <w:pPr>
        <w:spacing w:after="0"/>
        <w:rPr>
          <w:rFonts w:eastAsia="Times New Roman"/>
          <w:bCs/>
          <w:kern w:val="36"/>
          <w:lang w:eastAsia="en-IE"/>
        </w:rPr>
      </w:pPr>
    </w:p>
    <w:p w14:paraId="57198078" w14:textId="77777777" w:rsidR="005A35DF" w:rsidRPr="003D061F" w:rsidRDefault="005A35DF" w:rsidP="008D6F89">
      <w:pPr>
        <w:spacing w:after="0"/>
        <w:rPr>
          <w:rFonts w:eastAsia="Times New Roman"/>
          <w:b/>
          <w:bCs/>
          <w:kern w:val="36"/>
          <w:lang w:eastAsia="en-IE"/>
        </w:rPr>
      </w:pPr>
      <w:r w:rsidRPr="003D061F">
        <w:rPr>
          <w:rFonts w:eastAsia="Times New Roman"/>
          <w:b/>
          <w:bCs/>
          <w:kern w:val="36"/>
          <w:lang w:eastAsia="en-IE"/>
        </w:rPr>
        <w:t xml:space="preserve">Academic </w:t>
      </w:r>
      <w:r w:rsidR="007B13E6" w:rsidRPr="003D061F">
        <w:rPr>
          <w:rFonts w:eastAsia="Times New Roman"/>
          <w:b/>
          <w:bCs/>
          <w:kern w:val="36"/>
          <w:lang w:eastAsia="en-IE"/>
        </w:rPr>
        <w:t>i</w:t>
      </w:r>
      <w:r w:rsidRPr="003D061F">
        <w:rPr>
          <w:rFonts w:eastAsia="Times New Roman"/>
          <w:b/>
          <w:bCs/>
          <w:kern w:val="36"/>
          <w:lang w:eastAsia="en-IE"/>
        </w:rPr>
        <w:t>nstruments</w:t>
      </w:r>
    </w:p>
    <w:p w14:paraId="08625A75" w14:textId="77777777" w:rsidR="005A35DF" w:rsidRPr="003D061F" w:rsidRDefault="005A35DF" w:rsidP="008D6F89">
      <w:pPr>
        <w:spacing w:after="0"/>
        <w:rPr>
          <w:lang w:eastAsia="en-IE"/>
        </w:rPr>
      </w:pPr>
      <w:r w:rsidRPr="003D061F">
        <w:rPr>
          <w:lang w:eastAsia="en-IE"/>
        </w:rPr>
        <w:t>Continuous assessment during term (10%) and end-of-term examination (students will be required to answer two out of four questions, 90%).</w:t>
      </w:r>
    </w:p>
    <w:p w14:paraId="4034EC55" w14:textId="77777777" w:rsidR="005A35DF" w:rsidRPr="003D061F" w:rsidRDefault="005A35DF" w:rsidP="008D6F89">
      <w:pPr>
        <w:spacing w:after="0"/>
        <w:rPr>
          <w:lang w:eastAsia="en-IE"/>
        </w:rPr>
      </w:pPr>
    </w:p>
    <w:p w14:paraId="495B4AB3" w14:textId="77777777" w:rsidR="005A35DF" w:rsidRPr="003D061F" w:rsidRDefault="005A35DF" w:rsidP="008D6F89">
      <w:pPr>
        <w:spacing w:after="0"/>
        <w:rPr>
          <w:lang w:eastAsia="en-IE"/>
        </w:rPr>
      </w:pPr>
      <w:r w:rsidRPr="003D061F">
        <w:rPr>
          <w:rFonts w:cs="Times New Roman"/>
          <w:szCs w:val="28"/>
        </w:rPr>
        <w:t xml:space="preserve">Where a student’s cumulative grade for the in-term assignment and exam is below the minimum academic performance standard, that student will be required to undertake a repeat assessment in the form of a written examination at the annual repeats. The repeat examination will contain 4 questions. Students will be required to answer any 2 questions. </w:t>
      </w:r>
      <w:bookmarkStart w:id="102" w:name="_Hlk50969941"/>
      <w:r w:rsidRPr="003D061F">
        <w:rPr>
          <w:lang w:eastAsia="en-IE"/>
        </w:rPr>
        <w:t>Where a student has completed the in-term assignment, that grade will count for the repeat examination, and the examination will account for 90% of the grade. Where no in-term assessment has been completed, the repeat examination will account for 100% of the grade.</w:t>
      </w:r>
    </w:p>
    <w:bookmarkEnd w:id="102"/>
    <w:p w14:paraId="4E4D9C5A" w14:textId="77777777" w:rsidR="005A35DF" w:rsidRPr="003D061F" w:rsidRDefault="005A35DF" w:rsidP="008D6F89">
      <w:pPr>
        <w:spacing w:after="0"/>
        <w:rPr>
          <w:rFonts w:eastAsia="Times New Roman"/>
          <w:lang w:eastAsia="en-IE"/>
        </w:rPr>
      </w:pPr>
      <w:r w:rsidRPr="003D061F">
        <w:rPr>
          <w:rFonts w:eastAsia="Times New Roman"/>
          <w:lang w:eastAsia="en-IE"/>
        </w:rPr>
        <w:br w:type="page"/>
      </w:r>
    </w:p>
    <w:p w14:paraId="1274150B" w14:textId="77777777" w:rsidR="00341830" w:rsidRPr="003D061F" w:rsidRDefault="00BE0F04" w:rsidP="008D6F89">
      <w:pPr>
        <w:pStyle w:val="Heading1"/>
        <w:rPr>
          <w:lang w:eastAsia="en-IE"/>
        </w:rPr>
      </w:pPr>
      <w:bookmarkStart w:id="103" w:name="_Toc490059427"/>
      <w:bookmarkStart w:id="104" w:name="_Toc491077166"/>
      <w:bookmarkStart w:id="105" w:name="_Toc491077976"/>
      <w:bookmarkStart w:id="106" w:name="_Toc524082350"/>
      <w:bookmarkStart w:id="107" w:name="_Toc19274954"/>
      <w:bookmarkStart w:id="108" w:name="_Toc52265577"/>
      <w:r w:rsidRPr="003D061F">
        <w:rPr>
          <w:lang w:eastAsia="en-IE"/>
        </w:rPr>
        <w:lastRenderedPageBreak/>
        <w:t>LA4022</w:t>
      </w:r>
      <w:r w:rsidR="00341830" w:rsidRPr="003D061F">
        <w:rPr>
          <w:lang w:eastAsia="en-IE"/>
        </w:rPr>
        <w:t xml:space="preserve"> </w:t>
      </w:r>
      <w:r w:rsidR="005E43FC" w:rsidRPr="003D061F">
        <w:rPr>
          <w:lang w:eastAsia="en-IE"/>
        </w:rPr>
        <w:t>Commercial Law</w:t>
      </w:r>
      <w:bookmarkEnd w:id="103"/>
      <w:bookmarkEnd w:id="104"/>
      <w:bookmarkEnd w:id="105"/>
      <w:bookmarkEnd w:id="106"/>
      <w:bookmarkEnd w:id="107"/>
      <w:bookmarkEnd w:id="108"/>
    </w:p>
    <w:p w14:paraId="0A581380" w14:textId="77777777" w:rsidR="00341830" w:rsidRPr="003D061F" w:rsidRDefault="00341830" w:rsidP="008D6F89">
      <w:pPr>
        <w:spacing w:after="0"/>
        <w:rPr>
          <w:rFonts w:eastAsia="Times New Roman"/>
          <w:bCs/>
          <w:kern w:val="36"/>
          <w:lang w:eastAsia="en-IE"/>
        </w:rPr>
      </w:pPr>
    </w:p>
    <w:p w14:paraId="6FF0DA6E" w14:textId="77777777" w:rsidR="00341830" w:rsidRPr="003D061F" w:rsidRDefault="00341830" w:rsidP="008D6F89">
      <w:pPr>
        <w:spacing w:after="0"/>
        <w:rPr>
          <w:rFonts w:eastAsia="Times New Roman"/>
          <w:b/>
          <w:bCs/>
          <w:kern w:val="36"/>
          <w:lang w:eastAsia="en-IE"/>
        </w:rPr>
        <w:sectPr w:rsidR="00341830" w:rsidRPr="003D061F" w:rsidSect="00400A88">
          <w:type w:val="continuous"/>
          <w:pgSz w:w="11906" w:h="16838"/>
          <w:pgMar w:top="1440" w:right="1440" w:bottom="1440" w:left="1440" w:header="708" w:footer="708" w:gutter="0"/>
          <w:pgNumType w:start="27"/>
          <w:cols w:space="708"/>
          <w:docGrid w:linePitch="360"/>
        </w:sectPr>
      </w:pPr>
    </w:p>
    <w:p w14:paraId="05F8B25D" w14:textId="77777777" w:rsidR="00341830" w:rsidRPr="003D061F" w:rsidRDefault="00341830" w:rsidP="008D6F89">
      <w:pPr>
        <w:spacing w:after="0"/>
        <w:rPr>
          <w:rFonts w:eastAsia="Times New Roman"/>
          <w:lang w:eastAsia="en-IE"/>
        </w:rPr>
      </w:pPr>
      <w:bookmarkStart w:id="109" w:name="_Toc490059428"/>
      <w:bookmarkStart w:id="110" w:name="_Toc490059911"/>
      <w:bookmarkStart w:id="111" w:name="_Toc491077167"/>
      <w:r w:rsidRPr="003D061F">
        <w:rPr>
          <w:rFonts w:eastAsia="Times New Roman"/>
          <w:b/>
          <w:bCs/>
          <w:kern w:val="36"/>
          <w:lang w:eastAsia="en-IE"/>
        </w:rPr>
        <w:t xml:space="preserve">Module </w:t>
      </w:r>
      <w:r w:rsidR="007B13E6" w:rsidRPr="003D061F">
        <w:rPr>
          <w:rFonts w:eastAsia="Times New Roman"/>
          <w:b/>
          <w:bCs/>
          <w:kern w:val="36"/>
          <w:lang w:eastAsia="en-IE"/>
        </w:rPr>
        <w:t>l</w:t>
      </w:r>
      <w:r w:rsidRPr="003D061F">
        <w:rPr>
          <w:rFonts w:eastAsia="Times New Roman"/>
          <w:b/>
          <w:bCs/>
          <w:kern w:val="36"/>
          <w:lang w:eastAsia="en-IE"/>
        </w:rPr>
        <w:t>eader</w:t>
      </w:r>
      <w:bookmarkEnd w:id="109"/>
      <w:bookmarkEnd w:id="110"/>
      <w:bookmarkEnd w:id="111"/>
    </w:p>
    <w:p w14:paraId="30DF4BC3" w14:textId="77777777" w:rsidR="00341830" w:rsidRPr="003D061F" w:rsidRDefault="00341830" w:rsidP="008D6F89">
      <w:pPr>
        <w:spacing w:after="0"/>
      </w:pPr>
      <w:r w:rsidRPr="003D061F">
        <w:t>Alan Cusack</w:t>
      </w:r>
    </w:p>
    <w:p w14:paraId="016A579A" w14:textId="77777777" w:rsidR="008A24EF" w:rsidRPr="003D061F" w:rsidRDefault="008A24EF" w:rsidP="008D6F89">
      <w:pPr>
        <w:spacing w:after="0"/>
        <w:rPr>
          <w:rFonts w:eastAsia="Times New Roman"/>
          <w:szCs w:val="24"/>
          <w:lang w:eastAsia="en-IE"/>
        </w:rPr>
      </w:pPr>
      <w:r w:rsidRPr="003D061F">
        <w:fldChar w:fldCharType="begin"/>
      </w:r>
      <w:r w:rsidRPr="003D061F">
        <w:rPr>
          <w:szCs w:val="24"/>
        </w:rPr>
        <w:instrText xml:space="preserve"> HYPERLINK "mailto:Alan.Cusack@ul.ie" </w:instrText>
      </w:r>
      <w:r w:rsidRPr="003D061F">
        <w:fldChar w:fldCharType="separate"/>
      </w:r>
      <w:hyperlink r:id="rId30" w:history="1">
        <w:r w:rsidRPr="003D061F">
          <w:rPr>
            <w:rStyle w:val="Hyperlink"/>
            <w:rFonts w:eastAsia="Times New Roman" w:cs="Times New Roman"/>
            <w:szCs w:val="24"/>
            <w:lang w:eastAsia="en-IE"/>
          </w:rPr>
          <w:t>Alan.Cusack@ul.ie</w:t>
        </w:r>
      </w:hyperlink>
    </w:p>
    <w:p w14:paraId="67AF67AA" w14:textId="77777777" w:rsidR="00341830" w:rsidRPr="003D061F" w:rsidRDefault="008A24EF" w:rsidP="008D6F89">
      <w:pPr>
        <w:spacing w:after="0"/>
        <w:rPr>
          <w:rStyle w:val="Hyperlink"/>
          <w:rFonts w:eastAsia="Times New Roman" w:cs="Times New Roman"/>
          <w:color w:val="auto"/>
          <w:sz w:val="28"/>
          <w:szCs w:val="28"/>
          <w:u w:val="none"/>
          <w:lang w:eastAsia="en-IE"/>
        </w:rPr>
      </w:pPr>
      <w:r w:rsidRPr="003D061F">
        <w:rPr>
          <w:rStyle w:val="Hyperlink"/>
          <w:rFonts w:eastAsia="Times New Roman" w:cs="Times New Roman"/>
          <w:color w:val="auto"/>
          <w:szCs w:val="24"/>
          <w:u w:val="none"/>
          <w:lang w:eastAsia="en-IE"/>
        </w:rPr>
        <w:fldChar w:fldCharType="end"/>
      </w:r>
    </w:p>
    <w:p w14:paraId="4F28D1DB" w14:textId="77777777" w:rsidR="00341830" w:rsidRPr="003D061F" w:rsidRDefault="00107408" w:rsidP="008D6F89">
      <w:pPr>
        <w:spacing w:after="0"/>
        <w:rPr>
          <w:rFonts w:eastAsia="Times New Roman"/>
          <w:bCs/>
          <w:kern w:val="36"/>
          <w:lang w:eastAsia="en-IE"/>
        </w:rPr>
      </w:pPr>
      <w:r w:rsidRPr="003D061F">
        <w:rPr>
          <w:rFonts w:eastAsia="Times New Roman"/>
          <w:b/>
          <w:bCs/>
          <w:kern w:val="36"/>
          <w:lang w:eastAsia="en-IE"/>
        </w:rPr>
        <w:t xml:space="preserve">Hours </w:t>
      </w:r>
      <w:r w:rsidR="007B13E6" w:rsidRPr="003D061F">
        <w:rPr>
          <w:rFonts w:eastAsia="Times New Roman"/>
          <w:b/>
          <w:bCs/>
          <w:kern w:val="36"/>
          <w:lang w:eastAsia="en-IE"/>
        </w:rPr>
        <w:t>p</w:t>
      </w:r>
      <w:r w:rsidRPr="003D061F">
        <w:rPr>
          <w:rFonts w:eastAsia="Times New Roman"/>
          <w:b/>
          <w:bCs/>
          <w:kern w:val="36"/>
          <w:lang w:eastAsia="en-IE"/>
        </w:rPr>
        <w:t xml:space="preserve">er </w:t>
      </w:r>
      <w:r w:rsidR="007B13E6" w:rsidRPr="003D061F">
        <w:rPr>
          <w:rFonts w:eastAsia="Times New Roman"/>
          <w:b/>
          <w:bCs/>
          <w:kern w:val="36"/>
          <w:lang w:eastAsia="en-IE"/>
        </w:rPr>
        <w:t>w</w:t>
      </w:r>
      <w:r w:rsidRPr="003D061F">
        <w:rPr>
          <w:rFonts w:eastAsia="Times New Roman"/>
          <w:b/>
          <w:bCs/>
          <w:kern w:val="36"/>
          <w:lang w:eastAsia="en-IE"/>
        </w:rPr>
        <w:t>eek</w:t>
      </w:r>
    </w:p>
    <w:p w14:paraId="6C078F7B" w14:textId="77777777" w:rsidR="00341830" w:rsidRPr="003D061F" w:rsidRDefault="00341830" w:rsidP="008D6F89">
      <w:pPr>
        <w:spacing w:after="0"/>
        <w:rPr>
          <w:rFonts w:eastAsia="Times New Roman"/>
          <w:iCs/>
          <w:lang w:eastAsia="en-IE"/>
        </w:rPr>
      </w:pPr>
      <w:bookmarkStart w:id="112" w:name="_Toc490059429"/>
      <w:r w:rsidRPr="003D061F">
        <w:rPr>
          <w:rFonts w:eastAsia="Times New Roman"/>
          <w:iCs/>
          <w:lang w:eastAsia="en-IE"/>
        </w:rPr>
        <w:t xml:space="preserve">Lecture: </w:t>
      </w:r>
      <w:r w:rsidRPr="003D061F">
        <w:rPr>
          <w:rFonts w:eastAsia="Times New Roman"/>
          <w:lang w:eastAsia="en-IE"/>
        </w:rPr>
        <w:t>2</w:t>
      </w:r>
      <w:r w:rsidRPr="003D061F">
        <w:rPr>
          <w:rFonts w:eastAsia="Times New Roman"/>
          <w:iCs/>
          <w:lang w:eastAsia="en-IE"/>
        </w:rPr>
        <w:t xml:space="preserve"> Tutorial: 1</w:t>
      </w:r>
      <w:bookmarkEnd w:id="112"/>
    </w:p>
    <w:p w14:paraId="7918421D" w14:textId="77777777" w:rsidR="00341830" w:rsidRPr="003D061F" w:rsidRDefault="00341830" w:rsidP="008D6F89">
      <w:pPr>
        <w:spacing w:after="0"/>
        <w:rPr>
          <w:rFonts w:eastAsia="Times New Roman"/>
          <w:lang w:eastAsia="en-IE"/>
        </w:rPr>
      </w:pPr>
      <w:bookmarkStart w:id="113" w:name="_Toc490059430"/>
      <w:r w:rsidRPr="003D061F">
        <w:rPr>
          <w:rFonts w:eastAsia="Times New Roman"/>
          <w:b/>
          <w:iCs/>
          <w:lang w:eastAsia="en-IE"/>
        </w:rPr>
        <w:t>Credits</w:t>
      </w:r>
      <w:r w:rsidRPr="003D061F">
        <w:rPr>
          <w:rFonts w:eastAsia="Times New Roman"/>
          <w:iCs/>
          <w:lang w:eastAsia="en-IE"/>
        </w:rPr>
        <w:t xml:space="preserve">: </w:t>
      </w:r>
      <w:r w:rsidRPr="003D061F">
        <w:rPr>
          <w:rFonts w:eastAsia="Times New Roman"/>
          <w:lang w:eastAsia="en-IE"/>
        </w:rPr>
        <w:t>6</w:t>
      </w:r>
      <w:bookmarkEnd w:id="113"/>
    </w:p>
    <w:p w14:paraId="32AD4A0C" w14:textId="77777777" w:rsidR="00341830" w:rsidRPr="003D061F" w:rsidRDefault="00341830" w:rsidP="008D6F89">
      <w:pPr>
        <w:spacing w:after="0"/>
        <w:rPr>
          <w:rFonts w:eastAsia="Times New Roman"/>
          <w:iCs/>
          <w:lang w:eastAsia="en-IE"/>
        </w:rPr>
        <w:sectPr w:rsidR="00341830" w:rsidRPr="003D061F" w:rsidSect="00DA454E">
          <w:type w:val="continuous"/>
          <w:pgSz w:w="11906" w:h="16838"/>
          <w:pgMar w:top="1440" w:right="1440" w:bottom="1440" w:left="1440" w:header="708" w:footer="708" w:gutter="0"/>
          <w:cols w:num="2" w:space="708"/>
          <w:docGrid w:linePitch="360"/>
        </w:sectPr>
      </w:pPr>
    </w:p>
    <w:p w14:paraId="3CFE7D69" w14:textId="77777777" w:rsidR="00341830" w:rsidRPr="003D061F" w:rsidRDefault="008B1162" w:rsidP="008D6F89">
      <w:pPr>
        <w:spacing w:after="0"/>
        <w:rPr>
          <w:rFonts w:eastAsia="Times New Roman"/>
          <w:bCs/>
          <w:kern w:val="36"/>
          <w:lang w:eastAsia="en-IE"/>
        </w:rPr>
      </w:pPr>
      <w:bookmarkStart w:id="114" w:name="_Toc491077168"/>
      <w:r w:rsidRPr="003D061F">
        <w:rPr>
          <w:rFonts w:eastAsia="Times New Roman"/>
          <w:b/>
          <w:bCs/>
          <w:kern w:val="36"/>
          <w:lang w:eastAsia="en-IE"/>
        </w:rPr>
        <w:t>Rationale &amp; Purpose of the Module</w:t>
      </w:r>
      <w:bookmarkEnd w:id="114"/>
    </w:p>
    <w:p w14:paraId="0A1DF0D3" w14:textId="77777777" w:rsidR="00341830" w:rsidRPr="003D061F" w:rsidRDefault="00341830" w:rsidP="008D6F89">
      <w:pPr>
        <w:spacing w:after="0"/>
        <w:rPr>
          <w:rFonts w:eastAsia="Times New Roman"/>
          <w:lang w:eastAsia="en-IE"/>
        </w:rPr>
      </w:pPr>
      <w:bookmarkStart w:id="115" w:name="_Toc490059432"/>
      <w:bookmarkStart w:id="116" w:name="_Toc490059913"/>
      <w:bookmarkStart w:id="117" w:name="_Toc491077169"/>
      <w:r w:rsidRPr="003D061F">
        <w:rPr>
          <w:rFonts w:eastAsia="Times New Roman"/>
          <w:lang w:eastAsia="en-IE"/>
        </w:rPr>
        <w:t>To introduce the student to the legal background of commercial transactions and their impact on</w:t>
      </w:r>
      <w:r w:rsidRPr="003D061F">
        <w:rPr>
          <w:rFonts w:eastAsia="Times New Roman"/>
          <w:bCs/>
          <w:kern w:val="36"/>
          <w:lang w:eastAsia="en-IE"/>
        </w:rPr>
        <w:t xml:space="preserve"> </w:t>
      </w:r>
      <w:r w:rsidRPr="003D061F">
        <w:rPr>
          <w:rFonts w:eastAsia="Times New Roman"/>
          <w:lang w:eastAsia="en-IE"/>
        </w:rPr>
        <w:t>everyday commercial life.</w:t>
      </w:r>
      <w:bookmarkEnd w:id="115"/>
      <w:bookmarkEnd w:id="116"/>
      <w:bookmarkEnd w:id="117"/>
    </w:p>
    <w:p w14:paraId="39AC93A9" w14:textId="77777777" w:rsidR="00341830" w:rsidRPr="003D061F" w:rsidRDefault="00341830" w:rsidP="008D6F89">
      <w:pPr>
        <w:spacing w:after="0"/>
        <w:rPr>
          <w:rFonts w:eastAsia="Times New Roman"/>
          <w:bCs/>
          <w:kern w:val="36"/>
          <w:lang w:eastAsia="en-IE"/>
        </w:rPr>
      </w:pPr>
    </w:p>
    <w:p w14:paraId="2CA99F66" w14:textId="77777777" w:rsidR="00341830" w:rsidRPr="003D061F" w:rsidRDefault="00341830" w:rsidP="008D6F89">
      <w:pPr>
        <w:spacing w:after="0"/>
        <w:rPr>
          <w:rFonts w:eastAsia="Times New Roman"/>
          <w:bCs/>
          <w:kern w:val="36"/>
          <w:lang w:eastAsia="en-IE"/>
        </w:rPr>
      </w:pPr>
      <w:bookmarkStart w:id="118" w:name="_Toc490059433"/>
      <w:bookmarkStart w:id="119" w:name="_Toc490059914"/>
      <w:bookmarkStart w:id="120" w:name="_Toc491077170"/>
      <w:r w:rsidRPr="003D061F">
        <w:rPr>
          <w:rFonts w:eastAsia="Times New Roman"/>
          <w:b/>
          <w:bCs/>
          <w:kern w:val="36"/>
          <w:lang w:eastAsia="en-IE"/>
        </w:rPr>
        <w:t>Syllabus</w:t>
      </w:r>
      <w:bookmarkEnd w:id="118"/>
      <w:bookmarkEnd w:id="119"/>
      <w:bookmarkEnd w:id="120"/>
    </w:p>
    <w:p w14:paraId="0254E034" w14:textId="77777777" w:rsidR="00341830" w:rsidRPr="003D061F" w:rsidRDefault="00341830" w:rsidP="008D6F89">
      <w:pPr>
        <w:pStyle w:val="ListParagraph"/>
        <w:numPr>
          <w:ilvl w:val="0"/>
          <w:numId w:val="17"/>
        </w:numPr>
        <w:spacing w:after="0"/>
        <w:ind w:left="567"/>
        <w:rPr>
          <w:rFonts w:eastAsia="Times New Roman"/>
          <w:lang w:eastAsia="en-IE"/>
        </w:rPr>
      </w:pPr>
      <w:r w:rsidRPr="003D061F">
        <w:rPr>
          <w:rFonts w:eastAsia="Times New Roman"/>
          <w:lang w:eastAsia="en-IE"/>
        </w:rPr>
        <w:t>Agency</w:t>
      </w:r>
    </w:p>
    <w:p w14:paraId="0D29DDB2" w14:textId="77777777" w:rsidR="00341830" w:rsidRPr="003D061F" w:rsidRDefault="00341830" w:rsidP="008D6F89">
      <w:pPr>
        <w:pStyle w:val="ListParagraph"/>
        <w:numPr>
          <w:ilvl w:val="0"/>
          <w:numId w:val="17"/>
        </w:numPr>
        <w:spacing w:after="0"/>
        <w:ind w:left="567"/>
        <w:rPr>
          <w:rFonts w:eastAsia="Times New Roman"/>
          <w:lang w:eastAsia="en-IE"/>
        </w:rPr>
      </w:pPr>
      <w:r w:rsidRPr="003D061F">
        <w:rPr>
          <w:rFonts w:eastAsia="Times New Roman"/>
          <w:lang w:eastAsia="en-IE"/>
        </w:rPr>
        <w:t>Ownership versus Possession under the Sale of Goods and Supply of Services legislation</w:t>
      </w:r>
    </w:p>
    <w:p w14:paraId="1A2AAEFD" w14:textId="77777777" w:rsidR="00341830" w:rsidRPr="003D061F" w:rsidRDefault="00341830" w:rsidP="008D6F89">
      <w:pPr>
        <w:pStyle w:val="ListParagraph"/>
        <w:numPr>
          <w:ilvl w:val="0"/>
          <w:numId w:val="17"/>
        </w:numPr>
        <w:spacing w:after="0"/>
        <w:ind w:left="567"/>
        <w:rPr>
          <w:rFonts w:eastAsia="Times New Roman"/>
          <w:lang w:eastAsia="en-IE"/>
        </w:rPr>
      </w:pPr>
      <w:r w:rsidRPr="003D061F">
        <w:rPr>
          <w:rFonts w:eastAsia="Times New Roman"/>
          <w:lang w:eastAsia="en-IE"/>
        </w:rPr>
        <w:t xml:space="preserve">Credit Provision Systems </w:t>
      </w:r>
      <w:r w:rsidR="00453852" w:rsidRPr="003D061F">
        <w:rPr>
          <w:rFonts w:eastAsia="Times New Roman"/>
          <w:lang w:eastAsia="en-IE"/>
        </w:rPr>
        <w:t>and</w:t>
      </w:r>
      <w:r w:rsidRPr="003D061F">
        <w:rPr>
          <w:rFonts w:eastAsia="Times New Roman"/>
          <w:lang w:eastAsia="en-IE"/>
        </w:rPr>
        <w:t xml:space="preserve"> Security Mechanisms</w:t>
      </w:r>
    </w:p>
    <w:p w14:paraId="7287E8A7" w14:textId="77777777" w:rsidR="00341830" w:rsidRPr="003D061F" w:rsidRDefault="00341830" w:rsidP="008D6F89">
      <w:pPr>
        <w:pStyle w:val="ListParagraph"/>
        <w:numPr>
          <w:ilvl w:val="0"/>
          <w:numId w:val="17"/>
        </w:numPr>
        <w:spacing w:after="0"/>
        <w:ind w:left="567"/>
        <w:rPr>
          <w:rFonts w:eastAsia="Times New Roman"/>
          <w:lang w:eastAsia="en-IE"/>
        </w:rPr>
      </w:pPr>
      <w:r w:rsidRPr="003D061F">
        <w:rPr>
          <w:rFonts w:eastAsia="Times New Roman"/>
          <w:lang w:eastAsia="en-IE"/>
        </w:rPr>
        <w:t>Product Liability</w:t>
      </w:r>
    </w:p>
    <w:p w14:paraId="62F54DEF" w14:textId="77777777" w:rsidR="00341830" w:rsidRPr="003D061F" w:rsidRDefault="00341830" w:rsidP="008D6F89">
      <w:pPr>
        <w:pStyle w:val="ListParagraph"/>
        <w:numPr>
          <w:ilvl w:val="0"/>
          <w:numId w:val="17"/>
        </w:numPr>
        <w:spacing w:after="0"/>
        <w:ind w:left="567"/>
        <w:rPr>
          <w:rFonts w:eastAsia="Times New Roman"/>
          <w:lang w:eastAsia="en-IE"/>
        </w:rPr>
      </w:pPr>
      <w:r w:rsidRPr="003D061F">
        <w:rPr>
          <w:rFonts w:eastAsia="Times New Roman"/>
          <w:lang w:eastAsia="en-IE"/>
        </w:rPr>
        <w:t>Contractual (Sale of Goods and Supply of Services legislation)</w:t>
      </w:r>
    </w:p>
    <w:p w14:paraId="77BBA469" w14:textId="77777777" w:rsidR="00341830" w:rsidRPr="003D061F" w:rsidRDefault="00341830" w:rsidP="008D6F89">
      <w:pPr>
        <w:pStyle w:val="ListParagraph"/>
        <w:numPr>
          <w:ilvl w:val="0"/>
          <w:numId w:val="17"/>
        </w:numPr>
        <w:spacing w:after="0"/>
        <w:ind w:left="567"/>
        <w:rPr>
          <w:rFonts w:eastAsia="Times New Roman"/>
          <w:lang w:eastAsia="en-IE"/>
        </w:rPr>
      </w:pPr>
      <w:r w:rsidRPr="003D061F">
        <w:rPr>
          <w:rFonts w:eastAsia="Times New Roman"/>
          <w:lang w:eastAsia="en-IE"/>
        </w:rPr>
        <w:t xml:space="preserve">Tortious (Negligence </w:t>
      </w:r>
      <w:r w:rsidR="00453852" w:rsidRPr="003D061F">
        <w:rPr>
          <w:rFonts w:eastAsia="Times New Roman"/>
          <w:lang w:eastAsia="en-IE"/>
        </w:rPr>
        <w:t>and</w:t>
      </w:r>
      <w:r w:rsidRPr="003D061F">
        <w:rPr>
          <w:rFonts w:eastAsia="Times New Roman"/>
          <w:lang w:eastAsia="en-IE"/>
        </w:rPr>
        <w:t xml:space="preserve"> Liability for Defective Products Act 1991)</w:t>
      </w:r>
    </w:p>
    <w:p w14:paraId="749F4122" w14:textId="77777777" w:rsidR="00341830" w:rsidRPr="003D061F" w:rsidRDefault="00341830" w:rsidP="008D6F89">
      <w:pPr>
        <w:pStyle w:val="ListParagraph"/>
        <w:numPr>
          <w:ilvl w:val="0"/>
          <w:numId w:val="17"/>
        </w:numPr>
        <w:spacing w:after="0"/>
        <w:ind w:left="567"/>
        <w:rPr>
          <w:rFonts w:eastAsia="Times New Roman"/>
          <w:lang w:eastAsia="en-IE"/>
        </w:rPr>
      </w:pPr>
      <w:r w:rsidRPr="003D061F">
        <w:rPr>
          <w:rFonts w:eastAsia="Times New Roman"/>
          <w:lang w:eastAsia="en-IE"/>
        </w:rPr>
        <w:t>Intellectual Property</w:t>
      </w:r>
    </w:p>
    <w:p w14:paraId="1C92B242" w14:textId="77777777" w:rsidR="00341830" w:rsidRPr="003D061F" w:rsidRDefault="00341830" w:rsidP="008D6F89">
      <w:pPr>
        <w:pStyle w:val="ListParagraph"/>
        <w:numPr>
          <w:ilvl w:val="0"/>
          <w:numId w:val="17"/>
        </w:numPr>
        <w:spacing w:after="0"/>
        <w:ind w:left="567"/>
        <w:rPr>
          <w:rFonts w:eastAsia="Times New Roman"/>
          <w:lang w:eastAsia="en-IE"/>
        </w:rPr>
      </w:pPr>
      <w:r w:rsidRPr="003D061F">
        <w:rPr>
          <w:rFonts w:eastAsia="Times New Roman"/>
          <w:lang w:eastAsia="en-IE"/>
        </w:rPr>
        <w:t xml:space="preserve">Competition </w:t>
      </w:r>
      <w:r w:rsidR="00FC3779" w:rsidRPr="003D061F">
        <w:rPr>
          <w:rFonts w:eastAsia="Times New Roman"/>
          <w:lang w:eastAsia="en-IE"/>
        </w:rPr>
        <w:t>Law</w:t>
      </w:r>
    </w:p>
    <w:p w14:paraId="42CD6006" w14:textId="77777777" w:rsidR="00341830" w:rsidRPr="003D061F" w:rsidRDefault="00341830" w:rsidP="008D6F89">
      <w:pPr>
        <w:spacing w:after="0"/>
        <w:rPr>
          <w:rFonts w:eastAsia="Times New Roman"/>
          <w:lang w:eastAsia="en-IE"/>
        </w:rPr>
      </w:pPr>
    </w:p>
    <w:p w14:paraId="5BE99C0C" w14:textId="77777777" w:rsidR="00341830" w:rsidRPr="003D061F" w:rsidRDefault="00341830" w:rsidP="008D6F89">
      <w:pPr>
        <w:spacing w:after="0"/>
        <w:rPr>
          <w:rFonts w:eastAsia="Times New Roman"/>
          <w:bCs/>
          <w:kern w:val="36"/>
          <w:lang w:eastAsia="en-IE"/>
        </w:rPr>
      </w:pPr>
      <w:bookmarkStart w:id="121" w:name="_Toc490059434"/>
      <w:bookmarkStart w:id="122" w:name="_Toc490059915"/>
      <w:bookmarkStart w:id="123" w:name="_Toc491077171"/>
      <w:r w:rsidRPr="003D061F">
        <w:rPr>
          <w:rFonts w:eastAsia="Times New Roman"/>
          <w:b/>
          <w:bCs/>
          <w:kern w:val="36"/>
          <w:lang w:eastAsia="en-IE"/>
        </w:rPr>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bookmarkEnd w:id="121"/>
      <w:bookmarkEnd w:id="122"/>
      <w:bookmarkEnd w:id="123"/>
    </w:p>
    <w:p w14:paraId="2C145858" w14:textId="77777777" w:rsidR="00341830" w:rsidRPr="003D061F" w:rsidRDefault="00341830" w:rsidP="008D6F89">
      <w:pPr>
        <w:spacing w:after="0"/>
        <w:rPr>
          <w:rFonts w:eastAsia="Times New Roman"/>
          <w:lang w:eastAsia="en-IE"/>
        </w:rPr>
      </w:pPr>
      <w:r w:rsidRPr="003D061F">
        <w:rPr>
          <w:rFonts w:eastAsia="Times New Roman"/>
          <w:lang w:eastAsia="en-IE"/>
        </w:rPr>
        <w:t>On successful completion of this module, students will be able to:</w:t>
      </w:r>
    </w:p>
    <w:p w14:paraId="238DF599" w14:textId="77777777" w:rsidR="00341830" w:rsidRPr="003D061F" w:rsidRDefault="00341830" w:rsidP="008D6F89">
      <w:pPr>
        <w:pStyle w:val="ListParagraph"/>
        <w:numPr>
          <w:ilvl w:val="0"/>
          <w:numId w:val="18"/>
        </w:numPr>
        <w:spacing w:after="0"/>
        <w:ind w:left="567"/>
      </w:pPr>
      <w:r w:rsidRPr="003D061F">
        <w:t>Describe, in detail, the essential terms of a contract to which sale of goods and supply of services legislation applies.</w:t>
      </w:r>
    </w:p>
    <w:p w14:paraId="1813A8F4" w14:textId="77777777" w:rsidR="00341830" w:rsidRPr="003D061F" w:rsidRDefault="00341830" w:rsidP="008D6F89">
      <w:pPr>
        <w:pStyle w:val="ListParagraph"/>
        <w:numPr>
          <w:ilvl w:val="0"/>
          <w:numId w:val="18"/>
        </w:numPr>
        <w:spacing w:after="0"/>
        <w:ind w:left="567"/>
      </w:pPr>
      <w:r w:rsidRPr="003D061F">
        <w:t>Identify the impact of that legislation on a contract.</w:t>
      </w:r>
    </w:p>
    <w:p w14:paraId="45455F39" w14:textId="77777777" w:rsidR="00341830" w:rsidRPr="003D061F" w:rsidRDefault="00341830" w:rsidP="008D6F89">
      <w:pPr>
        <w:pStyle w:val="ListParagraph"/>
        <w:numPr>
          <w:ilvl w:val="0"/>
          <w:numId w:val="18"/>
        </w:numPr>
        <w:spacing w:after="0"/>
        <w:ind w:left="567"/>
      </w:pPr>
      <w:r w:rsidRPr="003D061F">
        <w:t>Present the principles of law applicable in certain aspects of vendor protection, namely retention of title.</w:t>
      </w:r>
    </w:p>
    <w:p w14:paraId="1162EB98" w14:textId="77777777" w:rsidR="00341830" w:rsidRPr="003D061F" w:rsidRDefault="00341830" w:rsidP="008D6F89">
      <w:pPr>
        <w:pStyle w:val="ListParagraph"/>
        <w:numPr>
          <w:ilvl w:val="0"/>
          <w:numId w:val="18"/>
        </w:numPr>
        <w:spacing w:after="0"/>
        <w:ind w:left="567"/>
      </w:pPr>
      <w:r w:rsidRPr="003D061F">
        <w:t xml:space="preserve">Outline the legal provisions applicable </w:t>
      </w:r>
      <w:r w:rsidR="008B5758" w:rsidRPr="003D061F">
        <w:t>to</w:t>
      </w:r>
      <w:r w:rsidRPr="003D061F">
        <w:t xml:space="preserve"> matters of liability for defective products.</w:t>
      </w:r>
    </w:p>
    <w:p w14:paraId="1AF4F08D" w14:textId="77777777" w:rsidR="00341830" w:rsidRPr="003D061F" w:rsidRDefault="00341830" w:rsidP="008D6F89">
      <w:pPr>
        <w:pStyle w:val="ListParagraph"/>
        <w:numPr>
          <w:ilvl w:val="0"/>
          <w:numId w:val="18"/>
        </w:numPr>
        <w:spacing w:after="0"/>
        <w:ind w:left="567"/>
      </w:pPr>
      <w:r w:rsidRPr="003D061F">
        <w:t>Identify the legal issues arising with agency and its various forms.</w:t>
      </w:r>
    </w:p>
    <w:p w14:paraId="41BD0BE4" w14:textId="77777777" w:rsidR="00341830" w:rsidRPr="003D061F" w:rsidRDefault="00341830" w:rsidP="008D6F89">
      <w:pPr>
        <w:pStyle w:val="ListParagraph"/>
        <w:numPr>
          <w:ilvl w:val="0"/>
          <w:numId w:val="18"/>
        </w:numPr>
        <w:spacing w:after="0"/>
        <w:ind w:left="567"/>
      </w:pPr>
      <w:r w:rsidRPr="003D061F">
        <w:t>Explain the basic principles of competition law in Ireland with reference to the Competition and Consumer Protection Commission.</w:t>
      </w:r>
    </w:p>
    <w:p w14:paraId="0C7E0C4A" w14:textId="77777777" w:rsidR="00341830" w:rsidRPr="003D061F" w:rsidRDefault="00341830" w:rsidP="008D6F89">
      <w:pPr>
        <w:pStyle w:val="ListParagraph"/>
        <w:numPr>
          <w:ilvl w:val="0"/>
          <w:numId w:val="18"/>
        </w:numPr>
        <w:spacing w:after="0"/>
        <w:ind w:left="567"/>
      </w:pPr>
      <w:r w:rsidRPr="003D061F">
        <w:lastRenderedPageBreak/>
        <w:t>Summarise the legal rights attaching to the different forms of intellectual property, including trademarks and copyright.</w:t>
      </w:r>
    </w:p>
    <w:p w14:paraId="5AAA19EB" w14:textId="77777777" w:rsidR="00341830" w:rsidRPr="003D061F" w:rsidRDefault="00341830" w:rsidP="008D6F89">
      <w:pPr>
        <w:spacing w:after="0"/>
      </w:pPr>
    </w:p>
    <w:p w14:paraId="4AB13E90" w14:textId="77777777" w:rsidR="00341830" w:rsidRPr="003D061F" w:rsidRDefault="00651FF6" w:rsidP="008D6F89">
      <w:pPr>
        <w:spacing w:after="0"/>
        <w:rPr>
          <w:rFonts w:eastAsia="Times New Roman"/>
          <w:bCs/>
          <w:kern w:val="36"/>
          <w:lang w:eastAsia="en-IE"/>
        </w:rPr>
      </w:pPr>
      <w:r w:rsidRPr="003D061F">
        <w:rPr>
          <w:rFonts w:eastAsia="Times New Roman"/>
          <w:b/>
          <w:bCs/>
          <w:kern w:val="36"/>
          <w:lang w:eastAsia="en-IE"/>
        </w:rPr>
        <w:t>How the module is taught &amp; the students’ learning experience</w:t>
      </w:r>
    </w:p>
    <w:p w14:paraId="0CB9ED43" w14:textId="77777777" w:rsidR="00341830" w:rsidRPr="003D061F" w:rsidRDefault="00341830" w:rsidP="008D6F89">
      <w:pPr>
        <w:spacing w:after="0"/>
      </w:pPr>
      <w:r w:rsidRPr="003D061F">
        <w:t>The module will be taught through a ser</w:t>
      </w:r>
      <w:r w:rsidR="00E06C97" w:rsidRPr="003D061F">
        <w:t>ies of lectures and tutorials. I</w:t>
      </w:r>
      <w:r w:rsidRPr="003D061F">
        <w:t>nteraction between students and lecturer/tutor will play a major role in developing an understanding of the core principles of the module. Students will also be expected to conduct their private research, using all available sources, to further their knowledge of the relevant issues.</w:t>
      </w:r>
    </w:p>
    <w:p w14:paraId="53CFD9BD" w14:textId="77777777" w:rsidR="00341830" w:rsidRPr="003D061F" w:rsidRDefault="00341830" w:rsidP="008D6F89">
      <w:pPr>
        <w:spacing w:after="0"/>
      </w:pPr>
    </w:p>
    <w:p w14:paraId="67E0FC8D" w14:textId="77777777" w:rsidR="00341830" w:rsidRPr="003D061F" w:rsidRDefault="00341830" w:rsidP="008D6F89">
      <w:pPr>
        <w:spacing w:after="0"/>
        <w:rPr>
          <w:rFonts w:eastAsia="Times New Roman"/>
          <w:bCs/>
          <w:kern w:val="36"/>
          <w:lang w:eastAsia="en-IE"/>
        </w:rPr>
      </w:pPr>
      <w:bookmarkStart w:id="124" w:name="_Toc490059436"/>
      <w:bookmarkStart w:id="125" w:name="_Toc490059917"/>
      <w:bookmarkStart w:id="126" w:name="_Toc491077173"/>
      <w:r w:rsidRPr="003D061F">
        <w:rPr>
          <w:rFonts w:eastAsia="Times New Roman"/>
          <w:b/>
          <w:bCs/>
          <w:kern w:val="36"/>
          <w:lang w:eastAsia="en-IE"/>
        </w:rPr>
        <w:t xml:space="preserve">Primary </w:t>
      </w:r>
      <w:r w:rsidR="007B13E6" w:rsidRPr="003D061F">
        <w:rPr>
          <w:rFonts w:eastAsia="Times New Roman"/>
          <w:b/>
          <w:bCs/>
          <w:kern w:val="36"/>
          <w:lang w:eastAsia="en-IE"/>
        </w:rPr>
        <w:t>t</w:t>
      </w:r>
      <w:r w:rsidRPr="003D061F">
        <w:rPr>
          <w:rFonts w:eastAsia="Times New Roman"/>
          <w:b/>
          <w:bCs/>
          <w:kern w:val="36"/>
          <w:lang w:eastAsia="en-IE"/>
        </w:rPr>
        <w:t>exts</w:t>
      </w:r>
      <w:bookmarkEnd w:id="124"/>
      <w:bookmarkEnd w:id="125"/>
      <w:bookmarkEnd w:id="126"/>
    </w:p>
    <w:p w14:paraId="3D45A5B5" w14:textId="77777777" w:rsidR="00341830" w:rsidRPr="003D061F" w:rsidRDefault="00341830" w:rsidP="008D6F89">
      <w:pPr>
        <w:spacing w:after="0"/>
        <w:rPr>
          <w:rFonts w:eastAsia="Times New Roman"/>
        </w:rPr>
      </w:pPr>
      <w:r w:rsidRPr="003D061F">
        <w:rPr>
          <w:rFonts w:eastAsia="Times New Roman"/>
        </w:rPr>
        <w:t>Forde</w:t>
      </w:r>
      <w:r w:rsidR="00453852" w:rsidRPr="003D061F">
        <w:rPr>
          <w:rFonts w:eastAsia="Times New Roman"/>
        </w:rPr>
        <w:t>,</w:t>
      </w:r>
      <w:r w:rsidRPr="003D061F">
        <w:rPr>
          <w:rFonts w:eastAsia="Times New Roman"/>
        </w:rPr>
        <w:t xml:space="preserve"> M.</w:t>
      </w:r>
      <w:r w:rsidR="00453852" w:rsidRPr="003D061F">
        <w:rPr>
          <w:rFonts w:eastAsia="Times New Roman"/>
        </w:rPr>
        <w:t>,</w:t>
      </w:r>
      <w:r w:rsidRPr="003D061F">
        <w:rPr>
          <w:rFonts w:eastAsia="Times New Roman"/>
        </w:rPr>
        <w:t xml:space="preserve"> </w:t>
      </w:r>
      <w:r w:rsidRPr="003D061F">
        <w:rPr>
          <w:rFonts w:eastAsia="Times New Roman"/>
          <w:i/>
        </w:rPr>
        <w:t xml:space="preserve">Commercial </w:t>
      </w:r>
      <w:r w:rsidR="00FC3779" w:rsidRPr="003D061F">
        <w:rPr>
          <w:rFonts w:eastAsia="Times New Roman"/>
          <w:i/>
        </w:rPr>
        <w:t>Law</w:t>
      </w:r>
      <w:r w:rsidRPr="003D061F">
        <w:rPr>
          <w:rFonts w:eastAsia="Times New Roman"/>
        </w:rPr>
        <w:t xml:space="preserve">, </w:t>
      </w:r>
      <w:r w:rsidR="00453852" w:rsidRPr="003D061F">
        <w:rPr>
          <w:rFonts w:eastAsia="Times New Roman"/>
        </w:rPr>
        <w:t>3</w:t>
      </w:r>
      <w:r w:rsidR="00453852" w:rsidRPr="003D061F">
        <w:rPr>
          <w:rFonts w:eastAsia="Times New Roman"/>
          <w:vertAlign w:val="superscript"/>
        </w:rPr>
        <w:t>rd</w:t>
      </w:r>
      <w:r w:rsidR="00453852" w:rsidRPr="003D061F">
        <w:rPr>
          <w:rFonts w:eastAsia="Times New Roman"/>
        </w:rPr>
        <w:t xml:space="preserve"> ed</w:t>
      </w:r>
      <w:r w:rsidRPr="003D061F">
        <w:rPr>
          <w:rFonts w:eastAsia="Times New Roman"/>
        </w:rPr>
        <w:t>n (Tottel, Sussex, 2005)</w:t>
      </w:r>
    </w:p>
    <w:p w14:paraId="33F2ED97" w14:textId="77777777" w:rsidR="00341830" w:rsidRPr="003D061F" w:rsidRDefault="00341830" w:rsidP="008D6F89">
      <w:pPr>
        <w:spacing w:after="0"/>
        <w:rPr>
          <w:rFonts w:eastAsia="Times New Roman"/>
        </w:rPr>
      </w:pPr>
      <w:r w:rsidRPr="003D061F">
        <w:rPr>
          <w:rFonts w:eastAsia="Times New Roman"/>
        </w:rPr>
        <w:t>White</w:t>
      </w:r>
      <w:r w:rsidR="00453852" w:rsidRPr="003D061F">
        <w:rPr>
          <w:rFonts w:eastAsia="Times New Roman"/>
        </w:rPr>
        <w:t>,</w:t>
      </w:r>
      <w:r w:rsidRPr="003D061F">
        <w:rPr>
          <w:rFonts w:eastAsia="Times New Roman"/>
        </w:rPr>
        <w:t xml:space="preserve"> F</w:t>
      </w:r>
      <w:r w:rsidR="00453852" w:rsidRPr="003D061F">
        <w:rPr>
          <w:rFonts w:eastAsia="Times New Roman"/>
        </w:rPr>
        <w:t>.</w:t>
      </w:r>
      <w:r w:rsidRPr="003D061F">
        <w:rPr>
          <w:rFonts w:eastAsia="Times New Roman"/>
        </w:rPr>
        <w:t xml:space="preserve">, </w:t>
      </w:r>
      <w:r w:rsidRPr="003D061F">
        <w:rPr>
          <w:rFonts w:eastAsia="Times New Roman"/>
          <w:i/>
        </w:rPr>
        <w:t xml:space="preserve">Commercial </w:t>
      </w:r>
      <w:r w:rsidR="00FC3779" w:rsidRPr="003D061F">
        <w:rPr>
          <w:rFonts w:eastAsia="Times New Roman"/>
          <w:i/>
        </w:rPr>
        <w:t>Law</w:t>
      </w:r>
      <w:r w:rsidRPr="003D061F">
        <w:rPr>
          <w:rFonts w:eastAsia="Times New Roman"/>
        </w:rPr>
        <w:t xml:space="preserve">, </w:t>
      </w:r>
      <w:r w:rsidR="00453852" w:rsidRPr="003D061F">
        <w:rPr>
          <w:rFonts w:eastAsia="Times New Roman"/>
        </w:rPr>
        <w:t>2</w:t>
      </w:r>
      <w:r w:rsidR="00453852" w:rsidRPr="003D061F">
        <w:rPr>
          <w:rFonts w:eastAsia="Times New Roman"/>
          <w:vertAlign w:val="superscript"/>
        </w:rPr>
        <w:t>nd</w:t>
      </w:r>
      <w:r w:rsidR="00453852" w:rsidRPr="003D061F">
        <w:rPr>
          <w:rFonts w:eastAsia="Times New Roman"/>
        </w:rPr>
        <w:t xml:space="preserve"> </w:t>
      </w:r>
      <w:r w:rsidRPr="003D061F">
        <w:rPr>
          <w:rFonts w:eastAsia="Times New Roman"/>
        </w:rPr>
        <w:t>edn (Thomson Round Hall, Dublin, 2012)</w:t>
      </w:r>
    </w:p>
    <w:p w14:paraId="099195B9" w14:textId="77777777" w:rsidR="00453852" w:rsidRPr="003D061F" w:rsidRDefault="00453852" w:rsidP="008D6F89">
      <w:pPr>
        <w:spacing w:after="0"/>
        <w:rPr>
          <w:rFonts w:eastAsia="Times New Roman"/>
          <w:bCs/>
          <w:kern w:val="36"/>
          <w:lang w:eastAsia="en-IE"/>
        </w:rPr>
      </w:pPr>
      <w:bookmarkStart w:id="127" w:name="_Toc490059437"/>
      <w:bookmarkStart w:id="128" w:name="_Toc490059918"/>
    </w:p>
    <w:p w14:paraId="312981D8" w14:textId="77777777" w:rsidR="00341830" w:rsidRPr="003D061F" w:rsidRDefault="00341830" w:rsidP="008D6F89">
      <w:pPr>
        <w:spacing w:after="0"/>
        <w:rPr>
          <w:rFonts w:eastAsia="Times New Roman"/>
          <w:b/>
          <w:bCs/>
          <w:kern w:val="36"/>
          <w:lang w:eastAsia="en-IE"/>
        </w:rPr>
      </w:pPr>
      <w:bookmarkStart w:id="129" w:name="_Toc491077174"/>
      <w:r w:rsidRPr="003D061F">
        <w:rPr>
          <w:rFonts w:eastAsia="Times New Roman"/>
          <w:b/>
          <w:bCs/>
          <w:kern w:val="36"/>
          <w:lang w:eastAsia="en-IE"/>
        </w:rPr>
        <w:t xml:space="preserve">Other </w:t>
      </w:r>
      <w:r w:rsidR="007B13E6" w:rsidRPr="003D061F">
        <w:rPr>
          <w:rFonts w:eastAsia="Times New Roman"/>
          <w:b/>
          <w:bCs/>
          <w:kern w:val="36"/>
          <w:lang w:eastAsia="en-IE"/>
        </w:rPr>
        <w:t>r</w:t>
      </w:r>
      <w:r w:rsidRPr="003D061F">
        <w:rPr>
          <w:rFonts w:eastAsia="Times New Roman"/>
          <w:b/>
          <w:bCs/>
          <w:kern w:val="36"/>
          <w:lang w:eastAsia="en-IE"/>
        </w:rPr>
        <w:t xml:space="preserve">elevant </w:t>
      </w:r>
      <w:r w:rsidR="007B13E6" w:rsidRPr="003D061F">
        <w:rPr>
          <w:rFonts w:eastAsia="Times New Roman"/>
          <w:b/>
          <w:bCs/>
          <w:kern w:val="36"/>
          <w:lang w:eastAsia="en-IE"/>
        </w:rPr>
        <w:t>t</w:t>
      </w:r>
      <w:r w:rsidRPr="003D061F">
        <w:rPr>
          <w:rFonts w:eastAsia="Times New Roman"/>
          <w:b/>
          <w:bCs/>
          <w:kern w:val="36"/>
          <w:lang w:eastAsia="en-IE"/>
        </w:rPr>
        <w:t>exts</w:t>
      </w:r>
      <w:bookmarkEnd w:id="127"/>
      <w:bookmarkEnd w:id="128"/>
      <w:bookmarkEnd w:id="129"/>
    </w:p>
    <w:p w14:paraId="206718AF" w14:textId="77777777" w:rsidR="00341830" w:rsidRPr="003D061F" w:rsidRDefault="00341830" w:rsidP="008D6F89">
      <w:pPr>
        <w:spacing w:after="0"/>
        <w:rPr>
          <w:rFonts w:eastAsia="Times New Roman"/>
        </w:rPr>
      </w:pPr>
      <w:bookmarkStart w:id="130" w:name="_Toc490059438"/>
      <w:bookmarkStart w:id="131" w:name="_Toc490059919"/>
      <w:bookmarkStart w:id="132" w:name="_Toc491077175"/>
      <w:r w:rsidRPr="003D061F">
        <w:rPr>
          <w:rFonts w:eastAsia="Times New Roman"/>
        </w:rPr>
        <w:t xml:space="preserve">Legal databases such as Lexis, Justis, Westlaw.ie, </w:t>
      </w:r>
      <w:bookmarkEnd w:id="130"/>
      <w:bookmarkEnd w:id="131"/>
      <w:r w:rsidR="00E06C97" w:rsidRPr="003D061F">
        <w:rPr>
          <w:rFonts w:eastAsia="Times New Roman"/>
        </w:rPr>
        <w:t>etc.</w:t>
      </w:r>
      <w:bookmarkEnd w:id="132"/>
    </w:p>
    <w:p w14:paraId="2E2AA38E" w14:textId="77777777" w:rsidR="00341830" w:rsidRPr="003D061F" w:rsidRDefault="00341830" w:rsidP="008D6F89">
      <w:pPr>
        <w:spacing w:after="0"/>
        <w:rPr>
          <w:rFonts w:eastAsia="Times New Roman"/>
        </w:rPr>
      </w:pPr>
      <w:bookmarkStart w:id="133" w:name="_Toc490059439"/>
      <w:bookmarkStart w:id="134" w:name="_Toc490059920"/>
      <w:bookmarkStart w:id="135" w:name="_Toc491077176"/>
      <w:r w:rsidRPr="003D061F">
        <w:rPr>
          <w:rFonts w:eastAsia="Times New Roman"/>
        </w:rPr>
        <w:t xml:space="preserve">Commercial </w:t>
      </w:r>
      <w:r w:rsidR="00FC3779" w:rsidRPr="003D061F">
        <w:rPr>
          <w:rFonts w:eastAsia="Times New Roman"/>
        </w:rPr>
        <w:t>Law</w:t>
      </w:r>
      <w:r w:rsidRPr="003D061F">
        <w:rPr>
          <w:rFonts w:eastAsia="Times New Roman"/>
        </w:rPr>
        <w:t xml:space="preserve"> Practitioner (CLP)</w:t>
      </w:r>
      <w:bookmarkEnd w:id="133"/>
      <w:bookmarkEnd w:id="134"/>
      <w:bookmarkEnd w:id="135"/>
    </w:p>
    <w:p w14:paraId="34D137FB" w14:textId="77777777" w:rsidR="00341830" w:rsidRPr="003D061F" w:rsidRDefault="00341830" w:rsidP="008D6F89">
      <w:pPr>
        <w:spacing w:after="0"/>
        <w:rPr>
          <w:rFonts w:eastAsia="Times New Roman"/>
        </w:rPr>
      </w:pPr>
      <w:bookmarkStart w:id="136" w:name="_Toc490059440"/>
      <w:bookmarkStart w:id="137" w:name="_Toc490059921"/>
      <w:bookmarkStart w:id="138" w:name="_Toc491077177"/>
      <w:r w:rsidRPr="003D061F">
        <w:rPr>
          <w:rFonts w:eastAsia="Times New Roman"/>
        </w:rPr>
        <w:t xml:space="preserve">Irish Business </w:t>
      </w:r>
      <w:r w:rsidR="00FC3779" w:rsidRPr="003D061F">
        <w:rPr>
          <w:rFonts w:eastAsia="Times New Roman"/>
        </w:rPr>
        <w:t>Law</w:t>
      </w:r>
      <w:r w:rsidRPr="003D061F">
        <w:rPr>
          <w:rFonts w:eastAsia="Times New Roman"/>
        </w:rPr>
        <w:t xml:space="preserve"> Quarterly (IBLQ)</w:t>
      </w:r>
      <w:bookmarkEnd w:id="136"/>
      <w:bookmarkEnd w:id="137"/>
      <w:bookmarkEnd w:id="138"/>
    </w:p>
    <w:p w14:paraId="595D7744" w14:textId="77777777" w:rsidR="00341830" w:rsidRPr="003D061F" w:rsidRDefault="00341830" w:rsidP="008D6F89">
      <w:pPr>
        <w:spacing w:after="0"/>
        <w:rPr>
          <w:rFonts w:eastAsia="Times New Roman"/>
        </w:rPr>
      </w:pPr>
      <w:bookmarkStart w:id="139" w:name="_Toc490059441"/>
      <w:bookmarkStart w:id="140" w:name="_Toc490059922"/>
      <w:bookmarkStart w:id="141" w:name="_Toc491077178"/>
      <w:r w:rsidRPr="003D061F">
        <w:rPr>
          <w:rFonts w:eastAsia="Times New Roman"/>
        </w:rPr>
        <w:t>(Additional reading on specific topics will be recommended during the lectures)</w:t>
      </w:r>
      <w:bookmarkEnd w:id="139"/>
      <w:bookmarkEnd w:id="140"/>
      <w:bookmarkEnd w:id="141"/>
    </w:p>
    <w:p w14:paraId="71B558CC" w14:textId="77777777" w:rsidR="00341830" w:rsidRPr="003D061F" w:rsidRDefault="00341830" w:rsidP="008D6F89">
      <w:pPr>
        <w:spacing w:after="0"/>
        <w:rPr>
          <w:rFonts w:eastAsia="Times New Roman"/>
        </w:rPr>
      </w:pPr>
    </w:p>
    <w:p w14:paraId="551C75EE" w14:textId="77777777" w:rsidR="00341830" w:rsidRPr="003D061F" w:rsidRDefault="00341830" w:rsidP="008D6F89">
      <w:pPr>
        <w:spacing w:after="0"/>
        <w:rPr>
          <w:rFonts w:eastAsia="Times New Roman"/>
          <w:lang w:eastAsia="en-IE"/>
        </w:rPr>
      </w:pPr>
      <w:bookmarkStart w:id="142" w:name="_Toc490059442"/>
      <w:bookmarkStart w:id="143" w:name="_Toc490059923"/>
      <w:bookmarkStart w:id="144" w:name="_Toc491077179"/>
      <w:r w:rsidRPr="003D061F">
        <w:rPr>
          <w:rFonts w:eastAsia="Times New Roman"/>
          <w:b/>
          <w:bCs/>
          <w:kern w:val="36"/>
          <w:lang w:eastAsia="en-IE"/>
        </w:rPr>
        <w:t>Semester &amp; Year to be First Offered</w:t>
      </w:r>
      <w:bookmarkEnd w:id="142"/>
      <w:bookmarkEnd w:id="143"/>
      <w:bookmarkEnd w:id="144"/>
      <w:r w:rsidR="00BE0F04" w:rsidRPr="003D061F">
        <w:rPr>
          <w:rFonts w:eastAsia="Times New Roman"/>
          <w:b/>
          <w:bCs/>
          <w:kern w:val="36"/>
          <w:lang w:eastAsia="en-IE"/>
        </w:rPr>
        <w:t xml:space="preserve">: </w:t>
      </w:r>
      <w:r w:rsidRPr="003D061F">
        <w:rPr>
          <w:rFonts w:eastAsia="Times New Roman"/>
          <w:lang w:eastAsia="en-IE"/>
        </w:rPr>
        <w:t>Summer 2009</w:t>
      </w:r>
    </w:p>
    <w:p w14:paraId="3FE513FC" w14:textId="77777777" w:rsidR="00341830" w:rsidRPr="003D061F" w:rsidRDefault="00341830" w:rsidP="008D6F89">
      <w:pPr>
        <w:spacing w:after="0"/>
        <w:rPr>
          <w:rFonts w:eastAsia="Times New Roman"/>
          <w:lang w:eastAsia="en-IE"/>
        </w:rPr>
      </w:pPr>
    </w:p>
    <w:p w14:paraId="523C934C" w14:textId="77777777" w:rsidR="00341830" w:rsidRPr="003D061F" w:rsidRDefault="00341830" w:rsidP="008D6F89">
      <w:pPr>
        <w:spacing w:after="0"/>
        <w:rPr>
          <w:rFonts w:eastAsia="Times New Roman"/>
          <w:bCs/>
          <w:kern w:val="36"/>
          <w:lang w:eastAsia="en-IE"/>
        </w:rPr>
      </w:pPr>
      <w:bookmarkStart w:id="145" w:name="_Toc490059443"/>
      <w:bookmarkStart w:id="146" w:name="_Toc490059924"/>
      <w:bookmarkStart w:id="147" w:name="_Toc491077180"/>
      <w:r w:rsidRPr="003D061F">
        <w:rPr>
          <w:rFonts w:eastAsia="Times New Roman"/>
          <w:b/>
          <w:bCs/>
          <w:kern w:val="36"/>
          <w:lang w:eastAsia="en-IE"/>
        </w:rPr>
        <w:t xml:space="preserve">Academic </w:t>
      </w:r>
      <w:r w:rsidR="007B13E6" w:rsidRPr="003D061F">
        <w:rPr>
          <w:rFonts w:eastAsia="Times New Roman"/>
          <w:b/>
          <w:bCs/>
          <w:kern w:val="36"/>
          <w:lang w:eastAsia="en-IE"/>
        </w:rPr>
        <w:t>i</w:t>
      </w:r>
      <w:r w:rsidRPr="003D061F">
        <w:rPr>
          <w:rFonts w:eastAsia="Times New Roman"/>
          <w:b/>
          <w:bCs/>
          <w:kern w:val="36"/>
          <w:lang w:eastAsia="en-IE"/>
        </w:rPr>
        <w:t>nstruments</w:t>
      </w:r>
      <w:bookmarkEnd w:id="145"/>
      <w:bookmarkEnd w:id="146"/>
      <w:bookmarkEnd w:id="147"/>
    </w:p>
    <w:p w14:paraId="78EBA1E6" w14:textId="77777777" w:rsidR="00341830" w:rsidRPr="003D061F" w:rsidRDefault="00341830" w:rsidP="008D6F89">
      <w:pPr>
        <w:spacing w:after="0"/>
        <w:rPr>
          <w:rFonts w:eastAsia="Times New Roman"/>
          <w:lang w:eastAsia="en-IE"/>
        </w:rPr>
      </w:pPr>
      <w:bookmarkStart w:id="148" w:name="_Toc490059444"/>
      <w:bookmarkStart w:id="149" w:name="_Toc490059925"/>
      <w:bookmarkStart w:id="150" w:name="_Toc491077181"/>
      <w:r w:rsidRPr="003D061F">
        <w:rPr>
          <w:rFonts w:eastAsia="Times New Roman"/>
          <w:lang w:eastAsia="en-IE"/>
        </w:rPr>
        <w:t>The assessment will</w:t>
      </w:r>
      <w:r w:rsidR="00453852" w:rsidRPr="003D061F">
        <w:rPr>
          <w:rFonts w:eastAsia="Times New Roman"/>
          <w:lang w:eastAsia="en-IE"/>
        </w:rPr>
        <w:t xml:space="preserve"> be an end</w:t>
      </w:r>
      <w:r w:rsidR="00790917" w:rsidRPr="003D061F">
        <w:rPr>
          <w:rFonts w:eastAsia="Times New Roman"/>
          <w:lang w:eastAsia="en-IE"/>
        </w:rPr>
        <w:t>-</w:t>
      </w:r>
      <w:r w:rsidR="00453852" w:rsidRPr="003D061F">
        <w:rPr>
          <w:rFonts w:eastAsia="Times New Roman"/>
          <w:lang w:eastAsia="en-IE"/>
        </w:rPr>
        <w:t>of</w:t>
      </w:r>
      <w:r w:rsidR="00790917" w:rsidRPr="003D061F">
        <w:rPr>
          <w:rFonts w:eastAsia="Times New Roman"/>
          <w:lang w:eastAsia="en-IE"/>
        </w:rPr>
        <w:t>-</w:t>
      </w:r>
      <w:r w:rsidR="00453852" w:rsidRPr="003D061F">
        <w:rPr>
          <w:rFonts w:eastAsia="Times New Roman"/>
          <w:lang w:eastAsia="en-IE"/>
        </w:rPr>
        <w:t>term, closed</w:t>
      </w:r>
      <w:r w:rsidR="00790917" w:rsidRPr="003D061F">
        <w:rPr>
          <w:rFonts w:eastAsia="Times New Roman"/>
          <w:lang w:eastAsia="en-IE"/>
        </w:rPr>
        <w:t>-</w:t>
      </w:r>
      <w:r w:rsidR="00453852" w:rsidRPr="003D061F">
        <w:rPr>
          <w:rFonts w:eastAsia="Times New Roman"/>
          <w:lang w:eastAsia="en-IE"/>
        </w:rPr>
        <w:t>book</w:t>
      </w:r>
      <w:r w:rsidRPr="003D061F">
        <w:rPr>
          <w:rFonts w:eastAsia="Times New Roman"/>
          <w:lang w:eastAsia="en-IE"/>
        </w:rPr>
        <w:t xml:space="preserve"> examination that will consist of five questions where students will be required to answer three within a period of </w:t>
      </w:r>
      <w:r w:rsidR="00453852" w:rsidRPr="003D061F">
        <w:rPr>
          <w:rFonts w:eastAsia="Times New Roman"/>
          <w:lang w:eastAsia="en-IE"/>
        </w:rPr>
        <w:t>two</w:t>
      </w:r>
      <w:r w:rsidRPr="003D061F">
        <w:rPr>
          <w:rFonts w:eastAsia="Times New Roman"/>
          <w:lang w:eastAsia="en-IE"/>
        </w:rPr>
        <w:t xml:space="preserve"> hours. The questions will </w:t>
      </w:r>
      <w:r w:rsidR="00453852" w:rsidRPr="003D061F">
        <w:rPr>
          <w:rFonts w:eastAsia="Times New Roman"/>
          <w:lang w:eastAsia="en-IE"/>
        </w:rPr>
        <w:t>be</w:t>
      </w:r>
      <w:r w:rsidRPr="003D061F">
        <w:rPr>
          <w:rFonts w:eastAsia="Times New Roman"/>
          <w:lang w:eastAsia="en-IE"/>
        </w:rPr>
        <w:t xml:space="preserve"> a mixture of essays and problems</w:t>
      </w:r>
      <w:r w:rsidR="008B5758" w:rsidRPr="003D061F">
        <w:rPr>
          <w:rFonts w:eastAsia="Times New Roman"/>
          <w:lang w:eastAsia="en-IE"/>
        </w:rPr>
        <w:t>,</w:t>
      </w:r>
      <w:r w:rsidRPr="003D061F">
        <w:rPr>
          <w:rFonts w:eastAsia="Times New Roman"/>
          <w:lang w:eastAsia="en-IE"/>
        </w:rPr>
        <w:t xml:space="preserve"> and all questions will carry equal marks</w:t>
      </w:r>
      <w:bookmarkEnd w:id="148"/>
      <w:bookmarkEnd w:id="149"/>
      <w:r w:rsidR="00453852" w:rsidRPr="003D061F">
        <w:rPr>
          <w:rFonts w:eastAsia="Times New Roman"/>
          <w:lang w:eastAsia="en-IE"/>
        </w:rPr>
        <w:t>.</w:t>
      </w:r>
      <w:bookmarkEnd w:id="150"/>
    </w:p>
    <w:p w14:paraId="02AEE5DA" w14:textId="77777777" w:rsidR="00341830" w:rsidRPr="003D061F" w:rsidRDefault="00341830" w:rsidP="008D6F89">
      <w:pPr>
        <w:spacing w:after="0"/>
        <w:rPr>
          <w:rFonts w:eastAsia="Times New Roman"/>
          <w:lang w:eastAsia="en-IE"/>
        </w:rPr>
      </w:pPr>
      <w:bookmarkStart w:id="151" w:name="_Toc490059445"/>
      <w:bookmarkStart w:id="152" w:name="_Toc490059926"/>
      <w:bookmarkStart w:id="153" w:name="_Toc491077182"/>
      <w:r w:rsidRPr="003D061F">
        <w:rPr>
          <w:rFonts w:eastAsia="Times New Roman"/>
          <w:lang w:eastAsia="en-IE"/>
        </w:rPr>
        <w:t>For students that are unsuccessful in the semester assessments</w:t>
      </w:r>
      <w:r w:rsidR="008B5758" w:rsidRPr="003D061F">
        <w:rPr>
          <w:rFonts w:eastAsia="Times New Roman"/>
          <w:lang w:eastAsia="en-IE"/>
        </w:rPr>
        <w:t>,</w:t>
      </w:r>
      <w:r w:rsidRPr="003D061F">
        <w:rPr>
          <w:rFonts w:eastAsia="Times New Roman"/>
          <w:lang w:eastAsia="en-IE"/>
        </w:rPr>
        <w:t xml:space="preserve"> the annual repeat examination will be a </w:t>
      </w:r>
      <w:r w:rsidR="00CD1B66" w:rsidRPr="003D061F">
        <w:rPr>
          <w:rFonts w:eastAsia="Times New Roman"/>
          <w:lang w:eastAsia="en-IE"/>
        </w:rPr>
        <w:t>two-hour</w:t>
      </w:r>
      <w:r w:rsidRPr="003D061F">
        <w:rPr>
          <w:rFonts w:eastAsia="Times New Roman"/>
          <w:lang w:eastAsia="en-IE"/>
        </w:rPr>
        <w:t xml:space="preserve"> exam where students are required to answer </w:t>
      </w:r>
      <w:r w:rsidR="00453852" w:rsidRPr="003D061F">
        <w:rPr>
          <w:rFonts w:eastAsia="Times New Roman"/>
          <w:lang w:eastAsia="en-IE"/>
        </w:rPr>
        <w:t>three</w:t>
      </w:r>
      <w:r w:rsidRPr="003D061F">
        <w:rPr>
          <w:rFonts w:eastAsia="Times New Roman"/>
          <w:lang w:eastAsia="en-IE"/>
        </w:rPr>
        <w:t xml:space="preserve"> questions from a selection of five. The questions are a mixture of problems and essays</w:t>
      </w:r>
      <w:r w:rsidR="008B5758" w:rsidRPr="003D061F">
        <w:rPr>
          <w:rFonts w:eastAsia="Times New Roman"/>
          <w:lang w:eastAsia="en-IE"/>
        </w:rPr>
        <w:t>,</w:t>
      </w:r>
      <w:r w:rsidRPr="003D061F">
        <w:rPr>
          <w:rFonts w:eastAsia="Times New Roman"/>
          <w:lang w:eastAsia="en-IE"/>
        </w:rPr>
        <w:t xml:space="preserve"> and all questions carry equal marks.</w:t>
      </w:r>
      <w:bookmarkEnd w:id="151"/>
      <w:bookmarkEnd w:id="152"/>
      <w:bookmarkEnd w:id="153"/>
    </w:p>
    <w:p w14:paraId="0AB481E3" w14:textId="77777777" w:rsidR="00341830" w:rsidRPr="003D061F" w:rsidRDefault="00341830" w:rsidP="008D6F89">
      <w:pPr>
        <w:spacing w:after="0"/>
        <w:rPr>
          <w:b/>
          <w:sz w:val="32"/>
        </w:rPr>
      </w:pPr>
      <w:r w:rsidRPr="003D061F">
        <w:br w:type="page"/>
      </w:r>
    </w:p>
    <w:p w14:paraId="49E7A2F4" w14:textId="77777777" w:rsidR="00974A08" w:rsidRPr="003D061F" w:rsidRDefault="00107408" w:rsidP="008D6F89">
      <w:pPr>
        <w:pStyle w:val="Heading1"/>
      </w:pPr>
      <w:bookmarkStart w:id="154" w:name="_Toc524082352"/>
      <w:bookmarkStart w:id="155" w:name="_Toc19274956"/>
      <w:bookmarkStart w:id="156" w:name="_Toc52265578"/>
      <w:r w:rsidRPr="003D061F">
        <w:lastRenderedPageBreak/>
        <w:t>LA4032</w:t>
      </w:r>
      <w:r w:rsidR="007C2C97" w:rsidRPr="003D061F">
        <w:t xml:space="preserve"> </w:t>
      </w:r>
      <w:r w:rsidR="005E43FC" w:rsidRPr="003D061F">
        <w:t>Criminal Procedure</w:t>
      </w:r>
      <w:bookmarkEnd w:id="154"/>
      <w:bookmarkEnd w:id="155"/>
      <w:bookmarkEnd w:id="156"/>
      <w:r w:rsidR="005E43FC" w:rsidRPr="003D061F">
        <w:tab/>
      </w:r>
    </w:p>
    <w:p w14:paraId="56635208" w14:textId="77777777" w:rsidR="007C2C97" w:rsidRPr="003D061F" w:rsidRDefault="007C2C97" w:rsidP="008D6F89">
      <w:pPr>
        <w:spacing w:after="0"/>
        <w:rPr>
          <w:rFonts w:eastAsia="Times New Roman"/>
          <w:b/>
        </w:rPr>
      </w:pPr>
    </w:p>
    <w:p w14:paraId="3B4EE0F0" w14:textId="77777777" w:rsidR="00107408" w:rsidRPr="003D061F" w:rsidRDefault="00107408" w:rsidP="008D6F89">
      <w:pPr>
        <w:spacing w:after="0"/>
        <w:rPr>
          <w:b/>
        </w:rPr>
        <w:sectPr w:rsidR="00107408" w:rsidRPr="003D061F" w:rsidSect="00DA454E">
          <w:type w:val="continuous"/>
          <w:pgSz w:w="11906" w:h="16838"/>
          <w:pgMar w:top="1440" w:right="1440" w:bottom="1440" w:left="1440" w:header="708" w:footer="708" w:gutter="0"/>
          <w:cols w:space="708"/>
          <w:docGrid w:linePitch="360"/>
        </w:sectPr>
      </w:pPr>
    </w:p>
    <w:p w14:paraId="5C181D78" w14:textId="77777777" w:rsidR="00974A08" w:rsidRPr="003D061F" w:rsidRDefault="00974A08" w:rsidP="008D6F89">
      <w:pPr>
        <w:spacing w:after="0"/>
        <w:rPr>
          <w:b/>
        </w:rPr>
      </w:pPr>
      <w:r w:rsidRPr="003D061F">
        <w:rPr>
          <w:b/>
        </w:rPr>
        <w:t xml:space="preserve">Module </w:t>
      </w:r>
      <w:r w:rsidR="007B13E6" w:rsidRPr="003D061F">
        <w:rPr>
          <w:b/>
        </w:rPr>
        <w:t>l</w:t>
      </w:r>
      <w:r w:rsidRPr="003D061F">
        <w:rPr>
          <w:b/>
        </w:rPr>
        <w:t>eader</w:t>
      </w:r>
    </w:p>
    <w:p w14:paraId="242F6CF9" w14:textId="77777777" w:rsidR="007C2C97" w:rsidRPr="003D061F" w:rsidRDefault="007C2C97" w:rsidP="008D6F89">
      <w:pPr>
        <w:spacing w:after="0"/>
      </w:pPr>
      <w:r w:rsidRPr="003D061F">
        <w:t>Dr Andrea Ryan</w:t>
      </w:r>
    </w:p>
    <w:p w14:paraId="4A7440E8" w14:textId="77777777" w:rsidR="008B5758" w:rsidRPr="003D061F" w:rsidRDefault="008B5758" w:rsidP="008D6F89">
      <w:pPr>
        <w:spacing w:after="0"/>
      </w:pPr>
      <w:r w:rsidRPr="003D061F">
        <w:fldChar w:fldCharType="begin"/>
      </w:r>
      <w:r w:rsidRPr="003D061F">
        <w:instrText xml:space="preserve"> HYPERLINK "mailto:Andrea.Ryan@ul.ie</w:instrText>
      </w:r>
    </w:p>
    <w:p w14:paraId="68EAE3D0" w14:textId="77777777" w:rsidR="008B5758" w:rsidRPr="003D061F" w:rsidRDefault="008B5758" w:rsidP="008D6F89">
      <w:pPr>
        <w:spacing w:after="0"/>
        <w:rPr>
          <w:rStyle w:val="Hyperlink"/>
        </w:rPr>
      </w:pPr>
      <w:r w:rsidRPr="003D061F">
        <w:instrText xml:space="preserve">" </w:instrText>
      </w:r>
      <w:r w:rsidRPr="003D061F">
        <w:fldChar w:fldCharType="separate"/>
      </w:r>
      <w:r w:rsidRPr="003D061F">
        <w:rPr>
          <w:rStyle w:val="Hyperlink"/>
        </w:rPr>
        <w:t>Andrea.Ryan@ul.ie</w:t>
      </w:r>
    </w:p>
    <w:p w14:paraId="1632931C" w14:textId="77777777" w:rsidR="00107408" w:rsidRPr="003D061F" w:rsidRDefault="008B5758" w:rsidP="008D6F89">
      <w:pPr>
        <w:spacing w:after="0"/>
      </w:pPr>
      <w:r w:rsidRPr="003D061F">
        <w:fldChar w:fldCharType="end"/>
      </w:r>
    </w:p>
    <w:p w14:paraId="2D4245E8" w14:textId="77777777" w:rsidR="00107408" w:rsidRPr="003D061F" w:rsidRDefault="00107408" w:rsidP="008D6F89">
      <w:pPr>
        <w:spacing w:after="0"/>
        <w:rPr>
          <w:b/>
        </w:rPr>
      </w:pPr>
      <w:r w:rsidRPr="003D061F">
        <w:rPr>
          <w:b/>
        </w:rPr>
        <w:t xml:space="preserve">Hours </w:t>
      </w:r>
      <w:r w:rsidR="007B13E6" w:rsidRPr="003D061F">
        <w:rPr>
          <w:b/>
        </w:rPr>
        <w:t>p</w:t>
      </w:r>
      <w:r w:rsidRPr="003D061F">
        <w:rPr>
          <w:b/>
        </w:rPr>
        <w:t xml:space="preserve">er </w:t>
      </w:r>
      <w:r w:rsidR="007B13E6" w:rsidRPr="003D061F">
        <w:rPr>
          <w:b/>
        </w:rPr>
        <w:t>w</w:t>
      </w:r>
      <w:r w:rsidRPr="003D061F">
        <w:rPr>
          <w:b/>
        </w:rPr>
        <w:t>eek</w:t>
      </w:r>
    </w:p>
    <w:p w14:paraId="6280999D" w14:textId="77777777" w:rsidR="00974A08" w:rsidRPr="003D061F" w:rsidRDefault="00974A08" w:rsidP="008D6F89">
      <w:pPr>
        <w:spacing w:after="0"/>
      </w:pPr>
      <w:r w:rsidRPr="003D061F">
        <w:t>Lecture: 2</w:t>
      </w:r>
    </w:p>
    <w:p w14:paraId="7A920F0C" w14:textId="77777777" w:rsidR="00974A08" w:rsidRPr="003D061F" w:rsidRDefault="00974A08" w:rsidP="008D6F89">
      <w:pPr>
        <w:spacing w:after="0"/>
      </w:pPr>
      <w:r w:rsidRPr="003D061F">
        <w:t>Credits: 6</w:t>
      </w:r>
    </w:p>
    <w:p w14:paraId="50583898" w14:textId="77777777" w:rsidR="00107408" w:rsidRPr="003D061F" w:rsidRDefault="00107408" w:rsidP="008D6F89">
      <w:pPr>
        <w:spacing w:after="0"/>
        <w:rPr>
          <w:rFonts w:eastAsia="Times New Roman"/>
          <w:szCs w:val="24"/>
        </w:rPr>
        <w:sectPr w:rsidR="00107408" w:rsidRPr="003D061F" w:rsidSect="00107408">
          <w:type w:val="continuous"/>
          <w:pgSz w:w="11906" w:h="16838"/>
          <w:pgMar w:top="1440" w:right="1440" w:bottom="1440" w:left="1440" w:header="708" w:footer="708" w:gutter="0"/>
          <w:cols w:num="2" w:space="708"/>
          <w:docGrid w:linePitch="360"/>
        </w:sectPr>
      </w:pPr>
    </w:p>
    <w:p w14:paraId="637FF529" w14:textId="77777777" w:rsidR="007C2C97" w:rsidRPr="003D061F" w:rsidRDefault="00F27F02" w:rsidP="008D6F89">
      <w:pPr>
        <w:spacing w:after="0"/>
        <w:rPr>
          <w:b/>
        </w:rPr>
      </w:pPr>
      <w:r w:rsidRPr="003D061F">
        <w:rPr>
          <w:b/>
        </w:rPr>
        <w:t>Rationale &amp; Purpose of the Module</w:t>
      </w:r>
    </w:p>
    <w:p w14:paraId="3EED0CD9" w14:textId="77777777" w:rsidR="007C2C97" w:rsidRPr="003D061F" w:rsidRDefault="007C2C97" w:rsidP="008D6F89">
      <w:pPr>
        <w:spacing w:after="0"/>
      </w:pPr>
      <w:r w:rsidRPr="003D061F">
        <w:t>This course will consider the procedures to be used in the criminal justice system from the earliest moment of investigation, right through to sentencing. The system as a whole will be evaluated from various value-based positions, encouraging critical reflection among students. Key areas such as investigation, trial procedure, and the sentencing process will be considered in depth. By the end of the course</w:t>
      </w:r>
      <w:r w:rsidR="008B5758" w:rsidRPr="003D061F">
        <w:t>,</w:t>
      </w:r>
      <w:r w:rsidRPr="003D061F">
        <w:t xml:space="preserve"> students should have a strong, and critical, understanding of how the criminal justice system operates.</w:t>
      </w:r>
    </w:p>
    <w:p w14:paraId="2712AA57" w14:textId="77777777" w:rsidR="007C2C97" w:rsidRPr="003D061F" w:rsidRDefault="007C2C97" w:rsidP="008D6F89">
      <w:pPr>
        <w:spacing w:after="0"/>
      </w:pPr>
    </w:p>
    <w:p w14:paraId="121D865A" w14:textId="77777777" w:rsidR="007C2C97" w:rsidRPr="003D061F" w:rsidRDefault="00974A08" w:rsidP="008D6F89">
      <w:pPr>
        <w:spacing w:after="0"/>
        <w:rPr>
          <w:b/>
        </w:rPr>
      </w:pPr>
      <w:r w:rsidRPr="003D061F">
        <w:rPr>
          <w:b/>
        </w:rPr>
        <w:t>Syllabus</w:t>
      </w:r>
    </w:p>
    <w:p w14:paraId="11B7EDC2" w14:textId="77777777" w:rsidR="007C2C97" w:rsidRPr="003D061F" w:rsidRDefault="007C2C97" w:rsidP="008D6F89">
      <w:pPr>
        <w:pStyle w:val="ListParagraph"/>
        <w:numPr>
          <w:ilvl w:val="0"/>
          <w:numId w:val="21"/>
        </w:numPr>
        <w:spacing w:after="0"/>
        <w:ind w:left="567"/>
      </w:pPr>
      <w:r w:rsidRPr="003D061F">
        <w:t xml:space="preserve">Criminal </w:t>
      </w:r>
      <w:r w:rsidR="008B5758" w:rsidRPr="003D061F">
        <w:t xml:space="preserve">justice models, adversarial system, due process, jury trials, </w:t>
      </w:r>
      <w:r w:rsidRPr="003D061F">
        <w:t xml:space="preserve">crime and the media: legislative responses </w:t>
      </w:r>
      <w:r w:rsidR="00974A08" w:rsidRPr="003D061F">
        <w:t>to criminal justice ‘in crisis’</w:t>
      </w:r>
    </w:p>
    <w:p w14:paraId="5828F4C1" w14:textId="77777777" w:rsidR="00974A08" w:rsidRPr="003D061F" w:rsidRDefault="007C2C97" w:rsidP="008D6F89">
      <w:pPr>
        <w:pStyle w:val="ListParagraph"/>
        <w:numPr>
          <w:ilvl w:val="0"/>
          <w:numId w:val="21"/>
        </w:numPr>
        <w:spacing w:after="0"/>
        <w:ind w:left="567"/>
      </w:pPr>
      <w:r w:rsidRPr="003D061F">
        <w:t>Class</w:t>
      </w:r>
      <w:r w:rsidR="00CD1B66" w:rsidRPr="003D061F">
        <w:t xml:space="preserve">ifications of </w:t>
      </w:r>
      <w:r w:rsidR="008B5758" w:rsidRPr="003D061F">
        <w:t>c</w:t>
      </w:r>
      <w:r w:rsidR="00CD1B66" w:rsidRPr="003D061F">
        <w:t>rime, An Garda Sí</w:t>
      </w:r>
      <w:r w:rsidRPr="003D061F">
        <w:t>och</w:t>
      </w:r>
      <w:r w:rsidR="00CD1B66" w:rsidRPr="003D061F">
        <w:t>á</w:t>
      </w:r>
      <w:r w:rsidRPr="003D061F">
        <w:t xml:space="preserve">na, </w:t>
      </w:r>
      <w:r w:rsidR="008B5758" w:rsidRPr="003D061F">
        <w:t>t</w:t>
      </w:r>
      <w:r w:rsidRPr="003D061F">
        <w:t>he</w:t>
      </w:r>
      <w:r w:rsidR="00974A08" w:rsidRPr="003D061F">
        <w:t xml:space="preserve"> Irish Courts</w:t>
      </w:r>
    </w:p>
    <w:p w14:paraId="364282AE" w14:textId="77777777" w:rsidR="007C2C97" w:rsidRPr="003D061F" w:rsidRDefault="007C2C97" w:rsidP="008D6F89">
      <w:pPr>
        <w:pStyle w:val="ListParagraph"/>
        <w:numPr>
          <w:ilvl w:val="0"/>
          <w:numId w:val="21"/>
        </w:numPr>
        <w:spacing w:after="0"/>
        <w:ind w:left="567"/>
      </w:pPr>
      <w:r w:rsidRPr="003D061F">
        <w:t xml:space="preserve">Police </w:t>
      </w:r>
      <w:r w:rsidR="008B5758" w:rsidRPr="003D061F">
        <w:t>powers, stop and search, arrest &amp; detention</w:t>
      </w:r>
    </w:p>
    <w:p w14:paraId="309C1CA3" w14:textId="77777777" w:rsidR="007C2C97" w:rsidRPr="003D061F" w:rsidRDefault="007C2C97" w:rsidP="008D6F89">
      <w:pPr>
        <w:pStyle w:val="ListParagraph"/>
        <w:numPr>
          <w:ilvl w:val="0"/>
          <w:numId w:val="21"/>
        </w:numPr>
        <w:spacing w:after="0"/>
        <w:ind w:left="567"/>
      </w:pPr>
      <w:r w:rsidRPr="003D061F">
        <w:t>Quest</w:t>
      </w:r>
      <w:r w:rsidR="00974A08" w:rsidRPr="003D061F">
        <w:t xml:space="preserve">ioning and </w:t>
      </w:r>
      <w:r w:rsidR="008B5758" w:rsidRPr="003D061F">
        <w:t>legal representation</w:t>
      </w:r>
    </w:p>
    <w:p w14:paraId="7003615E" w14:textId="77777777" w:rsidR="007C2C97" w:rsidRPr="003D061F" w:rsidRDefault="00974A08" w:rsidP="008D6F89">
      <w:pPr>
        <w:pStyle w:val="ListParagraph"/>
        <w:numPr>
          <w:ilvl w:val="0"/>
          <w:numId w:val="21"/>
        </w:numPr>
        <w:spacing w:after="0"/>
        <w:ind w:left="567"/>
      </w:pPr>
      <w:r w:rsidRPr="003D061F">
        <w:t>Bail</w:t>
      </w:r>
    </w:p>
    <w:p w14:paraId="4CBB5047" w14:textId="77777777" w:rsidR="007C2C97" w:rsidRPr="003D061F" w:rsidRDefault="007C2C97" w:rsidP="008D6F89">
      <w:pPr>
        <w:pStyle w:val="ListParagraph"/>
        <w:numPr>
          <w:ilvl w:val="0"/>
          <w:numId w:val="21"/>
        </w:numPr>
        <w:spacing w:after="0"/>
        <w:ind w:left="567"/>
      </w:pPr>
      <w:r w:rsidRPr="003D061F">
        <w:t xml:space="preserve">Prosecutions, </w:t>
      </w:r>
      <w:r w:rsidR="008B5758" w:rsidRPr="003D061F">
        <w:t>delay, initiating court proceedings, indictments, arraignments and pleas</w:t>
      </w:r>
    </w:p>
    <w:p w14:paraId="49039AD2" w14:textId="77777777" w:rsidR="007C2C97" w:rsidRPr="003D061F" w:rsidRDefault="007C2C97" w:rsidP="008D6F89">
      <w:pPr>
        <w:pStyle w:val="ListParagraph"/>
        <w:numPr>
          <w:ilvl w:val="0"/>
          <w:numId w:val="21"/>
        </w:numPr>
        <w:spacing w:after="0"/>
        <w:ind w:left="567"/>
      </w:pPr>
      <w:r w:rsidRPr="003D061F">
        <w:t xml:space="preserve">Trial </w:t>
      </w:r>
      <w:r w:rsidR="008B5758" w:rsidRPr="003D061F">
        <w:t xml:space="preserve">procedure, evidence &amp; the jury, the special criminal court; role </w:t>
      </w:r>
      <w:r w:rsidRPr="003D061F">
        <w:t>of the victim</w:t>
      </w:r>
    </w:p>
    <w:p w14:paraId="2A573AC4" w14:textId="77777777" w:rsidR="007C2C97" w:rsidRPr="003D061F" w:rsidRDefault="007C2C97" w:rsidP="008D6F89">
      <w:pPr>
        <w:pStyle w:val="ListParagraph"/>
        <w:numPr>
          <w:ilvl w:val="0"/>
          <w:numId w:val="21"/>
        </w:numPr>
        <w:spacing w:after="0"/>
        <w:ind w:left="567"/>
      </w:pPr>
      <w:r w:rsidRPr="003D061F">
        <w:t>Principles of</w:t>
      </w:r>
      <w:r w:rsidR="00974A08" w:rsidRPr="003D061F">
        <w:t xml:space="preserve"> </w:t>
      </w:r>
      <w:r w:rsidR="008B5758" w:rsidRPr="003D061F">
        <w:t>sentencing, sentencing options</w:t>
      </w:r>
    </w:p>
    <w:p w14:paraId="6F7627D3" w14:textId="77777777" w:rsidR="007C2C97" w:rsidRPr="003D061F" w:rsidRDefault="00974A08" w:rsidP="008D6F89">
      <w:pPr>
        <w:pStyle w:val="ListParagraph"/>
        <w:numPr>
          <w:ilvl w:val="0"/>
          <w:numId w:val="21"/>
        </w:numPr>
        <w:spacing w:after="0"/>
        <w:ind w:left="567"/>
      </w:pPr>
      <w:r w:rsidRPr="003D061F">
        <w:t>Appeals</w:t>
      </w:r>
    </w:p>
    <w:p w14:paraId="22E2B374" w14:textId="77777777" w:rsidR="007C2C97" w:rsidRPr="003D061F" w:rsidRDefault="00974A08" w:rsidP="008D6F89">
      <w:pPr>
        <w:pStyle w:val="ListParagraph"/>
        <w:numPr>
          <w:ilvl w:val="0"/>
          <w:numId w:val="21"/>
        </w:numPr>
        <w:spacing w:after="0"/>
        <w:ind w:left="567"/>
      </w:pPr>
      <w:r w:rsidRPr="003D061F">
        <w:t xml:space="preserve">Miscarriages of </w:t>
      </w:r>
      <w:r w:rsidR="008B5758" w:rsidRPr="003D061F">
        <w:t>j</w:t>
      </w:r>
      <w:r w:rsidRPr="003D061F">
        <w:t>ustice</w:t>
      </w:r>
    </w:p>
    <w:p w14:paraId="6E0B2EE5" w14:textId="77777777" w:rsidR="00974A08" w:rsidRPr="003D061F" w:rsidRDefault="00974A08" w:rsidP="008D6F89">
      <w:pPr>
        <w:spacing w:after="0"/>
      </w:pPr>
    </w:p>
    <w:p w14:paraId="3E130B84" w14:textId="77777777" w:rsidR="003E2E78" w:rsidRPr="003D061F" w:rsidRDefault="003E2E78" w:rsidP="008D6F89">
      <w:pPr>
        <w:spacing w:after="0"/>
      </w:pPr>
    </w:p>
    <w:p w14:paraId="7BAD9866" w14:textId="77777777" w:rsidR="007C2C97" w:rsidRPr="003D061F" w:rsidRDefault="00974A08" w:rsidP="008D6F89">
      <w:pPr>
        <w:spacing w:after="0"/>
        <w:rPr>
          <w:b/>
        </w:rPr>
      </w:pPr>
      <w:r w:rsidRPr="003D061F">
        <w:rPr>
          <w:b/>
        </w:rPr>
        <w:t xml:space="preserve">Learning </w:t>
      </w:r>
      <w:r w:rsidR="007B13E6" w:rsidRPr="003D061F">
        <w:rPr>
          <w:b/>
        </w:rPr>
        <w:t>o</w:t>
      </w:r>
      <w:r w:rsidRPr="003D061F">
        <w:rPr>
          <w:b/>
        </w:rPr>
        <w:t>utcomes</w:t>
      </w:r>
    </w:p>
    <w:p w14:paraId="4DBC6BE7" w14:textId="77777777" w:rsidR="0060013B" w:rsidRPr="003D061F" w:rsidRDefault="007C2C97" w:rsidP="008D6F89">
      <w:pPr>
        <w:spacing w:after="0"/>
      </w:pPr>
      <w:r w:rsidRPr="003D061F">
        <w:t>On successful completion of this module, a student will be able to:</w:t>
      </w:r>
    </w:p>
    <w:p w14:paraId="508457A8" w14:textId="77777777" w:rsidR="0060013B" w:rsidRPr="003D061F" w:rsidRDefault="007C2C97" w:rsidP="008D6F89">
      <w:pPr>
        <w:pStyle w:val="ListParagraph"/>
        <w:numPr>
          <w:ilvl w:val="0"/>
          <w:numId w:val="129"/>
        </w:numPr>
        <w:spacing w:after="0"/>
        <w:ind w:left="567"/>
      </w:pPr>
      <w:r w:rsidRPr="003D061F">
        <w:lastRenderedPageBreak/>
        <w:t xml:space="preserve">Recount fundamental concepts underpinning the Irish criminal justice system, such as due process, </w:t>
      </w:r>
      <w:r w:rsidR="008B5758" w:rsidRPr="003D061F">
        <w:t xml:space="preserve">the </w:t>
      </w:r>
      <w:r w:rsidRPr="003D061F">
        <w:t>burden of proof and the importance of the jury</w:t>
      </w:r>
      <w:r w:rsidR="0060013B" w:rsidRPr="003D061F">
        <w:t>.</w:t>
      </w:r>
    </w:p>
    <w:p w14:paraId="0023A09A" w14:textId="77777777" w:rsidR="0060013B" w:rsidRPr="003D061F" w:rsidRDefault="007C2C97" w:rsidP="008D6F89">
      <w:pPr>
        <w:pStyle w:val="ListParagraph"/>
        <w:numPr>
          <w:ilvl w:val="0"/>
          <w:numId w:val="129"/>
        </w:numPr>
        <w:spacing w:after="0"/>
        <w:ind w:left="567"/>
      </w:pPr>
      <w:r w:rsidRPr="003D061F">
        <w:t>Explain the role of the various institutions, bodies and individuals which operate within the system</w:t>
      </w:r>
      <w:r w:rsidR="0060013B" w:rsidRPr="003D061F">
        <w:t>.</w:t>
      </w:r>
    </w:p>
    <w:p w14:paraId="71D4DBE1" w14:textId="77777777" w:rsidR="0060013B" w:rsidRPr="003D061F" w:rsidRDefault="007C2C97" w:rsidP="008D6F89">
      <w:pPr>
        <w:pStyle w:val="ListParagraph"/>
        <w:numPr>
          <w:ilvl w:val="0"/>
          <w:numId w:val="129"/>
        </w:numPr>
        <w:spacing w:after="0"/>
        <w:ind w:left="567"/>
      </w:pPr>
      <w:r w:rsidRPr="003D061F">
        <w:t>Examine the safeguards which exist within the system to protect the individual against breaches of their constitutional and human rights</w:t>
      </w:r>
      <w:r w:rsidR="0060013B" w:rsidRPr="003D061F">
        <w:t>.</w:t>
      </w:r>
    </w:p>
    <w:p w14:paraId="0E043FD4" w14:textId="77777777" w:rsidR="0060013B" w:rsidRPr="003D061F" w:rsidRDefault="007C2C97" w:rsidP="008D6F89">
      <w:pPr>
        <w:pStyle w:val="ListParagraph"/>
        <w:numPr>
          <w:ilvl w:val="0"/>
          <w:numId w:val="129"/>
        </w:numPr>
        <w:spacing w:after="0"/>
        <w:ind w:left="567"/>
      </w:pPr>
      <w:r w:rsidRPr="003D061F">
        <w:t>Outline the procedure which the prosecution of an individual follows from arrest to conviction and sentencing and the possibility of appeal</w:t>
      </w:r>
      <w:r w:rsidR="0060013B" w:rsidRPr="003D061F">
        <w:t>.</w:t>
      </w:r>
    </w:p>
    <w:p w14:paraId="541157E5" w14:textId="77777777" w:rsidR="0060013B" w:rsidRPr="003D061F" w:rsidRDefault="007C2C97" w:rsidP="008D6F89">
      <w:pPr>
        <w:pStyle w:val="ListParagraph"/>
        <w:numPr>
          <w:ilvl w:val="0"/>
          <w:numId w:val="129"/>
        </w:numPr>
        <w:spacing w:after="0"/>
        <w:ind w:left="567"/>
      </w:pPr>
      <w:r w:rsidRPr="003D061F">
        <w:t>Locate and interpret the relevant case law and statutes in the area</w:t>
      </w:r>
      <w:r w:rsidR="0060013B" w:rsidRPr="003D061F">
        <w:t>.</w:t>
      </w:r>
    </w:p>
    <w:p w14:paraId="3865C8A7" w14:textId="77777777" w:rsidR="007C2C97" w:rsidRPr="003D061F" w:rsidRDefault="007C2C97" w:rsidP="008D6F89">
      <w:pPr>
        <w:pStyle w:val="ListParagraph"/>
        <w:numPr>
          <w:ilvl w:val="0"/>
          <w:numId w:val="129"/>
        </w:numPr>
        <w:spacing w:after="0"/>
        <w:ind w:left="567"/>
      </w:pPr>
      <w:r w:rsidRPr="003D061F">
        <w:t>Critically evaluate the operation of the Irish criminal justice system.</w:t>
      </w:r>
    </w:p>
    <w:p w14:paraId="33CF8E0E" w14:textId="77777777" w:rsidR="007C2C97" w:rsidRPr="003D061F" w:rsidRDefault="007C2C97" w:rsidP="008D6F89">
      <w:pPr>
        <w:spacing w:after="0"/>
      </w:pPr>
    </w:p>
    <w:p w14:paraId="3C896B54" w14:textId="77777777" w:rsidR="007C2C97" w:rsidRPr="003D061F" w:rsidRDefault="00651FF6" w:rsidP="008D6F89">
      <w:pPr>
        <w:spacing w:after="0"/>
        <w:rPr>
          <w:b/>
        </w:rPr>
      </w:pPr>
      <w:r w:rsidRPr="003D061F">
        <w:rPr>
          <w:b/>
        </w:rPr>
        <w:t>How the module is taught &amp; the students’ learning experience</w:t>
      </w:r>
    </w:p>
    <w:p w14:paraId="7EE750DA" w14:textId="77777777" w:rsidR="007C2C97" w:rsidRPr="003D061F" w:rsidRDefault="007C2C97" w:rsidP="008D6F89">
      <w:pPr>
        <w:spacing w:after="0"/>
      </w:pPr>
      <w:r w:rsidRPr="003D061F">
        <w:t>The module will be taught through lectures where active discussion by students is encouraged.</w:t>
      </w:r>
    </w:p>
    <w:p w14:paraId="0B15A526" w14:textId="77777777" w:rsidR="007C2C97" w:rsidRPr="003D061F" w:rsidRDefault="007C2C97" w:rsidP="008D6F89">
      <w:pPr>
        <w:spacing w:after="0"/>
      </w:pPr>
    </w:p>
    <w:p w14:paraId="586D5049" w14:textId="77777777" w:rsidR="007C2C97" w:rsidRPr="003D061F" w:rsidRDefault="007C2C97" w:rsidP="008D6F89">
      <w:pPr>
        <w:spacing w:after="0"/>
        <w:rPr>
          <w:b/>
        </w:rPr>
      </w:pPr>
      <w:r w:rsidRPr="003D061F">
        <w:rPr>
          <w:b/>
        </w:rPr>
        <w:t xml:space="preserve">Recommended </w:t>
      </w:r>
      <w:r w:rsidR="007B13E6" w:rsidRPr="003D061F">
        <w:rPr>
          <w:b/>
        </w:rPr>
        <w:t>g</w:t>
      </w:r>
      <w:r w:rsidRPr="003D061F">
        <w:rPr>
          <w:b/>
        </w:rPr>
        <w:t xml:space="preserve">eneral </w:t>
      </w:r>
      <w:r w:rsidR="007B13E6" w:rsidRPr="003D061F">
        <w:rPr>
          <w:b/>
        </w:rPr>
        <w:t>t</w:t>
      </w:r>
      <w:r w:rsidRPr="003D061F">
        <w:rPr>
          <w:b/>
        </w:rPr>
        <w:t>exts</w:t>
      </w:r>
    </w:p>
    <w:p w14:paraId="74ADE42C" w14:textId="77777777" w:rsidR="007C2C97" w:rsidRPr="003D061F" w:rsidRDefault="007C2C97" w:rsidP="008D6F89">
      <w:pPr>
        <w:spacing w:after="0"/>
      </w:pPr>
      <w:r w:rsidRPr="003D061F">
        <w:t>Ashworth</w:t>
      </w:r>
      <w:r w:rsidR="008B5758" w:rsidRPr="003D061F">
        <w:t>,</w:t>
      </w:r>
      <w:r w:rsidRPr="003D061F">
        <w:t xml:space="preserve"> </w:t>
      </w:r>
      <w:r w:rsidRPr="003D061F">
        <w:rPr>
          <w:i/>
        </w:rPr>
        <w:t>Sentencing and Criminal Justice</w:t>
      </w:r>
      <w:r w:rsidRPr="003D061F">
        <w:t>, (Cambridge University Press, 2005)</w:t>
      </w:r>
    </w:p>
    <w:p w14:paraId="4E175C27" w14:textId="77777777" w:rsidR="007C2C97" w:rsidRPr="003D061F" w:rsidRDefault="007C2C97" w:rsidP="008D6F89">
      <w:pPr>
        <w:spacing w:after="0"/>
      </w:pPr>
      <w:r w:rsidRPr="003D061F">
        <w:t>Ashworth and Redmayne</w:t>
      </w:r>
      <w:r w:rsidR="008B5758" w:rsidRPr="003D061F">
        <w:t>,</w:t>
      </w:r>
      <w:r w:rsidRPr="003D061F">
        <w:t xml:space="preserve"> </w:t>
      </w:r>
      <w:r w:rsidRPr="003D061F">
        <w:rPr>
          <w:i/>
        </w:rPr>
        <w:t>The Criminal Process</w:t>
      </w:r>
      <w:r w:rsidRPr="003D061F">
        <w:t>, 3rd Edn (OUP, 2005)</w:t>
      </w:r>
    </w:p>
    <w:p w14:paraId="71371ADB" w14:textId="77777777" w:rsidR="007C2C97" w:rsidRPr="003D061F" w:rsidRDefault="007C2C97" w:rsidP="008D6F89">
      <w:pPr>
        <w:spacing w:after="0"/>
      </w:pPr>
      <w:r w:rsidRPr="003D061F">
        <w:t xml:space="preserve">Auld, </w:t>
      </w:r>
      <w:r w:rsidR="002A27B7" w:rsidRPr="003D061F">
        <w:t>R.E.</w:t>
      </w:r>
      <w:r w:rsidR="008B5758" w:rsidRPr="003D061F">
        <w:t>,</w:t>
      </w:r>
      <w:r w:rsidR="002A27B7" w:rsidRPr="003D061F">
        <w:t xml:space="preserve"> </w:t>
      </w:r>
      <w:r w:rsidR="008B5758" w:rsidRPr="003D061F">
        <w:t>‘</w:t>
      </w:r>
      <w:r w:rsidRPr="003D061F">
        <w:t>Review of the Criminal Courts of England and Wales</w:t>
      </w:r>
      <w:r w:rsidR="008B5758" w:rsidRPr="003D061F">
        <w:t>’</w:t>
      </w:r>
      <w:r w:rsidRPr="003D061F">
        <w:t>; Report. (2001)</w:t>
      </w:r>
    </w:p>
    <w:p w14:paraId="6A0E49D4" w14:textId="77777777" w:rsidR="007C2C97" w:rsidRPr="003D061F" w:rsidRDefault="007C2C97" w:rsidP="008D6F89">
      <w:pPr>
        <w:spacing w:after="0"/>
      </w:pPr>
      <w:r w:rsidRPr="003D061F">
        <w:t>Bacik and Heffernan</w:t>
      </w:r>
      <w:r w:rsidR="008B5758" w:rsidRPr="003D061F">
        <w:t>,</w:t>
      </w:r>
      <w:r w:rsidRPr="003D061F">
        <w:t xml:space="preserve"> </w:t>
      </w:r>
      <w:r w:rsidRPr="003D061F">
        <w:rPr>
          <w:i/>
        </w:rPr>
        <w:t xml:space="preserve">Criminal </w:t>
      </w:r>
      <w:r w:rsidR="00FC3779" w:rsidRPr="003D061F">
        <w:rPr>
          <w:i/>
        </w:rPr>
        <w:t>Law</w:t>
      </w:r>
      <w:r w:rsidRPr="003D061F">
        <w:rPr>
          <w:i/>
        </w:rPr>
        <w:t xml:space="preserve"> and Procedure: Current Issues and Emerging Trends</w:t>
      </w:r>
      <w:r w:rsidRPr="003D061F">
        <w:t xml:space="preserve"> (Firstlaw, 2009)</w:t>
      </w:r>
    </w:p>
    <w:p w14:paraId="41333709" w14:textId="77777777" w:rsidR="007C2C97" w:rsidRPr="003D061F" w:rsidRDefault="008B5758" w:rsidP="008D6F89">
      <w:pPr>
        <w:spacing w:after="0"/>
      </w:pPr>
      <w:r w:rsidRPr="003D061F">
        <w:t>‘</w:t>
      </w:r>
      <w:r w:rsidR="007C2C97" w:rsidRPr="003D061F">
        <w:t xml:space="preserve">Balance in the Criminal </w:t>
      </w:r>
      <w:r w:rsidR="00FC3779" w:rsidRPr="003D061F">
        <w:t>Law</w:t>
      </w:r>
      <w:r w:rsidRPr="003D061F">
        <w:t>’</w:t>
      </w:r>
      <w:r w:rsidR="007C2C97" w:rsidRPr="003D061F">
        <w:t xml:space="preserve"> Review Group Final Report March 2007</w:t>
      </w:r>
    </w:p>
    <w:p w14:paraId="64D3391F" w14:textId="77777777" w:rsidR="007C2C97" w:rsidRPr="003D061F" w:rsidRDefault="007C2C97" w:rsidP="008D6F89">
      <w:pPr>
        <w:spacing w:after="0"/>
      </w:pPr>
      <w:r w:rsidRPr="003D061F">
        <w:t>Conway, Daly and Schweppe</w:t>
      </w:r>
      <w:r w:rsidR="008B5758" w:rsidRPr="003D061F">
        <w:t>,</w:t>
      </w:r>
      <w:r w:rsidRPr="003D061F">
        <w:t xml:space="preserve"> </w:t>
      </w:r>
      <w:r w:rsidRPr="003D061F">
        <w:rPr>
          <w:i/>
        </w:rPr>
        <w:t>Irish Criminal Justice: Theory, Process and Procedure</w:t>
      </w:r>
      <w:r w:rsidRPr="003D061F">
        <w:t xml:space="preserve"> (Clarus Press, 2010)</w:t>
      </w:r>
    </w:p>
    <w:p w14:paraId="164346D6" w14:textId="77777777" w:rsidR="007C2C97" w:rsidRPr="003D061F" w:rsidRDefault="007C2C97" w:rsidP="008D6F89">
      <w:pPr>
        <w:spacing w:after="0"/>
      </w:pPr>
      <w:r w:rsidRPr="003D061F">
        <w:t>Easton and Piper</w:t>
      </w:r>
      <w:r w:rsidR="008B5758" w:rsidRPr="003D061F">
        <w:t>,</w:t>
      </w:r>
      <w:r w:rsidRPr="003D061F">
        <w:t xml:space="preserve"> </w:t>
      </w:r>
      <w:r w:rsidRPr="003D061F">
        <w:rPr>
          <w:i/>
        </w:rPr>
        <w:t>Sentencing and Punishment: The Quest for Justice</w:t>
      </w:r>
      <w:r w:rsidRPr="003D061F">
        <w:t>, (OUP, 2005)</w:t>
      </w:r>
    </w:p>
    <w:p w14:paraId="2E013AC9" w14:textId="77777777" w:rsidR="007C2C97" w:rsidRPr="003D061F" w:rsidRDefault="007C2C97" w:rsidP="008D6F89">
      <w:pPr>
        <w:spacing w:after="0"/>
      </w:pPr>
      <w:r w:rsidRPr="003D061F">
        <w:t>Fennell, C.</w:t>
      </w:r>
      <w:r w:rsidR="008B5758" w:rsidRPr="003D061F">
        <w:t>,</w:t>
      </w:r>
      <w:r w:rsidRPr="003D061F">
        <w:t xml:space="preserve"> </w:t>
      </w:r>
      <w:r w:rsidRPr="003D061F">
        <w:rPr>
          <w:i/>
        </w:rPr>
        <w:t>Crime and Crisis in Ireland – Justice</w:t>
      </w:r>
      <w:r w:rsidRPr="003D061F">
        <w:t xml:space="preserve"> by Illusion Cork UP 1993</w:t>
      </w:r>
    </w:p>
    <w:p w14:paraId="00390FF5" w14:textId="77777777" w:rsidR="007C2C97" w:rsidRPr="003D061F" w:rsidRDefault="007C2C97" w:rsidP="008D6F89">
      <w:pPr>
        <w:spacing w:after="0"/>
      </w:pPr>
      <w:r w:rsidRPr="003D061F">
        <w:t>Heffernan, L.</w:t>
      </w:r>
      <w:r w:rsidR="008B5758" w:rsidRPr="003D061F">
        <w:t>,</w:t>
      </w:r>
      <w:r w:rsidRPr="003D061F">
        <w:t xml:space="preserve"> </w:t>
      </w:r>
      <w:r w:rsidRPr="003D061F">
        <w:rPr>
          <w:i/>
        </w:rPr>
        <w:t xml:space="preserve">Evidence in </w:t>
      </w:r>
      <w:r w:rsidR="008B5758" w:rsidRPr="003D061F">
        <w:rPr>
          <w:i/>
        </w:rPr>
        <w:t>Criminal Trials</w:t>
      </w:r>
      <w:r w:rsidR="008B5758" w:rsidRPr="003D061F">
        <w:t xml:space="preserve"> </w:t>
      </w:r>
      <w:r w:rsidRPr="003D061F">
        <w:t>(Bloomsbury 2014)</w:t>
      </w:r>
    </w:p>
    <w:p w14:paraId="2825E2CD" w14:textId="77777777" w:rsidR="007C2C97" w:rsidRPr="003D061F" w:rsidRDefault="007C2C97" w:rsidP="008D6F89">
      <w:pPr>
        <w:spacing w:after="0"/>
      </w:pPr>
      <w:r w:rsidRPr="003D061F">
        <w:t xml:space="preserve">Ligeti, K. </w:t>
      </w:r>
      <w:r w:rsidRPr="003D061F">
        <w:rPr>
          <w:i/>
        </w:rPr>
        <w:t>Toward a prosecutor for the European Union a comparative analysis</w:t>
      </w:r>
      <w:r w:rsidRPr="003D061F">
        <w:t xml:space="preserve"> Volume 1 (Hart 2012) (Chapter on Ireland) (available as E</w:t>
      </w:r>
      <w:r w:rsidR="002E542C" w:rsidRPr="003D061F">
        <w:t>-book</w:t>
      </w:r>
      <w:r w:rsidRPr="003D061F">
        <w:t>)</w:t>
      </w:r>
    </w:p>
    <w:p w14:paraId="507AA02D" w14:textId="77777777" w:rsidR="007C2C97" w:rsidRPr="003D061F" w:rsidRDefault="007C2C97" w:rsidP="008D6F89">
      <w:pPr>
        <w:spacing w:after="0"/>
      </w:pPr>
      <w:r w:rsidRPr="003D061F">
        <w:t>O’Mahony</w:t>
      </w:r>
      <w:r w:rsidR="008B5758" w:rsidRPr="003D061F">
        <w:t>,</w:t>
      </w:r>
      <w:r w:rsidRPr="003D061F">
        <w:t xml:space="preserve"> </w:t>
      </w:r>
      <w:r w:rsidRPr="003D061F">
        <w:rPr>
          <w:i/>
        </w:rPr>
        <w:t>Criminal Justice in Ireland</w:t>
      </w:r>
      <w:r w:rsidRPr="003D061F">
        <w:t>, (IPA, 2002)</w:t>
      </w:r>
    </w:p>
    <w:p w14:paraId="0B5FAE13" w14:textId="77777777" w:rsidR="007C2C97" w:rsidRPr="003D061F" w:rsidRDefault="007C2C97" w:rsidP="008D6F89">
      <w:pPr>
        <w:spacing w:after="0"/>
      </w:pPr>
      <w:r w:rsidRPr="003D061F">
        <w:t>O’Malley</w:t>
      </w:r>
      <w:r w:rsidR="008B5758" w:rsidRPr="003D061F">
        <w:t>,</w:t>
      </w:r>
      <w:r w:rsidRPr="003D061F">
        <w:t xml:space="preserve"> </w:t>
      </w:r>
      <w:r w:rsidRPr="003D061F">
        <w:rPr>
          <w:i/>
        </w:rPr>
        <w:t>Criminal Procedure</w:t>
      </w:r>
      <w:r w:rsidRPr="003D061F">
        <w:t xml:space="preserve"> (Round Hall, 2009)</w:t>
      </w:r>
    </w:p>
    <w:p w14:paraId="70A5CC91" w14:textId="77777777" w:rsidR="007C2C97" w:rsidRPr="003D061F" w:rsidRDefault="007C2C97" w:rsidP="008D6F89">
      <w:pPr>
        <w:spacing w:after="0"/>
      </w:pPr>
      <w:r w:rsidRPr="003D061F">
        <w:t>O’Malley</w:t>
      </w:r>
      <w:r w:rsidR="008B5758" w:rsidRPr="003D061F">
        <w:t>,</w:t>
      </w:r>
      <w:r w:rsidRPr="003D061F">
        <w:t xml:space="preserve"> </w:t>
      </w:r>
      <w:r w:rsidRPr="003D061F">
        <w:rPr>
          <w:i/>
        </w:rPr>
        <w:t xml:space="preserve">Sentencing </w:t>
      </w:r>
      <w:r w:rsidR="00FC3779" w:rsidRPr="003D061F">
        <w:rPr>
          <w:i/>
        </w:rPr>
        <w:t>Law</w:t>
      </w:r>
      <w:r w:rsidRPr="003D061F">
        <w:rPr>
          <w:i/>
        </w:rPr>
        <w:t xml:space="preserve"> and Practice</w:t>
      </w:r>
      <w:r w:rsidR="008B5758" w:rsidRPr="003D061F">
        <w:t>,</w:t>
      </w:r>
      <w:r w:rsidRPr="003D061F">
        <w:t xml:space="preserve"> 2nd edition, (Round Hall, 2006)</w:t>
      </w:r>
    </w:p>
    <w:p w14:paraId="23A5C353" w14:textId="77777777" w:rsidR="007C2C97" w:rsidRPr="003D061F" w:rsidRDefault="007C2C97" w:rsidP="008D6F89">
      <w:pPr>
        <w:spacing w:after="0"/>
      </w:pPr>
      <w:r w:rsidRPr="003D061F">
        <w:t xml:space="preserve">Sanders and </w:t>
      </w:r>
      <w:r w:rsidR="002A27B7" w:rsidRPr="003D061F">
        <w:t>Young</w:t>
      </w:r>
      <w:r w:rsidR="008B5758" w:rsidRPr="003D061F">
        <w:t>,</w:t>
      </w:r>
      <w:r w:rsidR="002A27B7" w:rsidRPr="003D061F">
        <w:t xml:space="preserve"> </w:t>
      </w:r>
      <w:r w:rsidR="002A27B7" w:rsidRPr="003D061F">
        <w:rPr>
          <w:i/>
        </w:rPr>
        <w:t>Criminal</w:t>
      </w:r>
      <w:r w:rsidRPr="003D061F">
        <w:rPr>
          <w:i/>
        </w:rPr>
        <w:t xml:space="preserve"> Justice</w:t>
      </w:r>
      <w:r w:rsidRPr="003D061F">
        <w:t>, 3rd Edn, (Butterworths, 2006)</w:t>
      </w:r>
    </w:p>
    <w:p w14:paraId="29430951" w14:textId="77777777" w:rsidR="007C2C97" w:rsidRPr="003D061F" w:rsidRDefault="007C2C97" w:rsidP="008D6F89">
      <w:pPr>
        <w:spacing w:after="0"/>
      </w:pPr>
      <w:r w:rsidRPr="003D061F">
        <w:lastRenderedPageBreak/>
        <w:t xml:space="preserve">Walsh, D. </w:t>
      </w:r>
      <w:r w:rsidRPr="003D061F">
        <w:rPr>
          <w:i/>
        </w:rPr>
        <w:t>Walsh on Criminal Procedure</w:t>
      </w:r>
      <w:r w:rsidRPr="003D061F">
        <w:t>, (Dublin, Round Hall, 2016)</w:t>
      </w:r>
    </w:p>
    <w:p w14:paraId="0BC92AD1" w14:textId="77777777" w:rsidR="007C2C97" w:rsidRPr="003D061F" w:rsidRDefault="007C2C97" w:rsidP="008D6F89">
      <w:pPr>
        <w:spacing w:after="0"/>
      </w:pPr>
      <w:r w:rsidRPr="003D061F">
        <w:t>(First edition available also in Library)</w:t>
      </w:r>
    </w:p>
    <w:p w14:paraId="3F7C44DB" w14:textId="77777777" w:rsidR="007C2C97" w:rsidRPr="003D061F" w:rsidRDefault="007C2C97" w:rsidP="008D6F89">
      <w:pPr>
        <w:spacing w:after="0"/>
      </w:pPr>
      <w:r w:rsidRPr="003D061F">
        <w:t>Other readings will be recommended for each topic. Some readings will be made available through S</w:t>
      </w:r>
      <w:r w:rsidR="00D34471" w:rsidRPr="003D061F">
        <w:t>ULIS</w:t>
      </w:r>
      <w:r w:rsidRPr="003D061F">
        <w:t>.</w:t>
      </w:r>
    </w:p>
    <w:p w14:paraId="1D6A507D" w14:textId="77777777" w:rsidR="007C2C97" w:rsidRPr="003D061F" w:rsidRDefault="007C2C97" w:rsidP="008D6F89">
      <w:pPr>
        <w:spacing w:after="0"/>
        <w:rPr>
          <w:b/>
        </w:rPr>
      </w:pPr>
    </w:p>
    <w:p w14:paraId="129E9777" w14:textId="77777777" w:rsidR="007C2C97" w:rsidRPr="003D061F" w:rsidRDefault="007C2C97" w:rsidP="008D6F89">
      <w:pPr>
        <w:spacing w:after="0"/>
      </w:pPr>
      <w:r w:rsidRPr="003D061F">
        <w:rPr>
          <w:b/>
        </w:rPr>
        <w:t>Semester &amp; Year to be First Offered</w:t>
      </w:r>
      <w:r w:rsidR="00107408" w:rsidRPr="003D061F">
        <w:rPr>
          <w:b/>
        </w:rPr>
        <w:t xml:space="preserve">: </w:t>
      </w:r>
      <w:r w:rsidRPr="003D061F">
        <w:t>Spring 2015</w:t>
      </w:r>
    </w:p>
    <w:p w14:paraId="692571B7" w14:textId="77777777" w:rsidR="007C2C97" w:rsidRPr="003D061F" w:rsidRDefault="007C2C97" w:rsidP="008D6F89">
      <w:pPr>
        <w:spacing w:after="0"/>
      </w:pPr>
    </w:p>
    <w:p w14:paraId="5C88703E" w14:textId="77777777" w:rsidR="007C2C97" w:rsidRPr="003D061F" w:rsidRDefault="007C2C97" w:rsidP="008D6F89">
      <w:pPr>
        <w:spacing w:after="0"/>
      </w:pPr>
      <w:r w:rsidRPr="003D061F">
        <w:rPr>
          <w:b/>
        </w:rPr>
        <w:t>Academic Instruments</w:t>
      </w:r>
      <w:r w:rsidR="008E570B" w:rsidRPr="003D061F">
        <w:rPr>
          <w:b/>
        </w:rPr>
        <w:t xml:space="preserve">: </w:t>
      </w:r>
      <w:r w:rsidRPr="003D061F">
        <w:t xml:space="preserve">100% </w:t>
      </w:r>
      <w:r w:rsidR="007D2569" w:rsidRPr="003D061F">
        <w:t>End-of-semester</w:t>
      </w:r>
      <w:r w:rsidRPr="003D061F">
        <w:t xml:space="preserve"> Essay</w:t>
      </w:r>
      <w:r w:rsidR="008E570B" w:rsidRPr="003D061F">
        <w:t xml:space="preserve">, </w:t>
      </w:r>
      <w:r w:rsidRPr="003D061F">
        <w:t>Repeat Assessment 100% Essay</w:t>
      </w:r>
    </w:p>
    <w:p w14:paraId="7946D08A" w14:textId="77777777" w:rsidR="00341830" w:rsidRPr="003D061F" w:rsidRDefault="00341830" w:rsidP="008D6F89">
      <w:pPr>
        <w:spacing w:after="200"/>
        <w:rPr>
          <w:rFonts w:cs="Times New Roman"/>
          <w:b/>
          <w:color w:val="4F81BD" w:themeColor="accent1"/>
          <w:sz w:val="28"/>
          <w:szCs w:val="28"/>
          <w:lang w:eastAsia="en-IE"/>
        </w:rPr>
        <w:sectPr w:rsidR="00341830" w:rsidRPr="003D061F" w:rsidSect="00DA454E">
          <w:type w:val="continuous"/>
          <w:pgSz w:w="11906" w:h="16838"/>
          <w:pgMar w:top="1440" w:right="1440" w:bottom="1440" w:left="1440" w:header="708" w:footer="708" w:gutter="0"/>
          <w:cols w:space="708"/>
          <w:docGrid w:linePitch="360"/>
        </w:sectPr>
      </w:pPr>
    </w:p>
    <w:p w14:paraId="2CBB2C0E" w14:textId="77777777" w:rsidR="00B615E8" w:rsidRPr="003D061F" w:rsidRDefault="00B615E8" w:rsidP="008D6F89">
      <w:pPr>
        <w:spacing w:after="200"/>
        <w:jc w:val="left"/>
        <w:rPr>
          <w:rFonts w:cs="Times New Roman"/>
          <w:b/>
          <w:color w:val="00B140"/>
          <w:sz w:val="28"/>
          <w:szCs w:val="28"/>
          <w:lang w:eastAsia="en-IE"/>
        </w:rPr>
      </w:pPr>
      <w:bookmarkStart w:id="157" w:name="_Toc490059450"/>
      <w:bookmarkStart w:id="158" w:name="_Toc491077186"/>
      <w:bookmarkStart w:id="159" w:name="_Toc491077979"/>
      <w:r w:rsidRPr="003D061F">
        <w:rPr>
          <w:lang w:eastAsia="en-IE"/>
        </w:rPr>
        <w:br w:type="page"/>
      </w:r>
    </w:p>
    <w:p w14:paraId="2395DA8C" w14:textId="77777777" w:rsidR="00723E88" w:rsidRPr="003D061F" w:rsidRDefault="00723E88" w:rsidP="008D6F89">
      <w:pPr>
        <w:pStyle w:val="Heading1"/>
        <w:rPr>
          <w:lang w:eastAsia="en-IE"/>
        </w:rPr>
      </w:pPr>
      <w:bookmarkStart w:id="160" w:name="_Toc52265579"/>
      <w:r w:rsidRPr="003D061F">
        <w:rPr>
          <w:lang w:eastAsia="en-IE"/>
        </w:rPr>
        <w:lastRenderedPageBreak/>
        <w:t xml:space="preserve">LA4033 </w:t>
      </w:r>
      <w:r w:rsidR="005E43FC" w:rsidRPr="003D061F">
        <w:rPr>
          <w:lang w:eastAsia="en-IE"/>
        </w:rPr>
        <w:t>Law Of The European Union 1</w:t>
      </w:r>
      <w:bookmarkEnd w:id="160"/>
    </w:p>
    <w:p w14:paraId="46EDEEF2" w14:textId="77777777" w:rsidR="00A74105" w:rsidRPr="003D061F" w:rsidRDefault="00A74105" w:rsidP="008D6F89">
      <w:pPr>
        <w:spacing w:after="0"/>
        <w:rPr>
          <w:rFonts w:eastAsia="Times New Roman"/>
          <w:lang w:eastAsia="en-IE"/>
        </w:rPr>
      </w:pPr>
    </w:p>
    <w:p w14:paraId="30F49BB2" w14:textId="77777777" w:rsidR="00A74105" w:rsidRPr="003D061F" w:rsidRDefault="00A74105" w:rsidP="008D6F89">
      <w:pPr>
        <w:spacing w:after="0"/>
        <w:rPr>
          <w:rFonts w:eastAsia="Times New Roman"/>
          <w:b/>
          <w:lang w:eastAsia="en-IE"/>
        </w:rPr>
        <w:sectPr w:rsidR="00A74105" w:rsidRPr="003D061F" w:rsidSect="00DA454E">
          <w:type w:val="continuous"/>
          <w:pgSz w:w="11906" w:h="16838"/>
          <w:pgMar w:top="1440" w:right="1440" w:bottom="1440" w:left="1440" w:header="708" w:footer="708" w:gutter="0"/>
          <w:cols w:space="708"/>
          <w:docGrid w:linePitch="360"/>
        </w:sectPr>
      </w:pPr>
    </w:p>
    <w:p w14:paraId="3305D714" w14:textId="77777777" w:rsidR="00A74105" w:rsidRPr="003D061F" w:rsidRDefault="00A74105" w:rsidP="008D6F89">
      <w:pPr>
        <w:spacing w:after="0"/>
        <w:rPr>
          <w:rFonts w:eastAsia="Times New Roman"/>
          <w:lang w:eastAsia="en-IE"/>
        </w:rPr>
      </w:pPr>
      <w:r w:rsidRPr="003D061F">
        <w:rPr>
          <w:rFonts w:eastAsia="Times New Roman"/>
          <w:b/>
          <w:lang w:eastAsia="en-IE"/>
        </w:rPr>
        <w:t xml:space="preserve">Module </w:t>
      </w:r>
      <w:r w:rsidR="007B13E6" w:rsidRPr="003D061F">
        <w:rPr>
          <w:rFonts w:eastAsia="Times New Roman"/>
          <w:b/>
          <w:lang w:eastAsia="en-IE"/>
        </w:rPr>
        <w:t>l</w:t>
      </w:r>
      <w:r w:rsidRPr="003D061F">
        <w:rPr>
          <w:rFonts w:eastAsia="Times New Roman"/>
          <w:b/>
          <w:lang w:eastAsia="en-IE"/>
        </w:rPr>
        <w:t>eader</w:t>
      </w:r>
    </w:p>
    <w:p w14:paraId="0218E4D3" w14:textId="77777777" w:rsidR="00A74105" w:rsidRPr="003D061F" w:rsidRDefault="00A74105" w:rsidP="008D6F89">
      <w:pPr>
        <w:spacing w:after="0"/>
        <w:rPr>
          <w:rFonts w:eastAsia="Times New Roman"/>
          <w:color w:val="000000" w:themeColor="text1"/>
          <w:lang w:eastAsia="en-IE"/>
        </w:rPr>
      </w:pPr>
      <w:r w:rsidRPr="003D061F">
        <w:rPr>
          <w:rFonts w:eastAsia="Times New Roman"/>
          <w:color w:val="000000" w:themeColor="text1"/>
          <w:lang w:eastAsia="en-IE"/>
        </w:rPr>
        <w:t>Dr Laura Donnellan</w:t>
      </w:r>
    </w:p>
    <w:p w14:paraId="100F1BDE" w14:textId="77777777" w:rsidR="00A74105" w:rsidRPr="003D061F" w:rsidRDefault="00A74105" w:rsidP="008D6F89">
      <w:pPr>
        <w:spacing w:after="0"/>
        <w:rPr>
          <w:rFonts w:eastAsia="Times New Roman"/>
          <w:szCs w:val="24"/>
          <w:lang w:eastAsia="en-IE"/>
        </w:rPr>
      </w:pPr>
      <w:r w:rsidRPr="003D061F">
        <w:rPr>
          <w:rFonts w:eastAsia="Times New Roman" w:cs="Times New Roman"/>
          <w:szCs w:val="24"/>
          <w:lang w:eastAsia="en-IE"/>
        </w:rPr>
        <w:fldChar w:fldCharType="begin"/>
      </w:r>
      <w:r w:rsidRPr="003D061F">
        <w:rPr>
          <w:rFonts w:eastAsia="Times New Roman" w:cs="Times New Roman"/>
          <w:szCs w:val="24"/>
          <w:lang w:eastAsia="en-IE"/>
        </w:rPr>
        <w:instrText xml:space="preserve"> HYPERLINK "mailto:Laura.Donnellan@ul.ie</w:instrText>
      </w:r>
    </w:p>
    <w:p w14:paraId="2EACC362" w14:textId="77777777" w:rsidR="00A74105" w:rsidRPr="003D061F" w:rsidRDefault="00A74105" w:rsidP="008D6F89">
      <w:pPr>
        <w:spacing w:after="0"/>
        <w:rPr>
          <w:rStyle w:val="Hyperlink"/>
          <w:rFonts w:eastAsia="Times New Roman"/>
          <w:szCs w:val="24"/>
          <w:lang w:eastAsia="en-IE"/>
        </w:rPr>
      </w:pPr>
      <w:r w:rsidRPr="003D061F">
        <w:rPr>
          <w:rFonts w:eastAsia="Times New Roman" w:cs="Times New Roman"/>
          <w:szCs w:val="24"/>
          <w:lang w:eastAsia="en-IE"/>
        </w:rPr>
        <w:instrText xml:space="preserve">" </w:instrText>
      </w:r>
      <w:r w:rsidRPr="003D061F">
        <w:rPr>
          <w:rFonts w:eastAsia="Times New Roman" w:cs="Times New Roman"/>
          <w:szCs w:val="24"/>
          <w:lang w:eastAsia="en-IE"/>
        </w:rPr>
        <w:fldChar w:fldCharType="separate"/>
      </w:r>
      <w:r w:rsidRPr="003D061F">
        <w:rPr>
          <w:rStyle w:val="Hyperlink"/>
          <w:rFonts w:eastAsia="Times New Roman" w:cs="Times New Roman"/>
          <w:szCs w:val="24"/>
          <w:lang w:eastAsia="en-IE"/>
        </w:rPr>
        <w:t>LAura.Donnellan@ul.ie</w:t>
      </w:r>
    </w:p>
    <w:p w14:paraId="34D045C4" w14:textId="77777777" w:rsidR="00A74105" w:rsidRPr="003D061F" w:rsidRDefault="00A74105" w:rsidP="008D6F89">
      <w:pPr>
        <w:spacing w:after="0"/>
        <w:rPr>
          <w:rFonts w:eastAsia="Times New Roman"/>
          <w:bCs/>
          <w:kern w:val="36"/>
          <w:lang w:eastAsia="en-IE"/>
        </w:rPr>
      </w:pPr>
      <w:r w:rsidRPr="003D061F">
        <w:rPr>
          <w:rFonts w:eastAsia="Times New Roman" w:cs="Times New Roman"/>
          <w:szCs w:val="24"/>
          <w:lang w:eastAsia="en-IE"/>
        </w:rPr>
        <w:fldChar w:fldCharType="end"/>
      </w:r>
      <w:r w:rsidRPr="003D061F">
        <w:rPr>
          <w:rFonts w:eastAsia="Times New Roman"/>
          <w:b/>
          <w:bCs/>
          <w:kern w:val="36"/>
          <w:lang w:eastAsia="en-IE"/>
        </w:rPr>
        <w:t>Hours</w:t>
      </w:r>
      <w:r w:rsidR="007B13E6" w:rsidRPr="003D061F">
        <w:rPr>
          <w:rFonts w:eastAsia="Times New Roman"/>
          <w:b/>
          <w:bCs/>
          <w:kern w:val="36"/>
          <w:lang w:eastAsia="en-IE"/>
        </w:rPr>
        <w:t>p</w:t>
      </w:r>
      <w:r w:rsidRPr="003D061F">
        <w:rPr>
          <w:rFonts w:eastAsia="Times New Roman"/>
          <w:b/>
          <w:bCs/>
          <w:kern w:val="36"/>
          <w:lang w:eastAsia="en-IE"/>
        </w:rPr>
        <w:t>Per</w:t>
      </w:r>
      <w:r w:rsidR="007B13E6" w:rsidRPr="003D061F">
        <w:rPr>
          <w:rFonts w:eastAsia="Times New Roman"/>
          <w:b/>
          <w:bCs/>
          <w:kern w:val="36"/>
          <w:lang w:eastAsia="en-IE"/>
        </w:rPr>
        <w:t>w</w:t>
      </w:r>
      <w:r w:rsidRPr="003D061F">
        <w:rPr>
          <w:rFonts w:eastAsia="Times New Roman"/>
          <w:b/>
          <w:bCs/>
          <w:kern w:val="36"/>
          <w:lang w:eastAsia="en-IE"/>
        </w:rPr>
        <w:t>Week</w:t>
      </w:r>
    </w:p>
    <w:p w14:paraId="35114EC3" w14:textId="77777777" w:rsidR="00A74105" w:rsidRPr="003D061F" w:rsidRDefault="00A74105" w:rsidP="008D6F89">
      <w:pPr>
        <w:spacing w:after="0"/>
        <w:rPr>
          <w:iCs/>
        </w:rPr>
      </w:pPr>
      <w:bookmarkStart w:id="161" w:name="_Toc490059449"/>
      <w:r w:rsidRPr="003D061F">
        <w:rPr>
          <w:iCs/>
        </w:rPr>
        <w:t xml:space="preserve">Lecture: </w:t>
      </w:r>
      <w:r w:rsidRPr="003D061F">
        <w:t>2</w:t>
      </w:r>
      <w:r w:rsidRPr="003D061F">
        <w:rPr>
          <w:iCs/>
        </w:rPr>
        <w:t xml:space="preserve"> Tutorial: 1</w:t>
      </w:r>
    </w:p>
    <w:p w14:paraId="74077184" w14:textId="77777777" w:rsidR="00A74105" w:rsidRPr="003D061F" w:rsidRDefault="00A74105" w:rsidP="008D6F89">
      <w:pPr>
        <w:spacing w:after="0"/>
        <w:rPr>
          <w:iCs/>
        </w:rPr>
      </w:pPr>
      <w:r w:rsidRPr="003D061F">
        <w:rPr>
          <w:iCs/>
        </w:rPr>
        <w:t xml:space="preserve">Credits: </w:t>
      </w:r>
      <w:r w:rsidRPr="003D061F">
        <w:t>6</w:t>
      </w:r>
      <w:bookmarkEnd w:id="161"/>
    </w:p>
    <w:p w14:paraId="5C9ADD9F" w14:textId="77777777" w:rsidR="00A74105" w:rsidRPr="003D061F" w:rsidRDefault="00A74105" w:rsidP="008D6F89">
      <w:pPr>
        <w:spacing w:after="0"/>
        <w:rPr>
          <w:rFonts w:eastAsia="Times New Roman"/>
          <w:bCs/>
          <w:kern w:val="36"/>
          <w:lang w:eastAsia="en-IE"/>
        </w:rPr>
        <w:sectPr w:rsidR="00A74105" w:rsidRPr="003D061F" w:rsidSect="00DA454E">
          <w:type w:val="continuous"/>
          <w:pgSz w:w="11906" w:h="16838"/>
          <w:pgMar w:top="1440" w:right="1440" w:bottom="1440" w:left="1440" w:header="708" w:footer="708" w:gutter="0"/>
          <w:cols w:num="2" w:space="708"/>
          <w:docGrid w:linePitch="360"/>
        </w:sectPr>
      </w:pPr>
    </w:p>
    <w:p w14:paraId="3C350297" w14:textId="77777777" w:rsidR="00A74105" w:rsidRPr="003D061F" w:rsidRDefault="00A74105" w:rsidP="008D6F89">
      <w:pPr>
        <w:spacing w:after="0"/>
        <w:rPr>
          <w:rFonts w:eastAsia="Times New Roman"/>
          <w:bCs/>
          <w:kern w:val="36"/>
          <w:lang w:eastAsia="en-IE"/>
        </w:rPr>
      </w:pPr>
    </w:p>
    <w:p w14:paraId="58B12EED" w14:textId="77777777" w:rsidR="00A74105" w:rsidRPr="003D061F" w:rsidRDefault="00A74105" w:rsidP="008D6F89">
      <w:pPr>
        <w:spacing w:after="0"/>
        <w:rPr>
          <w:rFonts w:eastAsia="Times New Roman"/>
          <w:bCs/>
          <w:kern w:val="36"/>
          <w:lang w:eastAsia="en-IE"/>
        </w:rPr>
      </w:pPr>
      <w:r w:rsidRPr="003D061F">
        <w:rPr>
          <w:rFonts w:eastAsia="Times New Roman"/>
          <w:b/>
          <w:bCs/>
          <w:kern w:val="36"/>
          <w:lang w:eastAsia="en-IE"/>
        </w:rPr>
        <w:t>Rationale &amp; Purpose of the Module</w:t>
      </w:r>
    </w:p>
    <w:p w14:paraId="20620C4C" w14:textId="77777777" w:rsidR="00A74105" w:rsidRPr="003D061F" w:rsidRDefault="00A74105" w:rsidP="008D6F89">
      <w:pPr>
        <w:spacing w:after="0"/>
        <w:rPr>
          <w:rFonts w:eastAsia="Times New Roman"/>
          <w:lang w:eastAsia="en-IE"/>
        </w:rPr>
      </w:pPr>
      <w:r w:rsidRPr="003D061F">
        <w:rPr>
          <w:rFonts w:eastAsia="Times New Roman"/>
          <w:lang w:eastAsia="en-IE"/>
        </w:rPr>
        <w:t>The aim of the module is to equip the student with an understanding and knowledge of the basic principles and rules of the European Union including the origins and character of European Union law, beginning with the three original Community Treaties, developments from the 1960s up to the Lisbon Treaty, and the subsequent Stability Treaty. Each of the institutions will be examined: Parliament, Commission, Council, European Council, Court of Auditors, European Central Bank, and the court system (General Court</w:t>
      </w:r>
      <w:r w:rsidRPr="003D061F">
        <w:rPr>
          <w:rFonts w:eastAsia="Times New Roman"/>
          <w:strike/>
          <w:color w:val="000000" w:themeColor="text1"/>
          <w:lang w:eastAsia="en-IE"/>
        </w:rPr>
        <w:t>,</w:t>
      </w:r>
      <w:r w:rsidRPr="003D061F">
        <w:rPr>
          <w:rFonts w:eastAsia="Times New Roman"/>
          <w:color w:val="000000" w:themeColor="text1"/>
          <w:lang w:eastAsia="en-IE"/>
        </w:rPr>
        <w:t xml:space="preserve"> and the </w:t>
      </w:r>
      <w:r w:rsidRPr="003D061F">
        <w:rPr>
          <w:rFonts w:eastAsia="Times New Roman"/>
          <w:lang w:eastAsia="en-IE"/>
        </w:rPr>
        <w:t>Court of Justice of the European Union).</w:t>
      </w:r>
    </w:p>
    <w:p w14:paraId="6C7E7D0C" w14:textId="77777777" w:rsidR="00A74105" w:rsidRPr="003D061F" w:rsidRDefault="00A74105" w:rsidP="008D6F89">
      <w:pPr>
        <w:spacing w:after="0"/>
        <w:rPr>
          <w:rFonts w:eastAsia="Times New Roman"/>
          <w:lang w:eastAsia="en-IE"/>
        </w:rPr>
      </w:pPr>
      <w:r w:rsidRPr="003D061F">
        <w:rPr>
          <w:rFonts w:eastAsia="Times New Roman"/>
          <w:lang w:eastAsia="en-IE"/>
        </w:rPr>
        <w:t>Sources of law: primary (Treaties), secondary (Regulations, Directives etc.), and case law of the Court of Justice of the European Union.</w:t>
      </w:r>
    </w:p>
    <w:p w14:paraId="4B903377" w14:textId="77777777" w:rsidR="00A74105" w:rsidRPr="003D061F" w:rsidRDefault="00A74105" w:rsidP="008D6F89">
      <w:pPr>
        <w:spacing w:after="0"/>
        <w:rPr>
          <w:rFonts w:eastAsia="Times New Roman"/>
          <w:lang w:eastAsia="en-IE"/>
        </w:rPr>
      </w:pPr>
      <w:r w:rsidRPr="003D061F">
        <w:rPr>
          <w:rFonts w:eastAsia="Times New Roman"/>
          <w:lang w:eastAsia="en-IE"/>
        </w:rPr>
        <w:t>Enforcement of EU law-infringement proceedings (Article 258), proceedings for failure to act (Article 265), and proceedings for failure to fulfil an obligation (Article 259).</w:t>
      </w:r>
    </w:p>
    <w:p w14:paraId="76132AAD" w14:textId="77777777" w:rsidR="00A74105" w:rsidRPr="003D061F" w:rsidRDefault="00A74105" w:rsidP="008D6F89">
      <w:pPr>
        <w:spacing w:after="0"/>
        <w:rPr>
          <w:rFonts w:eastAsia="Times New Roman"/>
          <w:lang w:eastAsia="en-IE"/>
        </w:rPr>
      </w:pPr>
      <w:r w:rsidRPr="003D061F">
        <w:rPr>
          <w:rFonts w:eastAsia="Times New Roman"/>
          <w:lang w:eastAsia="en-IE"/>
        </w:rPr>
        <w:t>Preliminary references: Article 267.</w:t>
      </w:r>
    </w:p>
    <w:p w14:paraId="585935DE"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Legislative process-role of the institutions, the relationship between EU </w:t>
      </w:r>
      <w:r w:rsidR="007B13E6" w:rsidRPr="003D061F">
        <w:rPr>
          <w:rFonts w:eastAsia="Times New Roman"/>
          <w:lang w:eastAsia="en-IE"/>
        </w:rPr>
        <w:t>l</w:t>
      </w:r>
      <w:r w:rsidRPr="003D061F">
        <w:rPr>
          <w:rFonts w:eastAsia="Times New Roman"/>
          <w:lang w:eastAsia="en-IE"/>
        </w:rPr>
        <w:t>aw and national law: supremacy and direct effect.</w:t>
      </w:r>
    </w:p>
    <w:p w14:paraId="71746BC6" w14:textId="77777777" w:rsidR="00A74105" w:rsidRPr="003D061F" w:rsidRDefault="00A74105" w:rsidP="008D6F89">
      <w:pPr>
        <w:spacing w:after="0"/>
        <w:rPr>
          <w:rFonts w:eastAsia="Times New Roman"/>
          <w:lang w:eastAsia="en-IE"/>
        </w:rPr>
      </w:pPr>
    </w:p>
    <w:p w14:paraId="1A577AE0" w14:textId="77777777" w:rsidR="00A74105" w:rsidRPr="003D061F" w:rsidRDefault="00A74105" w:rsidP="008D6F89">
      <w:pPr>
        <w:spacing w:after="0"/>
        <w:rPr>
          <w:rFonts w:eastAsia="Times New Roman"/>
          <w:bCs/>
          <w:kern w:val="36"/>
          <w:lang w:eastAsia="en-IE"/>
        </w:rPr>
      </w:pPr>
      <w:r w:rsidRPr="003D061F">
        <w:rPr>
          <w:rFonts w:eastAsia="Times New Roman"/>
          <w:b/>
          <w:bCs/>
          <w:kern w:val="36"/>
          <w:lang w:eastAsia="en-IE"/>
        </w:rPr>
        <w:t>Syllabus</w:t>
      </w:r>
    </w:p>
    <w:p w14:paraId="2911A53D" w14:textId="77777777" w:rsidR="00A74105" w:rsidRPr="003D061F" w:rsidRDefault="00A74105" w:rsidP="008D6F89">
      <w:pPr>
        <w:spacing w:after="0"/>
        <w:rPr>
          <w:rFonts w:eastAsia="Times New Roman"/>
          <w:lang w:eastAsia="en-IE"/>
        </w:rPr>
      </w:pPr>
      <w:r w:rsidRPr="003D061F">
        <w:rPr>
          <w:rFonts w:eastAsia="Times New Roman"/>
          <w:lang w:eastAsia="en-IE"/>
        </w:rPr>
        <w:t>The module covers, in the first instance, the history of the European communities and the various treaty amendments up to the Treaty of Lisbon and the subsequent Stability Treaty. The module proceeds to consider the role, function, and legislation powers of the Commission, Parliament, and Council. The module will also examine the European Council, the Court of Auditors, and the European Central Bank. The court system and the types of actions heard by the Court of Justice,</w:t>
      </w:r>
      <w:r w:rsidRPr="003D061F">
        <w:rPr>
          <w:rFonts w:eastAsia="Times New Roman"/>
          <w:color w:val="000000" w:themeColor="text1"/>
          <w:lang w:eastAsia="en-IE"/>
        </w:rPr>
        <w:t xml:space="preserve"> and</w:t>
      </w:r>
      <w:r w:rsidRPr="003D061F">
        <w:rPr>
          <w:rFonts w:eastAsia="Times New Roman"/>
          <w:lang w:eastAsia="en-IE"/>
        </w:rPr>
        <w:t xml:space="preserve"> the General Court</w:t>
      </w:r>
      <w:r w:rsidRPr="003D061F">
        <w:rPr>
          <w:rFonts w:eastAsia="Times New Roman"/>
          <w:color w:val="000000" w:themeColor="text1"/>
          <w:lang w:eastAsia="en-IE"/>
        </w:rPr>
        <w:t>,</w:t>
      </w:r>
      <w:r w:rsidRPr="003D061F">
        <w:rPr>
          <w:rFonts w:eastAsia="Times New Roman"/>
          <w:color w:val="FF0000"/>
          <w:lang w:eastAsia="en-IE"/>
        </w:rPr>
        <w:t xml:space="preserve"> </w:t>
      </w:r>
      <w:r w:rsidRPr="003D061F">
        <w:rPr>
          <w:rFonts w:eastAsia="Times New Roman"/>
          <w:lang w:eastAsia="en-IE"/>
        </w:rPr>
        <w:t>will also be covered. The new legislative procedures, the ordinary legislative procedure, and the special legislative procedure, as introduced by Lisbon, will be examined. The principles of direct effect and supremacy will be considered.</w:t>
      </w:r>
    </w:p>
    <w:p w14:paraId="24FCE20A" w14:textId="77777777" w:rsidR="00A74105" w:rsidRPr="003D061F" w:rsidRDefault="00A74105" w:rsidP="008D6F89">
      <w:pPr>
        <w:spacing w:after="0"/>
        <w:rPr>
          <w:bCs/>
        </w:rPr>
      </w:pPr>
    </w:p>
    <w:p w14:paraId="14785B0C" w14:textId="77777777" w:rsidR="00A74105" w:rsidRPr="003D061F" w:rsidRDefault="00A74105" w:rsidP="008D6F89">
      <w:pPr>
        <w:spacing w:after="0"/>
        <w:rPr>
          <w:rFonts w:eastAsia="Times New Roman"/>
          <w:bCs/>
          <w:kern w:val="36"/>
          <w:lang w:eastAsia="en-IE"/>
        </w:rPr>
      </w:pPr>
      <w:r w:rsidRPr="003D061F">
        <w:rPr>
          <w:rFonts w:eastAsia="Times New Roman"/>
          <w:b/>
          <w:bCs/>
          <w:kern w:val="36"/>
          <w:lang w:eastAsia="en-IE"/>
        </w:rPr>
        <w:lastRenderedPageBreak/>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p>
    <w:p w14:paraId="6849A4C9" w14:textId="77777777" w:rsidR="00A74105" w:rsidRPr="003D061F" w:rsidRDefault="00A74105" w:rsidP="008D6F89">
      <w:pPr>
        <w:pStyle w:val="ListParagraph"/>
        <w:numPr>
          <w:ilvl w:val="0"/>
          <w:numId w:val="130"/>
        </w:numPr>
        <w:spacing w:after="0"/>
        <w:ind w:left="567"/>
        <w:rPr>
          <w:rFonts w:eastAsia="Times New Roman"/>
          <w:lang w:eastAsia="en-IE"/>
        </w:rPr>
      </w:pPr>
      <w:r w:rsidRPr="003D061F">
        <w:rPr>
          <w:rFonts w:eastAsia="Times New Roman"/>
          <w:lang w:eastAsia="en-IE"/>
        </w:rPr>
        <w:t>Comprehend recent and key changes introduced by the Treaty of Lisbon that affects the way in which European institutions carry out their respective functions.</w:t>
      </w:r>
    </w:p>
    <w:p w14:paraId="6C43B385" w14:textId="77777777" w:rsidR="00A74105" w:rsidRPr="003D061F" w:rsidRDefault="00A74105" w:rsidP="008D6F89">
      <w:pPr>
        <w:pStyle w:val="ListParagraph"/>
        <w:numPr>
          <w:ilvl w:val="0"/>
          <w:numId w:val="130"/>
        </w:numPr>
        <w:spacing w:after="0"/>
        <w:ind w:left="567"/>
        <w:rPr>
          <w:rFonts w:eastAsia="Times New Roman"/>
          <w:lang w:eastAsia="en-IE"/>
        </w:rPr>
      </w:pPr>
      <w:r w:rsidRPr="003D061F">
        <w:rPr>
          <w:rFonts w:eastAsia="Times New Roman"/>
          <w:lang w:eastAsia="en-IE"/>
        </w:rPr>
        <w:t>Appreciate the historical context that led to the establishment of the European Communities in the 1950s and the emergence of the European Union in 1992.</w:t>
      </w:r>
    </w:p>
    <w:p w14:paraId="7C4AE2DC" w14:textId="77777777" w:rsidR="00A74105" w:rsidRPr="003D061F" w:rsidRDefault="00A74105" w:rsidP="008D6F89">
      <w:pPr>
        <w:pStyle w:val="ListParagraph"/>
        <w:numPr>
          <w:ilvl w:val="0"/>
          <w:numId w:val="130"/>
        </w:numPr>
        <w:spacing w:after="0"/>
        <w:ind w:left="567"/>
        <w:rPr>
          <w:rFonts w:eastAsia="Times New Roman"/>
          <w:lang w:eastAsia="en-IE"/>
        </w:rPr>
      </w:pPr>
      <w:r w:rsidRPr="003D061F">
        <w:rPr>
          <w:rFonts w:eastAsia="Times New Roman"/>
          <w:lang w:eastAsia="en-IE"/>
        </w:rPr>
        <w:t>Identify the distinctive contribution of each of the European treaties since 1958 to the current European treaties and the establishment of the European Communities and Union Compare.</w:t>
      </w:r>
    </w:p>
    <w:p w14:paraId="5FEE0157" w14:textId="77777777" w:rsidR="00A74105" w:rsidRPr="003D061F" w:rsidRDefault="00A74105" w:rsidP="008D6F89">
      <w:pPr>
        <w:pStyle w:val="ListParagraph"/>
        <w:numPr>
          <w:ilvl w:val="0"/>
          <w:numId w:val="130"/>
        </w:numPr>
        <w:spacing w:after="0"/>
        <w:ind w:left="567"/>
        <w:rPr>
          <w:rFonts w:eastAsia="Times New Roman"/>
          <w:lang w:eastAsia="en-IE"/>
        </w:rPr>
      </w:pPr>
      <w:r w:rsidRPr="003D061F">
        <w:rPr>
          <w:rFonts w:eastAsia="Times New Roman"/>
          <w:lang w:eastAsia="en-IE"/>
        </w:rPr>
        <w:t>Contrast key principles of public international law and the unique European legal order.</w:t>
      </w:r>
    </w:p>
    <w:p w14:paraId="48B64457" w14:textId="77777777" w:rsidR="00A74105" w:rsidRPr="003D061F" w:rsidRDefault="00A74105" w:rsidP="008D6F89">
      <w:pPr>
        <w:pStyle w:val="ListParagraph"/>
        <w:numPr>
          <w:ilvl w:val="0"/>
          <w:numId w:val="130"/>
        </w:numPr>
        <w:spacing w:after="0"/>
        <w:ind w:left="567"/>
        <w:rPr>
          <w:rFonts w:eastAsia="Times New Roman"/>
          <w:lang w:eastAsia="en-IE"/>
        </w:rPr>
      </w:pPr>
      <w:r w:rsidRPr="003D061F">
        <w:rPr>
          <w:rFonts w:eastAsia="Times New Roman"/>
          <w:lang w:eastAsia="en-IE"/>
        </w:rPr>
        <w:t>Explain the contributions of each of the institutional players involved in the inter-institutional balance reflected in policy development and the legislative process.</w:t>
      </w:r>
    </w:p>
    <w:p w14:paraId="1368A05D" w14:textId="77777777" w:rsidR="00A74105" w:rsidRPr="003D061F" w:rsidRDefault="00A74105" w:rsidP="008D6F89">
      <w:pPr>
        <w:pStyle w:val="ListParagraph"/>
        <w:numPr>
          <w:ilvl w:val="0"/>
          <w:numId w:val="130"/>
        </w:numPr>
        <w:spacing w:after="0"/>
        <w:ind w:left="567"/>
        <w:rPr>
          <w:rFonts w:eastAsia="Times New Roman"/>
          <w:lang w:eastAsia="en-IE"/>
        </w:rPr>
      </w:pPr>
      <w:r w:rsidRPr="003D061F">
        <w:rPr>
          <w:rFonts w:eastAsia="Times New Roman"/>
          <w:lang w:eastAsia="en-IE"/>
        </w:rPr>
        <w:t>Appraise the contribution of the judicial architecture (in particular the Court of Justice) to the development of the unique European legal order.</w:t>
      </w:r>
    </w:p>
    <w:p w14:paraId="2FDCD2B3" w14:textId="77777777" w:rsidR="00A74105" w:rsidRPr="003D061F" w:rsidRDefault="00A74105" w:rsidP="008D6F89">
      <w:pPr>
        <w:pStyle w:val="ListParagraph"/>
        <w:numPr>
          <w:ilvl w:val="0"/>
          <w:numId w:val="130"/>
        </w:numPr>
        <w:spacing w:after="0"/>
        <w:ind w:left="567"/>
        <w:rPr>
          <w:rFonts w:eastAsia="Times New Roman"/>
          <w:lang w:eastAsia="en-IE"/>
        </w:rPr>
      </w:pPr>
      <w:r w:rsidRPr="003D061F">
        <w:rPr>
          <w:rFonts w:eastAsia="Times New Roman"/>
          <w:lang w:eastAsia="en-IE"/>
        </w:rPr>
        <w:t>Understand the complex relationship between the different European institutions.</w:t>
      </w:r>
    </w:p>
    <w:p w14:paraId="458BD85F" w14:textId="77777777" w:rsidR="00A74105" w:rsidRPr="003D061F" w:rsidRDefault="00A74105" w:rsidP="008D6F89">
      <w:pPr>
        <w:spacing w:after="0"/>
        <w:rPr>
          <w:rFonts w:eastAsia="Times New Roman"/>
          <w:lang w:eastAsia="en-IE"/>
        </w:rPr>
      </w:pPr>
    </w:p>
    <w:p w14:paraId="20F888F5" w14:textId="77777777" w:rsidR="00A74105" w:rsidRPr="003D061F" w:rsidRDefault="00A74105" w:rsidP="008D6F89">
      <w:pPr>
        <w:spacing w:after="0"/>
        <w:rPr>
          <w:rFonts w:eastAsia="Times New Roman"/>
          <w:bCs/>
          <w:kern w:val="36"/>
          <w:lang w:eastAsia="en-IE"/>
        </w:rPr>
      </w:pPr>
      <w:r w:rsidRPr="003D061F">
        <w:rPr>
          <w:rFonts w:eastAsia="Times New Roman"/>
          <w:b/>
          <w:bCs/>
          <w:kern w:val="36"/>
          <w:lang w:eastAsia="en-IE"/>
        </w:rPr>
        <w:t>Primary Texts</w:t>
      </w:r>
    </w:p>
    <w:p w14:paraId="79AAEDAD"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Fairhurst, J. (2016) </w:t>
      </w:r>
      <w:r w:rsidRPr="003D061F">
        <w:rPr>
          <w:rFonts w:eastAsia="Times New Roman"/>
          <w:i/>
          <w:lang w:eastAsia="en-IE"/>
        </w:rPr>
        <w:t>Law of the European Union</w:t>
      </w:r>
      <w:r w:rsidRPr="003D061F">
        <w:rPr>
          <w:rFonts w:eastAsia="Times New Roman"/>
          <w:lang w:eastAsia="en-IE"/>
        </w:rPr>
        <w:t xml:space="preserve"> (11</w:t>
      </w:r>
      <w:r w:rsidRPr="003D061F">
        <w:rPr>
          <w:rFonts w:eastAsia="Times New Roman"/>
          <w:vertAlign w:val="superscript"/>
          <w:lang w:eastAsia="en-IE"/>
        </w:rPr>
        <w:t>th</w:t>
      </w:r>
      <w:r w:rsidRPr="003D061F">
        <w:rPr>
          <w:rFonts w:eastAsia="Times New Roman"/>
          <w:lang w:eastAsia="en-IE"/>
        </w:rPr>
        <w:t xml:space="preserve"> edn), Essex: Pearson</w:t>
      </w:r>
    </w:p>
    <w:p w14:paraId="2D6CFB69"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Carolan, B. (2009) </w:t>
      </w:r>
      <w:r w:rsidRPr="003D061F">
        <w:rPr>
          <w:rFonts w:eastAsia="Times New Roman"/>
          <w:i/>
          <w:lang w:eastAsia="en-IE"/>
        </w:rPr>
        <w:t>EU Law for Students in Ireland</w:t>
      </w:r>
      <w:r w:rsidRPr="003D061F">
        <w:rPr>
          <w:rFonts w:eastAsia="Times New Roman"/>
          <w:lang w:eastAsia="en-IE"/>
        </w:rPr>
        <w:t xml:space="preserve"> (2</w:t>
      </w:r>
      <w:r w:rsidRPr="003D061F">
        <w:rPr>
          <w:rFonts w:eastAsia="Times New Roman"/>
          <w:vertAlign w:val="superscript"/>
          <w:lang w:eastAsia="en-IE"/>
        </w:rPr>
        <w:t>nd</w:t>
      </w:r>
      <w:r w:rsidRPr="003D061F">
        <w:rPr>
          <w:rFonts w:eastAsia="Times New Roman"/>
          <w:lang w:eastAsia="en-IE"/>
        </w:rPr>
        <w:t xml:space="preserve"> edn), Dublin: Gill &amp; Macmillan</w:t>
      </w:r>
    </w:p>
    <w:p w14:paraId="48F5C4D5"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Chalmers, D., Monti, G., and Tomkins, A. (2010) </w:t>
      </w:r>
      <w:r w:rsidRPr="003D061F">
        <w:rPr>
          <w:rFonts w:eastAsia="Times New Roman"/>
          <w:i/>
          <w:lang w:eastAsia="en-IE"/>
        </w:rPr>
        <w:t>European Union Law</w:t>
      </w:r>
      <w:r w:rsidRPr="003D061F">
        <w:rPr>
          <w:rFonts w:eastAsia="Times New Roman"/>
          <w:lang w:eastAsia="en-IE"/>
        </w:rPr>
        <w:t xml:space="preserve"> (2</w:t>
      </w:r>
      <w:r w:rsidRPr="003D061F">
        <w:rPr>
          <w:rFonts w:eastAsia="Times New Roman"/>
          <w:vertAlign w:val="superscript"/>
          <w:lang w:eastAsia="en-IE"/>
        </w:rPr>
        <w:t>nd</w:t>
      </w:r>
      <w:r w:rsidRPr="003D061F">
        <w:rPr>
          <w:rFonts w:eastAsia="Times New Roman"/>
          <w:lang w:eastAsia="en-IE"/>
        </w:rPr>
        <w:t xml:space="preserve"> edn), Cambridge: Cambridge University Press</w:t>
      </w:r>
    </w:p>
    <w:p w14:paraId="178D097B"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Craig, P. and De Búrca, G. (2015) </w:t>
      </w:r>
      <w:r w:rsidRPr="003D061F">
        <w:rPr>
          <w:rFonts w:eastAsia="Times New Roman"/>
          <w:i/>
          <w:lang w:eastAsia="en-IE"/>
        </w:rPr>
        <w:t>EU Law Text, Cases, and Materials</w:t>
      </w:r>
      <w:r w:rsidRPr="003D061F">
        <w:rPr>
          <w:rFonts w:eastAsia="Times New Roman"/>
          <w:lang w:eastAsia="en-IE"/>
        </w:rPr>
        <w:t>. (6</w:t>
      </w:r>
      <w:r w:rsidRPr="003D061F">
        <w:rPr>
          <w:rFonts w:eastAsia="Times New Roman"/>
          <w:vertAlign w:val="superscript"/>
          <w:lang w:eastAsia="en-IE"/>
        </w:rPr>
        <w:t xml:space="preserve">th </w:t>
      </w:r>
      <w:r w:rsidRPr="003D061F">
        <w:rPr>
          <w:rFonts w:eastAsia="Times New Roman"/>
          <w:lang w:eastAsia="en-IE"/>
        </w:rPr>
        <w:t>edn) Oxford: Oxford University Press</w:t>
      </w:r>
    </w:p>
    <w:p w14:paraId="18B16EF4"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Kaczorowska-Ireland, A. (2016) </w:t>
      </w:r>
      <w:r w:rsidRPr="003D061F">
        <w:rPr>
          <w:rFonts w:eastAsia="Times New Roman"/>
          <w:i/>
          <w:lang w:eastAsia="en-IE"/>
        </w:rPr>
        <w:t>European Union Law</w:t>
      </w:r>
      <w:r w:rsidRPr="003D061F">
        <w:rPr>
          <w:rFonts w:eastAsia="Times New Roman"/>
          <w:lang w:eastAsia="en-IE"/>
        </w:rPr>
        <w:t xml:space="preserve"> (4</w:t>
      </w:r>
      <w:r w:rsidRPr="003D061F">
        <w:rPr>
          <w:rFonts w:eastAsia="Times New Roman"/>
          <w:vertAlign w:val="superscript"/>
          <w:lang w:eastAsia="en-IE"/>
        </w:rPr>
        <w:t>th</w:t>
      </w:r>
      <w:r w:rsidRPr="003D061F">
        <w:rPr>
          <w:rFonts w:eastAsia="Times New Roman"/>
          <w:lang w:eastAsia="en-IE"/>
        </w:rPr>
        <w:t xml:space="preserve"> edn), Abingdon: Routledge</w:t>
      </w:r>
    </w:p>
    <w:p w14:paraId="69FA541D"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Barnard, C., Peers, S., (2014) (Eds) </w:t>
      </w:r>
      <w:r w:rsidRPr="003D061F">
        <w:rPr>
          <w:rFonts w:eastAsia="Times New Roman"/>
          <w:i/>
          <w:lang w:eastAsia="en-IE"/>
        </w:rPr>
        <w:t>European Union Law</w:t>
      </w:r>
      <w:r w:rsidRPr="003D061F">
        <w:rPr>
          <w:rFonts w:eastAsia="Times New Roman"/>
          <w:lang w:eastAsia="en-IE"/>
        </w:rPr>
        <w:t>. Oxford: Oxford University Press</w:t>
      </w:r>
    </w:p>
    <w:p w14:paraId="4379D5B2"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Berry, E., et al. (2013) </w:t>
      </w:r>
      <w:r w:rsidRPr="003D061F">
        <w:rPr>
          <w:rFonts w:eastAsia="Times New Roman"/>
          <w:i/>
          <w:lang w:eastAsia="en-IE"/>
        </w:rPr>
        <w:t>Complete EU Law: text, cases, and materials</w:t>
      </w:r>
      <w:r w:rsidRPr="003D061F">
        <w:rPr>
          <w:rFonts w:eastAsia="Times New Roman"/>
          <w:lang w:eastAsia="en-IE"/>
        </w:rPr>
        <w:t>. Oxford: OUP</w:t>
      </w:r>
    </w:p>
    <w:p w14:paraId="3407DC7D"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Steiner, J. and Woods, L. (2014) </w:t>
      </w:r>
      <w:r w:rsidRPr="003D061F">
        <w:rPr>
          <w:rFonts w:eastAsia="Times New Roman"/>
          <w:i/>
          <w:lang w:eastAsia="en-IE"/>
        </w:rPr>
        <w:t>Steiner &amp; Woods EU Law</w:t>
      </w:r>
      <w:r w:rsidRPr="003D061F">
        <w:rPr>
          <w:rFonts w:eastAsia="Times New Roman"/>
          <w:lang w:eastAsia="en-IE"/>
        </w:rPr>
        <w:t xml:space="preserve"> (12</w:t>
      </w:r>
      <w:r w:rsidRPr="003D061F">
        <w:rPr>
          <w:rFonts w:eastAsia="Times New Roman"/>
          <w:vertAlign w:val="superscript"/>
          <w:lang w:eastAsia="en-IE"/>
        </w:rPr>
        <w:t>th</w:t>
      </w:r>
      <w:r w:rsidRPr="003D061F">
        <w:rPr>
          <w:rFonts w:eastAsia="Times New Roman"/>
          <w:lang w:eastAsia="en-IE"/>
        </w:rPr>
        <w:t xml:space="preserve"> edn), Oxford: Oxford University Press</w:t>
      </w:r>
    </w:p>
    <w:p w14:paraId="2CA2848C"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Foster, N. (2014) </w:t>
      </w:r>
      <w:r w:rsidRPr="003D061F">
        <w:rPr>
          <w:rFonts w:eastAsia="Times New Roman"/>
          <w:i/>
          <w:lang w:eastAsia="en-IE"/>
        </w:rPr>
        <w:t>Foster on EU Law</w:t>
      </w:r>
      <w:r w:rsidRPr="003D061F">
        <w:rPr>
          <w:rFonts w:eastAsia="Times New Roman"/>
          <w:lang w:eastAsia="en-IE"/>
        </w:rPr>
        <w:t xml:space="preserve"> (4</w:t>
      </w:r>
      <w:r w:rsidRPr="003D061F">
        <w:rPr>
          <w:rFonts w:eastAsia="Times New Roman"/>
          <w:vertAlign w:val="superscript"/>
          <w:lang w:eastAsia="en-IE"/>
        </w:rPr>
        <w:t>th</w:t>
      </w:r>
      <w:r w:rsidRPr="003D061F">
        <w:rPr>
          <w:rFonts w:eastAsia="Times New Roman"/>
          <w:lang w:eastAsia="en-IE"/>
        </w:rPr>
        <w:t xml:space="preserve"> edn), Oxford: Oxford University Press</w:t>
      </w:r>
    </w:p>
    <w:p w14:paraId="71C3C03B" w14:textId="77777777" w:rsidR="00A74105" w:rsidRPr="003D061F" w:rsidRDefault="00A74105" w:rsidP="008D6F89">
      <w:pPr>
        <w:spacing w:after="0"/>
        <w:rPr>
          <w:rFonts w:eastAsia="Times New Roman"/>
          <w:lang w:eastAsia="en-IE"/>
        </w:rPr>
      </w:pPr>
    </w:p>
    <w:p w14:paraId="7DB27B4F" w14:textId="77777777" w:rsidR="00A74105" w:rsidRPr="003D061F" w:rsidRDefault="00A74105" w:rsidP="008D6F89">
      <w:pPr>
        <w:spacing w:after="0"/>
        <w:rPr>
          <w:rFonts w:eastAsia="Times New Roman"/>
          <w:lang w:eastAsia="en-IE"/>
        </w:rPr>
      </w:pPr>
      <w:r w:rsidRPr="003D061F">
        <w:rPr>
          <w:rFonts w:eastAsia="Times New Roman"/>
          <w:b/>
          <w:lang w:eastAsia="en-IE"/>
        </w:rPr>
        <w:t>Other Relevant Texts</w:t>
      </w:r>
    </w:p>
    <w:p w14:paraId="43318AD9" w14:textId="77777777" w:rsidR="00A74105" w:rsidRPr="003D061F" w:rsidRDefault="00A74105" w:rsidP="008D6F89">
      <w:pPr>
        <w:spacing w:after="0"/>
        <w:rPr>
          <w:rFonts w:eastAsia="Times New Roman"/>
          <w:lang w:eastAsia="en-IE"/>
        </w:rPr>
      </w:pPr>
      <w:r w:rsidRPr="003D061F">
        <w:rPr>
          <w:rFonts w:eastAsia="Times New Roman"/>
          <w:lang w:eastAsia="en-IE"/>
        </w:rPr>
        <w:t>Dashwood, A., Wyatt, D.</w:t>
      </w:r>
      <w:r w:rsidRPr="003D061F" w:rsidDel="0025183D">
        <w:rPr>
          <w:rFonts w:eastAsia="Times New Roman"/>
          <w:lang w:eastAsia="en-IE"/>
        </w:rPr>
        <w:t xml:space="preserve"> </w:t>
      </w:r>
      <w:r w:rsidRPr="003D061F">
        <w:rPr>
          <w:rFonts w:eastAsia="Times New Roman"/>
          <w:lang w:eastAsia="en-IE"/>
        </w:rPr>
        <w:t xml:space="preserve">(2011) </w:t>
      </w:r>
      <w:r w:rsidRPr="003D061F">
        <w:rPr>
          <w:rFonts w:eastAsia="Times New Roman"/>
          <w:i/>
          <w:lang w:eastAsia="en-IE"/>
        </w:rPr>
        <w:t>Wyatt and Dashwood’s European Union Law</w:t>
      </w:r>
      <w:r w:rsidRPr="003D061F">
        <w:rPr>
          <w:rFonts w:eastAsia="Times New Roman"/>
          <w:lang w:eastAsia="en-IE"/>
        </w:rPr>
        <w:t xml:space="preserve"> (6</w:t>
      </w:r>
      <w:r w:rsidRPr="003D061F">
        <w:rPr>
          <w:rFonts w:eastAsia="Times New Roman"/>
          <w:vertAlign w:val="superscript"/>
          <w:lang w:eastAsia="en-IE"/>
        </w:rPr>
        <w:t>th</w:t>
      </w:r>
      <w:r w:rsidRPr="003D061F">
        <w:rPr>
          <w:rFonts w:eastAsia="Times New Roman"/>
          <w:lang w:eastAsia="en-IE"/>
        </w:rPr>
        <w:t xml:space="preserve"> edn), Oxford: Hart</w:t>
      </w:r>
    </w:p>
    <w:p w14:paraId="5EA87821" w14:textId="77777777" w:rsidR="00A74105" w:rsidRPr="003D061F" w:rsidRDefault="00A74105" w:rsidP="008D6F89">
      <w:pPr>
        <w:spacing w:after="0"/>
        <w:rPr>
          <w:rFonts w:eastAsia="Times New Roman"/>
          <w:lang w:eastAsia="en-IE"/>
        </w:rPr>
      </w:pPr>
      <w:r w:rsidRPr="003D061F">
        <w:rPr>
          <w:rFonts w:eastAsia="Times New Roman"/>
          <w:lang w:eastAsia="en-IE"/>
        </w:rPr>
        <w:lastRenderedPageBreak/>
        <w:t xml:space="preserve">Schmidt, S.K., Kelemen, R.D. (2013) </w:t>
      </w:r>
      <w:r w:rsidRPr="003D061F">
        <w:rPr>
          <w:rFonts w:eastAsia="Times New Roman"/>
          <w:i/>
          <w:lang w:eastAsia="en-IE"/>
        </w:rPr>
        <w:t>The Power of the European Court of Justice</w:t>
      </w:r>
      <w:r w:rsidRPr="003D061F">
        <w:rPr>
          <w:rFonts w:eastAsia="Times New Roman"/>
          <w:lang w:eastAsia="en-IE"/>
        </w:rPr>
        <w:t>, London: Routledge</w:t>
      </w:r>
    </w:p>
    <w:p w14:paraId="001566E7"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Craig, P. (2013) </w:t>
      </w:r>
      <w:r w:rsidRPr="003D061F">
        <w:rPr>
          <w:rFonts w:eastAsia="Times New Roman"/>
          <w:i/>
          <w:lang w:eastAsia="en-IE"/>
        </w:rPr>
        <w:t>The Lisbon Treaty: law, politics, and treaty reform</w:t>
      </w:r>
      <w:r w:rsidRPr="003D061F">
        <w:rPr>
          <w:rFonts w:eastAsia="Times New Roman"/>
          <w:lang w:eastAsia="en-IE"/>
        </w:rPr>
        <w:t>, Oxford: Oxford University Press</w:t>
      </w:r>
    </w:p>
    <w:p w14:paraId="50196862" w14:textId="77777777" w:rsidR="00A74105" w:rsidRPr="003D061F" w:rsidRDefault="00A74105" w:rsidP="008D6F89">
      <w:pPr>
        <w:spacing w:after="0"/>
        <w:rPr>
          <w:rFonts w:eastAsia="Times New Roman"/>
          <w:lang w:eastAsia="en-IE"/>
        </w:rPr>
      </w:pPr>
      <w:r w:rsidRPr="003D061F">
        <w:rPr>
          <w:rFonts w:eastAsia="Times New Roman"/>
          <w:lang w:eastAsia="en-IE"/>
        </w:rPr>
        <w:t xml:space="preserve">Weatherill, S. (2014) </w:t>
      </w:r>
      <w:r w:rsidRPr="003D061F">
        <w:rPr>
          <w:rFonts w:eastAsia="Times New Roman"/>
          <w:i/>
          <w:lang w:eastAsia="en-IE"/>
        </w:rPr>
        <w:t>Cases and Materials on EU Law</w:t>
      </w:r>
      <w:r w:rsidRPr="003D061F">
        <w:rPr>
          <w:rFonts w:eastAsia="Times New Roman"/>
          <w:lang w:eastAsia="en-IE"/>
        </w:rPr>
        <w:t xml:space="preserve"> (11</w:t>
      </w:r>
      <w:r w:rsidRPr="003D061F">
        <w:rPr>
          <w:rFonts w:eastAsia="Times New Roman"/>
          <w:vertAlign w:val="superscript"/>
          <w:lang w:eastAsia="en-IE"/>
        </w:rPr>
        <w:t>th</w:t>
      </w:r>
      <w:r w:rsidRPr="003D061F">
        <w:rPr>
          <w:rFonts w:eastAsia="Times New Roman"/>
          <w:lang w:eastAsia="en-IE"/>
        </w:rPr>
        <w:t xml:space="preserve"> ed.), Oxford: Oxford University Press</w:t>
      </w:r>
    </w:p>
    <w:p w14:paraId="79C667D8" w14:textId="77777777" w:rsidR="00A74105" w:rsidRPr="003D061F" w:rsidRDefault="00A74105" w:rsidP="008D6F89">
      <w:pPr>
        <w:spacing w:after="0"/>
        <w:rPr>
          <w:rFonts w:eastAsia="Times New Roman"/>
          <w:lang w:eastAsia="en-IE"/>
        </w:rPr>
      </w:pPr>
    </w:p>
    <w:p w14:paraId="4B8AB4B1" w14:textId="77777777" w:rsidR="00A74105" w:rsidRPr="003D061F" w:rsidRDefault="00A74105" w:rsidP="008D6F89">
      <w:pPr>
        <w:spacing w:after="0"/>
        <w:rPr>
          <w:rFonts w:eastAsia="Times New Roman"/>
          <w:lang w:eastAsia="en-IE"/>
        </w:rPr>
      </w:pPr>
      <w:r w:rsidRPr="003D061F">
        <w:rPr>
          <w:rFonts w:eastAsia="Times New Roman"/>
          <w:b/>
          <w:lang w:eastAsia="en-IE"/>
        </w:rPr>
        <w:t>Programme(s) in which this module is offered</w:t>
      </w:r>
    </w:p>
    <w:p w14:paraId="2342C172" w14:textId="77777777" w:rsidR="00A74105" w:rsidRPr="003D061F" w:rsidRDefault="00A74105" w:rsidP="008D6F89">
      <w:pPr>
        <w:spacing w:after="0"/>
        <w:rPr>
          <w:rFonts w:eastAsia="Times New Roman"/>
          <w:lang w:eastAsia="en-IE"/>
        </w:rPr>
      </w:pPr>
      <w:r w:rsidRPr="003D061F">
        <w:rPr>
          <w:rFonts w:eastAsia="Times New Roman"/>
          <w:lang w:eastAsia="en-IE"/>
        </w:rPr>
        <w:t>LM029 Law Plus</w:t>
      </w:r>
    </w:p>
    <w:p w14:paraId="5303EF68" w14:textId="77777777" w:rsidR="00A74105" w:rsidRPr="003D061F" w:rsidRDefault="00A74105" w:rsidP="008D6F89">
      <w:pPr>
        <w:spacing w:after="0"/>
        <w:rPr>
          <w:rFonts w:eastAsia="Times New Roman"/>
          <w:lang w:eastAsia="en-IE"/>
        </w:rPr>
      </w:pPr>
      <w:r w:rsidRPr="003D061F">
        <w:rPr>
          <w:rFonts w:eastAsia="Times New Roman"/>
          <w:lang w:eastAsia="en-IE"/>
        </w:rPr>
        <w:t>LM020 Law and Accounting</w:t>
      </w:r>
    </w:p>
    <w:p w14:paraId="59043D13" w14:textId="77777777" w:rsidR="00A74105" w:rsidRPr="003D061F" w:rsidRDefault="00A74105" w:rsidP="008D6F89">
      <w:pPr>
        <w:spacing w:after="0"/>
        <w:rPr>
          <w:rFonts w:eastAsia="Times New Roman"/>
          <w:lang w:eastAsia="en-IE"/>
        </w:rPr>
      </w:pPr>
      <w:r w:rsidRPr="003D061F">
        <w:rPr>
          <w:rFonts w:eastAsia="Times New Roman"/>
          <w:lang w:eastAsia="en-IE"/>
        </w:rPr>
        <w:t>LM049 Graduate Entry LLB</w:t>
      </w:r>
    </w:p>
    <w:p w14:paraId="12A7E902" w14:textId="77777777" w:rsidR="00A74105" w:rsidRPr="003D061F" w:rsidRDefault="00A74105" w:rsidP="008D6F89">
      <w:pPr>
        <w:spacing w:after="0"/>
        <w:rPr>
          <w:rFonts w:eastAsia="Times New Roman"/>
          <w:lang w:eastAsia="en-IE"/>
        </w:rPr>
      </w:pPr>
      <w:r w:rsidRPr="003D061F">
        <w:rPr>
          <w:rFonts w:eastAsia="Times New Roman"/>
          <w:lang w:eastAsia="en-IE"/>
        </w:rPr>
        <w:t>LM040 European Studies</w:t>
      </w:r>
    </w:p>
    <w:p w14:paraId="4EA2A2CE" w14:textId="77777777" w:rsidR="00A74105" w:rsidRPr="003D061F" w:rsidRDefault="00A74105" w:rsidP="008D6F89">
      <w:pPr>
        <w:spacing w:after="0"/>
        <w:rPr>
          <w:rFonts w:eastAsia="Times New Roman"/>
          <w:lang w:eastAsia="en-IE"/>
        </w:rPr>
      </w:pPr>
      <w:r w:rsidRPr="003D061F">
        <w:rPr>
          <w:rFonts w:eastAsia="Times New Roman"/>
          <w:lang w:eastAsia="en-IE"/>
        </w:rPr>
        <w:t>LM043 International Insurance and European Studies</w:t>
      </w:r>
    </w:p>
    <w:p w14:paraId="504C91B3" w14:textId="77777777" w:rsidR="00A74105" w:rsidRPr="003D061F" w:rsidRDefault="00A74105" w:rsidP="008D6F89">
      <w:pPr>
        <w:spacing w:after="0"/>
        <w:rPr>
          <w:rFonts w:eastAsia="Times New Roman"/>
          <w:lang w:eastAsia="en-IE"/>
        </w:rPr>
      </w:pPr>
    </w:p>
    <w:p w14:paraId="247E6A34" w14:textId="77777777" w:rsidR="00A74105" w:rsidRPr="003D061F" w:rsidRDefault="00A74105" w:rsidP="008D6F89">
      <w:pPr>
        <w:spacing w:after="0"/>
        <w:rPr>
          <w:rFonts w:eastAsia="Times New Roman"/>
          <w:lang w:eastAsia="en-IE"/>
        </w:rPr>
      </w:pPr>
      <w:r w:rsidRPr="003D061F">
        <w:rPr>
          <w:rFonts w:eastAsia="Times New Roman"/>
          <w:b/>
          <w:lang w:eastAsia="en-IE"/>
        </w:rPr>
        <w:t xml:space="preserve">Academic </w:t>
      </w:r>
      <w:r w:rsidR="007B13E6" w:rsidRPr="003D061F">
        <w:rPr>
          <w:rFonts w:eastAsia="Times New Roman"/>
          <w:b/>
          <w:lang w:eastAsia="en-IE"/>
        </w:rPr>
        <w:t>i</w:t>
      </w:r>
      <w:r w:rsidRPr="003D061F">
        <w:rPr>
          <w:rFonts w:eastAsia="Times New Roman"/>
          <w:b/>
          <w:lang w:eastAsia="en-IE"/>
        </w:rPr>
        <w:t>nstruments</w:t>
      </w:r>
    </w:p>
    <w:p w14:paraId="20BD0F21" w14:textId="77777777" w:rsidR="00A74105" w:rsidRPr="003D061F" w:rsidRDefault="00A74105" w:rsidP="008D6F89">
      <w:pPr>
        <w:pStyle w:val="ListParagraph"/>
        <w:numPr>
          <w:ilvl w:val="0"/>
          <w:numId w:val="145"/>
        </w:numPr>
        <w:spacing w:after="0"/>
        <w:rPr>
          <w:rFonts w:eastAsia="Times New Roman"/>
          <w:color w:val="000000" w:themeColor="text1"/>
          <w:lang w:eastAsia="en-IE"/>
        </w:rPr>
      </w:pPr>
      <w:r w:rsidRPr="003D061F">
        <w:rPr>
          <w:rFonts w:eastAsia="Times New Roman"/>
          <w:color w:val="000000" w:themeColor="text1"/>
          <w:lang w:eastAsia="en-IE"/>
        </w:rPr>
        <w:t>A multiple-choice quiz on S</w:t>
      </w:r>
      <w:r w:rsidR="00D34471" w:rsidRPr="003D061F">
        <w:rPr>
          <w:rFonts w:eastAsia="Times New Roman"/>
          <w:color w:val="000000" w:themeColor="text1"/>
          <w:lang w:eastAsia="en-IE"/>
        </w:rPr>
        <w:t>ULIS</w:t>
      </w:r>
      <w:r w:rsidRPr="003D061F">
        <w:rPr>
          <w:rFonts w:eastAsia="Times New Roman"/>
          <w:color w:val="000000" w:themeColor="text1"/>
          <w:lang w:eastAsia="en-IE"/>
        </w:rPr>
        <w:t xml:space="preserve"> in </w:t>
      </w:r>
      <w:r w:rsidR="007B13E6" w:rsidRPr="003D061F">
        <w:rPr>
          <w:rFonts w:eastAsia="Times New Roman"/>
          <w:color w:val="000000" w:themeColor="text1"/>
          <w:lang w:eastAsia="en-IE"/>
        </w:rPr>
        <w:t>w</w:t>
      </w:r>
      <w:r w:rsidRPr="003D061F">
        <w:rPr>
          <w:rFonts w:eastAsia="Times New Roman"/>
          <w:color w:val="000000" w:themeColor="text1"/>
          <w:lang w:eastAsia="en-IE"/>
        </w:rPr>
        <w:t xml:space="preserve">eek 4 and </w:t>
      </w:r>
      <w:r w:rsidR="007B13E6" w:rsidRPr="003D061F">
        <w:rPr>
          <w:rFonts w:eastAsia="Times New Roman"/>
          <w:color w:val="000000" w:themeColor="text1"/>
          <w:lang w:eastAsia="en-IE"/>
        </w:rPr>
        <w:t>w</w:t>
      </w:r>
      <w:r w:rsidRPr="003D061F">
        <w:rPr>
          <w:rFonts w:eastAsia="Times New Roman"/>
          <w:color w:val="000000" w:themeColor="text1"/>
          <w:lang w:eastAsia="en-IE"/>
        </w:rPr>
        <w:t>eek 10: 5% each (10%)</w:t>
      </w:r>
    </w:p>
    <w:p w14:paraId="0FFA2E59" w14:textId="77777777" w:rsidR="00A74105" w:rsidRPr="003D061F" w:rsidRDefault="00A74105" w:rsidP="008D6F89">
      <w:pPr>
        <w:pStyle w:val="ListParagraph"/>
        <w:numPr>
          <w:ilvl w:val="0"/>
          <w:numId w:val="145"/>
        </w:numPr>
        <w:spacing w:after="0"/>
        <w:rPr>
          <w:rFonts w:eastAsia="Times New Roman"/>
          <w:color w:val="000000" w:themeColor="text1"/>
          <w:lang w:eastAsia="en-IE"/>
        </w:rPr>
      </w:pPr>
      <w:r w:rsidRPr="003D061F">
        <w:rPr>
          <w:rFonts w:eastAsia="Times New Roman"/>
          <w:color w:val="000000" w:themeColor="text1"/>
          <w:lang w:eastAsia="en-IE"/>
        </w:rPr>
        <w:t>Mid</w:t>
      </w:r>
      <w:r w:rsidR="00DF1BA9" w:rsidRPr="003D061F">
        <w:rPr>
          <w:rFonts w:eastAsia="Times New Roman"/>
          <w:color w:val="000000" w:themeColor="text1"/>
          <w:lang w:eastAsia="en-IE"/>
        </w:rPr>
        <w:t>term</w:t>
      </w:r>
      <w:r w:rsidRPr="003D061F">
        <w:rPr>
          <w:rFonts w:eastAsia="Times New Roman"/>
          <w:color w:val="000000" w:themeColor="text1"/>
          <w:lang w:eastAsia="en-IE"/>
        </w:rPr>
        <w:t xml:space="preserve"> S</w:t>
      </w:r>
      <w:r w:rsidR="00D34471" w:rsidRPr="003D061F">
        <w:rPr>
          <w:rFonts w:eastAsia="Times New Roman"/>
          <w:color w:val="000000" w:themeColor="text1"/>
          <w:lang w:eastAsia="en-IE"/>
        </w:rPr>
        <w:t>ULIS</w:t>
      </w:r>
      <w:r w:rsidRPr="003D061F">
        <w:rPr>
          <w:rFonts w:eastAsia="Times New Roman"/>
          <w:color w:val="000000" w:themeColor="text1"/>
          <w:lang w:eastAsia="en-IE"/>
        </w:rPr>
        <w:t xml:space="preserve"> Test on the Institutions in Week 6: 30%</w:t>
      </w:r>
    </w:p>
    <w:p w14:paraId="0BD0B925" w14:textId="77777777" w:rsidR="00A74105" w:rsidRPr="003D061F" w:rsidRDefault="00A74105" w:rsidP="008D6F89">
      <w:pPr>
        <w:pStyle w:val="ListParagraph"/>
        <w:numPr>
          <w:ilvl w:val="0"/>
          <w:numId w:val="145"/>
        </w:numPr>
        <w:spacing w:after="0"/>
        <w:rPr>
          <w:rFonts w:eastAsia="Times New Roman"/>
          <w:color w:val="000000" w:themeColor="text1"/>
          <w:lang w:eastAsia="en-IE"/>
        </w:rPr>
      </w:pPr>
      <w:r w:rsidRPr="003D061F">
        <w:rPr>
          <w:rFonts w:eastAsia="Times New Roman"/>
          <w:color w:val="000000" w:themeColor="text1"/>
          <w:lang w:eastAsia="en-IE"/>
        </w:rPr>
        <w:t>End-of-semester Written Exam: 60%</w:t>
      </w:r>
    </w:p>
    <w:p w14:paraId="615B6561" w14:textId="77777777" w:rsidR="00A74105" w:rsidRPr="003D061F" w:rsidRDefault="00A74105" w:rsidP="008D6F89">
      <w:pPr>
        <w:spacing w:after="0"/>
        <w:rPr>
          <w:rFonts w:eastAsia="DejaVu Sans"/>
          <w:kern w:val="2"/>
        </w:rPr>
        <w:sectPr w:rsidR="00A74105" w:rsidRPr="003D061F" w:rsidSect="00DA454E">
          <w:type w:val="continuous"/>
          <w:pgSz w:w="11906" w:h="16838"/>
          <w:pgMar w:top="1440" w:right="1440" w:bottom="1440" w:left="1440" w:header="708" w:footer="708" w:gutter="0"/>
          <w:cols w:space="720"/>
        </w:sectPr>
      </w:pPr>
      <w:r w:rsidRPr="003D061F">
        <w:rPr>
          <w:rFonts w:eastAsia="Times New Roman"/>
          <w:lang w:eastAsia="en-IE"/>
        </w:rPr>
        <w:t xml:space="preserve">Repeat format: </w:t>
      </w:r>
      <w:r w:rsidRPr="003D061F">
        <w:rPr>
          <w:rFonts w:eastAsia="DejaVu Sans"/>
          <w:kern w:val="2"/>
        </w:rPr>
        <w:t>Where the student has not completed the in-term assessments, the exam will be 100% and reduced where all or some aspects of the continuous assessment were completed</w:t>
      </w:r>
    </w:p>
    <w:p w14:paraId="0A4D2923" w14:textId="77777777" w:rsidR="00A74105" w:rsidRPr="003D061F" w:rsidRDefault="00A74105" w:rsidP="008D6F89">
      <w:pPr>
        <w:spacing w:after="0"/>
        <w:rPr>
          <w:rFonts w:eastAsia="Times New Roman"/>
          <w:b/>
          <w:lang w:eastAsia="en-IE"/>
        </w:rPr>
        <w:sectPr w:rsidR="00A74105" w:rsidRPr="003D061F" w:rsidSect="00DA454E">
          <w:type w:val="continuous"/>
          <w:pgSz w:w="11906" w:h="16838"/>
          <w:pgMar w:top="1440" w:right="1440" w:bottom="1440" w:left="1440" w:header="708" w:footer="708" w:gutter="0"/>
          <w:cols w:space="708"/>
          <w:docGrid w:linePitch="360"/>
        </w:sectPr>
      </w:pPr>
    </w:p>
    <w:p w14:paraId="4D2FD099" w14:textId="77777777" w:rsidR="00723E88" w:rsidRPr="003D061F" w:rsidRDefault="00723E88" w:rsidP="008D6F89">
      <w:pPr>
        <w:spacing w:after="0"/>
        <w:rPr>
          <w:rFonts w:eastAsia="Times New Roman"/>
          <w:b/>
          <w:lang w:eastAsia="en-IE"/>
        </w:rPr>
        <w:sectPr w:rsidR="00723E88" w:rsidRPr="003D061F" w:rsidSect="00DA454E">
          <w:type w:val="continuous"/>
          <w:pgSz w:w="11906" w:h="16838"/>
          <w:pgMar w:top="1440" w:right="1440" w:bottom="1440" w:left="1440" w:header="708" w:footer="708" w:gutter="0"/>
          <w:cols w:space="708"/>
          <w:docGrid w:linePitch="360"/>
        </w:sectPr>
      </w:pPr>
    </w:p>
    <w:p w14:paraId="3E624FDB" w14:textId="77777777" w:rsidR="00723E88" w:rsidRPr="003D061F" w:rsidRDefault="00723E88" w:rsidP="008D6F89">
      <w:pPr>
        <w:spacing w:after="200"/>
        <w:rPr>
          <w:b/>
          <w:bCs/>
        </w:rPr>
        <w:sectPr w:rsidR="00723E88" w:rsidRPr="003D061F" w:rsidSect="00DA454E">
          <w:type w:val="continuous"/>
          <w:pgSz w:w="11906" w:h="16838"/>
          <w:pgMar w:top="1440" w:right="1440" w:bottom="1440" w:left="1440" w:header="708" w:footer="708" w:gutter="0"/>
          <w:cols w:space="720"/>
        </w:sectPr>
      </w:pPr>
    </w:p>
    <w:p w14:paraId="5C9E48F7" w14:textId="77777777" w:rsidR="00723E88" w:rsidRPr="003D061F" w:rsidRDefault="00723E88" w:rsidP="008D6F89">
      <w:pPr>
        <w:spacing w:after="0"/>
        <w:rPr>
          <w:rFonts w:eastAsia="Times New Roman"/>
          <w:b/>
          <w:lang w:eastAsia="en-IE"/>
        </w:rPr>
        <w:sectPr w:rsidR="00723E88" w:rsidRPr="003D061F" w:rsidSect="00DA454E">
          <w:type w:val="continuous"/>
          <w:pgSz w:w="11906" w:h="16838"/>
          <w:pgMar w:top="1440" w:right="1440" w:bottom="1440" w:left="1440" w:header="708" w:footer="708" w:gutter="0"/>
          <w:cols w:space="708"/>
          <w:docGrid w:linePitch="360"/>
        </w:sectPr>
      </w:pPr>
    </w:p>
    <w:p w14:paraId="3F6225B7" w14:textId="77777777" w:rsidR="00723E88" w:rsidRPr="003D061F" w:rsidRDefault="00723E88" w:rsidP="008D6F89">
      <w:pPr>
        <w:spacing w:after="0"/>
        <w:rPr>
          <w:lang w:eastAsia="en-IE"/>
        </w:rPr>
      </w:pPr>
    </w:p>
    <w:p w14:paraId="334DAC3B" w14:textId="77777777" w:rsidR="00723E88" w:rsidRPr="003D061F" w:rsidRDefault="00723E88" w:rsidP="008D6F89">
      <w:pPr>
        <w:spacing w:after="0"/>
        <w:rPr>
          <w:lang w:eastAsia="en-IE"/>
        </w:rPr>
      </w:pPr>
    </w:p>
    <w:bookmarkEnd w:id="157"/>
    <w:bookmarkEnd w:id="158"/>
    <w:bookmarkEnd w:id="159"/>
    <w:p w14:paraId="45D5299A" w14:textId="77777777" w:rsidR="00B615E8" w:rsidRPr="003D061F" w:rsidRDefault="00B615E8" w:rsidP="008D6F89">
      <w:pPr>
        <w:spacing w:after="200"/>
        <w:jc w:val="left"/>
        <w:rPr>
          <w:rFonts w:cs="Times New Roman"/>
          <w:b/>
          <w:color w:val="034638"/>
          <w:sz w:val="28"/>
          <w:szCs w:val="28"/>
          <w:lang w:eastAsia="en-IE"/>
        </w:rPr>
      </w:pPr>
      <w:r w:rsidRPr="003D061F">
        <w:rPr>
          <w:rFonts w:cs="Times New Roman"/>
          <w:b/>
          <w:color w:val="034638"/>
          <w:sz w:val="28"/>
          <w:szCs w:val="28"/>
          <w:lang w:eastAsia="en-IE"/>
        </w:rPr>
        <w:br w:type="page"/>
      </w:r>
    </w:p>
    <w:p w14:paraId="1DA9CE71" w14:textId="77777777" w:rsidR="0049579D" w:rsidRPr="003D061F" w:rsidRDefault="0049579D" w:rsidP="008D6F89">
      <w:pPr>
        <w:pStyle w:val="Heading1"/>
        <w:rPr>
          <w:lang w:eastAsia="en-IE"/>
        </w:rPr>
      </w:pPr>
      <w:bookmarkStart w:id="162" w:name="_Toc52265580"/>
      <w:r w:rsidRPr="003D061F">
        <w:rPr>
          <w:lang w:eastAsia="en-IE"/>
        </w:rPr>
        <w:lastRenderedPageBreak/>
        <w:t xml:space="preserve">LA4035 </w:t>
      </w:r>
      <w:r w:rsidR="005E43FC" w:rsidRPr="003D061F">
        <w:rPr>
          <w:lang w:eastAsia="en-IE"/>
        </w:rPr>
        <w:t>Labour Law</w:t>
      </w:r>
      <w:bookmarkEnd w:id="162"/>
    </w:p>
    <w:p w14:paraId="16618232" w14:textId="77777777" w:rsidR="0049579D" w:rsidRPr="003D061F" w:rsidRDefault="0049579D" w:rsidP="008D6F89">
      <w:pPr>
        <w:spacing w:after="0"/>
      </w:pPr>
    </w:p>
    <w:p w14:paraId="35CC7408" w14:textId="77777777" w:rsidR="0049579D" w:rsidRPr="003D061F" w:rsidRDefault="0049579D" w:rsidP="008D6F89">
      <w:pPr>
        <w:spacing w:after="0"/>
        <w:rPr>
          <w:b/>
        </w:rPr>
        <w:sectPr w:rsidR="0049579D" w:rsidRPr="003D061F" w:rsidSect="00DA454E">
          <w:type w:val="continuous"/>
          <w:pgSz w:w="11906" w:h="16838"/>
          <w:pgMar w:top="1440" w:right="1440" w:bottom="1440" w:left="1440" w:header="708" w:footer="708" w:gutter="0"/>
          <w:cols w:space="708"/>
          <w:docGrid w:linePitch="360"/>
        </w:sectPr>
      </w:pPr>
    </w:p>
    <w:p w14:paraId="7F8C35C3" w14:textId="77777777" w:rsidR="0049579D" w:rsidRPr="003D061F" w:rsidRDefault="0049579D" w:rsidP="008D6F89">
      <w:pPr>
        <w:spacing w:after="0"/>
      </w:pPr>
      <w:r w:rsidRPr="003D061F">
        <w:rPr>
          <w:b/>
        </w:rPr>
        <w:t xml:space="preserve">Module </w:t>
      </w:r>
      <w:r w:rsidR="007B13E6" w:rsidRPr="003D061F">
        <w:rPr>
          <w:b/>
        </w:rPr>
        <w:t>l</w:t>
      </w:r>
      <w:r w:rsidRPr="003D061F">
        <w:rPr>
          <w:b/>
        </w:rPr>
        <w:t>eader</w:t>
      </w:r>
    </w:p>
    <w:p w14:paraId="40F77865" w14:textId="77777777" w:rsidR="0049579D" w:rsidRPr="003D061F" w:rsidRDefault="0049579D" w:rsidP="008D6F89">
      <w:pPr>
        <w:spacing w:after="0"/>
      </w:pPr>
      <w:r w:rsidRPr="003D061F">
        <w:t>Eddie Keane</w:t>
      </w:r>
    </w:p>
    <w:p w14:paraId="70D28C96" w14:textId="77777777" w:rsidR="0049579D" w:rsidRPr="003D061F" w:rsidRDefault="003E50E6" w:rsidP="008D6F89">
      <w:pPr>
        <w:spacing w:after="0"/>
        <w:rPr>
          <w:szCs w:val="24"/>
        </w:rPr>
      </w:pPr>
      <w:hyperlink r:id="rId31" w:history="1">
        <w:r w:rsidR="0049579D" w:rsidRPr="003D061F">
          <w:rPr>
            <w:rStyle w:val="Hyperlink"/>
            <w:rFonts w:cs="Times New Roman"/>
            <w:szCs w:val="24"/>
          </w:rPr>
          <w:t>Eddie.Keane@ul.ie</w:t>
        </w:r>
      </w:hyperlink>
    </w:p>
    <w:p w14:paraId="586844C9" w14:textId="77777777" w:rsidR="0049579D" w:rsidRPr="003D061F" w:rsidRDefault="0049579D" w:rsidP="008D6F89">
      <w:pPr>
        <w:spacing w:after="0"/>
      </w:pPr>
      <w:r w:rsidRPr="003D061F">
        <w:rPr>
          <w:b/>
        </w:rPr>
        <w:t xml:space="preserve">Hours </w:t>
      </w:r>
      <w:r w:rsidR="007B13E6" w:rsidRPr="003D061F">
        <w:rPr>
          <w:b/>
        </w:rPr>
        <w:t>p</w:t>
      </w:r>
      <w:r w:rsidRPr="003D061F">
        <w:rPr>
          <w:b/>
        </w:rPr>
        <w:t xml:space="preserve">er </w:t>
      </w:r>
      <w:r w:rsidR="007B13E6" w:rsidRPr="003D061F">
        <w:rPr>
          <w:b/>
        </w:rPr>
        <w:t>w</w:t>
      </w:r>
      <w:r w:rsidRPr="003D061F">
        <w:rPr>
          <w:b/>
        </w:rPr>
        <w:t>eek</w:t>
      </w:r>
    </w:p>
    <w:p w14:paraId="3323BB3F" w14:textId="77777777" w:rsidR="0049579D" w:rsidRPr="003D061F" w:rsidRDefault="0049579D" w:rsidP="008D6F89">
      <w:pPr>
        <w:spacing w:after="0"/>
        <w:rPr>
          <w:iCs/>
        </w:rPr>
      </w:pPr>
      <w:r w:rsidRPr="003D061F">
        <w:rPr>
          <w:iCs/>
        </w:rPr>
        <w:t xml:space="preserve">Lecture: </w:t>
      </w:r>
      <w:r w:rsidRPr="003D061F">
        <w:t>2</w:t>
      </w:r>
      <w:r w:rsidRPr="003D061F">
        <w:rPr>
          <w:iCs/>
        </w:rPr>
        <w:t xml:space="preserve"> Tutorial: 1</w:t>
      </w:r>
    </w:p>
    <w:p w14:paraId="7CD32CC2" w14:textId="77777777" w:rsidR="0049579D" w:rsidRPr="003D061F" w:rsidRDefault="0049579D" w:rsidP="008D6F89">
      <w:pPr>
        <w:spacing w:after="0"/>
        <w:rPr>
          <w:iCs/>
        </w:rPr>
      </w:pPr>
      <w:r w:rsidRPr="003D061F">
        <w:rPr>
          <w:iCs/>
        </w:rPr>
        <w:t xml:space="preserve">Credits: </w:t>
      </w:r>
      <w:r w:rsidRPr="003D061F">
        <w:t>6</w:t>
      </w:r>
    </w:p>
    <w:p w14:paraId="4C691C9D" w14:textId="77777777" w:rsidR="0049579D" w:rsidRPr="003D061F" w:rsidRDefault="0049579D" w:rsidP="008D6F89">
      <w:pPr>
        <w:spacing w:after="0"/>
        <w:sectPr w:rsidR="0049579D" w:rsidRPr="003D061F" w:rsidSect="00DA454E">
          <w:type w:val="continuous"/>
          <w:pgSz w:w="11906" w:h="16838"/>
          <w:pgMar w:top="1440" w:right="1440" w:bottom="1440" w:left="1440" w:header="708" w:footer="708" w:gutter="0"/>
          <w:cols w:num="2" w:space="708"/>
          <w:docGrid w:linePitch="360"/>
        </w:sectPr>
      </w:pPr>
    </w:p>
    <w:p w14:paraId="777BA2E6" w14:textId="77777777" w:rsidR="0049579D" w:rsidRPr="003D061F" w:rsidRDefault="0049579D" w:rsidP="008D6F89">
      <w:pPr>
        <w:spacing w:after="0"/>
      </w:pPr>
    </w:p>
    <w:p w14:paraId="5D255906" w14:textId="77777777" w:rsidR="0049579D" w:rsidRPr="003D061F" w:rsidRDefault="0049579D" w:rsidP="008D6F89">
      <w:pPr>
        <w:spacing w:after="0"/>
      </w:pPr>
      <w:r w:rsidRPr="003D061F">
        <w:rPr>
          <w:b/>
        </w:rPr>
        <w:t>Rationale &amp; Purpose of the Module</w:t>
      </w:r>
    </w:p>
    <w:p w14:paraId="7CD5249A" w14:textId="77777777" w:rsidR="0049579D" w:rsidRPr="003D061F" w:rsidRDefault="0049579D" w:rsidP="008D6F89">
      <w:pPr>
        <w:spacing w:after="0"/>
      </w:pPr>
      <w:r w:rsidRPr="003D061F">
        <w:t>To familiarise students with the legal regulation of employment relationships, industrial relations, and remedies.</w:t>
      </w:r>
    </w:p>
    <w:p w14:paraId="17EA1797" w14:textId="77777777" w:rsidR="0049579D" w:rsidRPr="003D061F" w:rsidRDefault="0049579D" w:rsidP="008D6F89">
      <w:pPr>
        <w:spacing w:after="0"/>
      </w:pPr>
    </w:p>
    <w:p w14:paraId="0A97C836" w14:textId="77777777" w:rsidR="0049579D" w:rsidRPr="003D061F" w:rsidRDefault="0049579D" w:rsidP="008D6F89">
      <w:pPr>
        <w:spacing w:after="0"/>
      </w:pPr>
      <w:r w:rsidRPr="003D061F">
        <w:rPr>
          <w:b/>
        </w:rPr>
        <w:t>Syllabus</w:t>
      </w:r>
    </w:p>
    <w:p w14:paraId="7BE8769C" w14:textId="77777777" w:rsidR="0049579D" w:rsidRPr="003D061F" w:rsidRDefault="0049579D" w:rsidP="008D6F89">
      <w:pPr>
        <w:spacing w:after="0"/>
        <w:sectPr w:rsidR="0049579D" w:rsidRPr="003D061F" w:rsidSect="00DA454E">
          <w:type w:val="continuous"/>
          <w:pgSz w:w="11906" w:h="16838"/>
          <w:pgMar w:top="1440" w:right="1440" w:bottom="1440" w:left="1440" w:header="708" w:footer="708" w:gutter="0"/>
          <w:cols w:space="708"/>
          <w:docGrid w:linePitch="360"/>
        </w:sectPr>
      </w:pPr>
    </w:p>
    <w:p w14:paraId="201B4B51" w14:textId="77777777" w:rsidR="0049579D" w:rsidRPr="003D061F" w:rsidRDefault="0049579D" w:rsidP="008D6F89">
      <w:pPr>
        <w:pStyle w:val="ListParagraph"/>
        <w:numPr>
          <w:ilvl w:val="0"/>
          <w:numId w:val="22"/>
        </w:numPr>
        <w:spacing w:after="0"/>
        <w:ind w:left="567"/>
        <w:jc w:val="left"/>
      </w:pPr>
      <w:r w:rsidRPr="003D061F">
        <w:t>The history, sources &amp; institutions of labour law</w:t>
      </w:r>
    </w:p>
    <w:p w14:paraId="522513A7" w14:textId="77777777" w:rsidR="0049579D" w:rsidRPr="003D061F" w:rsidRDefault="0049579D" w:rsidP="008D6F89">
      <w:pPr>
        <w:pStyle w:val="ListParagraph"/>
        <w:numPr>
          <w:ilvl w:val="0"/>
          <w:numId w:val="22"/>
        </w:numPr>
        <w:spacing w:after="0"/>
        <w:ind w:left="567"/>
        <w:jc w:val="left"/>
      </w:pPr>
      <w:r w:rsidRPr="003D061F">
        <w:t>Defining employee status</w:t>
      </w:r>
    </w:p>
    <w:p w14:paraId="736FD477" w14:textId="77777777" w:rsidR="0049579D" w:rsidRPr="003D061F" w:rsidRDefault="0049579D" w:rsidP="008D6F89">
      <w:pPr>
        <w:pStyle w:val="ListParagraph"/>
        <w:numPr>
          <w:ilvl w:val="0"/>
          <w:numId w:val="22"/>
        </w:numPr>
        <w:spacing w:after="0"/>
        <w:ind w:left="567"/>
        <w:jc w:val="left"/>
      </w:pPr>
      <w:r w:rsidRPr="003D061F">
        <w:t>Equality/discrimination</w:t>
      </w:r>
    </w:p>
    <w:p w14:paraId="2436E187" w14:textId="77777777" w:rsidR="0049579D" w:rsidRPr="003D061F" w:rsidRDefault="0049579D" w:rsidP="008D6F89">
      <w:pPr>
        <w:pStyle w:val="ListParagraph"/>
        <w:numPr>
          <w:ilvl w:val="0"/>
          <w:numId w:val="22"/>
        </w:numPr>
        <w:spacing w:after="0"/>
        <w:ind w:left="567"/>
        <w:jc w:val="left"/>
      </w:pPr>
      <w:r w:rsidRPr="003D061F">
        <w:t>Health safety &amp; welfare at work</w:t>
      </w:r>
    </w:p>
    <w:p w14:paraId="6876BB1A" w14:textId="77777777" w:rsidR="0049579D" w:rsidRPr="003D061F" w:rsidRDefault="0049579D" w:rsidP="008D6F89">
      <w:pPr>
        <w:pStyle w:val="ListParagraph"/>
        <w:numPr>
          <w:ilvl w:val="0"/>
          <w:numId w:val="22"/>
        </w:numPr>
        <w:spacing w:after="0"/>
        <w:ind w:left="567"/>
      </w:pPr>
      <w:r w:rsidRPr="003D061F">
        <w:t>Dignity at work: bullying &amp; sexual harassment</w:t>
      </w:r>
    </w:p>
    <w:p w14:paraId="2DF4C417" w14:textId="77777777" w:rsidR="0049579D" w:rsidRPr="003D061F" w:rsidRDefault="0049579D" w:rsidP="008D6F89">
      <w:pPr>
        <w:pStyle w:val="ListParagraph"/>
        <w:numPr>
          <w:ilvl w:val="0"/>
          <w:numId w:val="22"/>
        </w:numPr>
        <w:spacing w:after="0"/>
        <w:ind w:left="567"/>
      </w:pPr>
      <w:r w:rsidRPr="003D061F">
        <w:t>Termination of employment</w:t>
      </w:r>
    </w:p>
    <w:p w14:paraId="2213728F" w14:textId="77777777" w:rsidR="0049579D" w:rsidRPr="003D061F" w:rsidRDefault="0049579D" w:rsidP="008D6F89">
      <w:pPr>
        <w:pStyle w:val="ListParagraph"/>
        <w:numPr>
          <w:ilvl w:val="0"/>
          <w:numId w:val="22"/>
        </w:numPr>
        <w:spacing w:after="0"/>
        <w:ind w:left="567"/>
      </w:pPr>
      <w:r w:rsidRPr="003D061F">
        <w:t>Trade union membership</w:t>
      </w:r>
    </w:p>
    <w:p w14:paraId="5F1EA75F" w14:textId="77777777" w:rsidR="0049579D" w:rsidRPr="003D061F" w:rsidRDefault="0049579D" w:rsidP="008D6F89">
      <w:pPr>
        <w:spacing w:after="0"/>
        <w:sectPr w:rsidR="0049579D" w:rsidRPr="003D061F" w:rsidSect="00DA454E">
          <w:type w:val="continuous"/>
          <w:pgSz w:w="11906" w:h="16838"/>
          <w:pgMar w:top="1440" w:right="1440" w:bottom="1440" w:left="1440" w:header="708" w:footer="708" w:gutter="0"/>
          <w:cols w:num="2" w:space="708"/>
          <w:docGrid w:linePitch="360"/>
        </w:sectPr>
      </w:pPr>
    </w:p>
    <w:p w14:paraId="3607D608" w14:textId="77777777" w:rsidR="0049579D" w:rsidRPr="003D061F" w:rsidRDefault="0049579D" w:rsidP="008D6F89">
      <w:pPr>
        <w:spacing w:after="0"/>
      </w:pPr>
    </w:p>
    <w:p w14:paraId="65AAC7AC" w14:textId="77777777" w:rsidR="0049579D" w:rsidRPr="003D061F" w:rsidRDefault="0049579D" w:rsidP="008D6F89">
      <w:pPr>
        <w:spacing w:after="0"/>
      </w:pPr>
      <w:r w:rsidRPr="003D061F">
        <w:rPr>
          <w:b/>
        </w:rPr>
        <w:t xml:space="preserve">Learning </w:t>
      </w:r>
      <w:r w:rsidR="007B13E6" w:rsidRPr="003D061F">
        <w:rPr>
          <w:b/>
        </w:rPr>
        <w:t>o</w:t>
      </w:r>
      <w:r w:rsidRPr="003D061F">
        <w:rPr>
          <w:b/>
        </w:rPr>
        <w:t>utcomes</w:t>
      </w:r>
    </w:p>
    <w:p w14:paraId="63BAF85C" w14:textId="77777777" w:rsidR="0049579D" w:rsidRPr="003D061F" w:rsidRDefault="0049579D" w:rsidP="008D6F89">
      <w:pPr>
        <w:spacing w:after="0"/>
      </w:pPr>
      <w:r w:rsidRPr="003D061F">
        <w:t>On successful completion of this module, a student will be able to:</w:t>
      </w:r>
    </w:p>
    <w:p w14:paraId="16D6CA53" w14:textId="77777777" w:rsidR="0049579D" w:rsidRPr="003D061F" w:rsidRDefault="0049579D" w:rsidP="008D6F89">
      <w:pPr>
        <w:pStyle w:val="ListParagraph"/>
        <w:numPr>
          <w:ilvl w:val="0"/>
          <w:numId w:val="23"/>
        </w:numPr>
        <w:spacing w:after="0"/>
        <w:ind w:left="567"/>
      </w:pPr>
      <w:r w:rsidRPr="003D061F">
        <w:t>Identify the legal relationships existing between the different classes of employees and employers, collective labour law, freedom of association and the law relation to trade disputes, the transfer of undertakings, and industrial relations law.</w:t>
      </w:r>
    </w:p>
    <w:p w14:paraId="491C9104" w14:textId="77777777" w:rsidR="0049579D" w:rsidRPr="003D061F" w:rsidRDefault="0049579D" w:rsidP="008D6F89">
      <w:pPr>
        <w:pStyle w:val="ListParagraph"/>
        <w:numPr>
          <w:ilvl w:val="0"/>
          <w:numId w:val="23"/>
        </w:numPr>
        <w:spacing w:after="0"/>
        <w:ind w:left="567"/>
      </w:pPr>
      <w:r w:rsidRPr="003D061F">
        <w:t>Specify the principles governing a range of legal issues including equality law, unfair dismissal, bullying, harassment, sexual harassment, health and safety in the workplace, the nature and terms of the employment contract, the impact of European labour provisions, and the institutional regulation of labour law in Ireland.</w:t>
      </w:r>
    </w:p>
    <w:p w14:paraId="67F42F80" w14:textId="77777777" w:rsidR="0049579D" w:rsidRPr="003D061F" w:rsidRDefault="0049579D" w:rsidP="008D6F89">
      <w:pPr>
        <w:pStyle w:val="ListParagraph"/>
        <w:numPr>
          <w:ilvl w:val="0"/>
          <w:numId w:val="23"/>
        </w:numPr>
        <w:spacing w:after="0"/>
        <w:ind w:left="567"/>
      </w:pPr>
      <w:r w:rsidRPr="003D061F">
        <w:t>Discuss the policy issues arising in different areas of labour law and evaluate the existing law in the light of policy considerations.</w:t>
      </w:r>
    </w:p>
    <w:p w14:paraId="1DCF34AB" w14:textId="77777777" w:rsidR="0049579D" w:rsidRPr="003D061F" w:rsidRDefault="0049579D" w:rsidP="008D6F89">
      <w:pPr>
        <w:pStyle w:val="ListParagraph"/>
        <w:numPr>
          <w:ilvl w:val="0"/>
          <w:numId w:val="23"/>
        </w:numPr>
        <w:spacing w:after="0"/>
        <w:ind w:left="567"/>
      </w:pPr>
      <w:r w:rsidRPr="003D061F">
        <w:t>Differentiate the legal relationship existing between employers and trade unions, and the legal relationship existing between trade unions and their members.</w:t>
      </w:r>
    </w:p>
    <w:p w14:paraId="31243E91" w14:textId="77777777" w:rsidR="0049579D" w:rsidRPr="003D061F" w:rsidRDefault="0049579D" w:rsidP="008D6F89">
      <w:pPr>
        <w:pStyle w:val="ListParagraph"/>
        <w:numPr>
          <w:ilvl w:val="0"/>
          <w:numId w:val="23"/>
        </w:numPr>
        <w:spacing w:after="0"/>
        <w:ind w:left="567"/>
      </w:pPr>
      <w:r w:rsidRPr="003D061F">
        <w:lastRenderedPageBreak/>
        <w:t>Distinguish between the different types of worker, in particular, employees and independent contractors, full-time and part-time workers, and compare the rights and status of each.</w:t>
      </w:r>
    </w:p>
    <w:p w14:paraId="56810E3A" w14:textId="77777777" w:rsidR="0049579D" w:rsidRPr="003D061F" w:rsidRDefault="0049579D" w:rsidP="008D6F89">
      <w:pPr>
        <w:pStyle w:val="ListParagraph"/>
        <w:numPr>
          <w:ilvl w:val="0"/>
          <w:numId w:val="23"/>
        </w:numPr>
        <w:spacing w:after="0"/>
        <w:ind w:left="567"/>
      </w:pPr>
      <w:r w:rsidRPr="003D061F">
        <w:t>Critique the legal remedies available to employers and employees in different situations.</w:t>
      </w:r>
    </w:p>
    <w:p w14:paraId="300BA0D6" w14:textId="77777777" w:rsidR="0049579D" w:rsidRPr="003D061F" w:rsidRDefault="0049579D" w:rsidP="008D6F89">
      <w:pPr>
        <w:spacing w:after="0"/>
      </w:pPr>
    </w:p>
    <w:p w14:paraId="4925FC72" w14:textId="77777777" w:rsidR="0049579D" w:rsidRPr="003D061F" w:rsidRDefault="0049579D" w:rsidP="008D6F89">
      <w:pPr>
        <w:spacing w:after="0"/>
      </w:pPr>
      <w:r w:rsidRPr="003D061F">
        <w:rPr>
          <w:b/>
        </w:rPr>
        <w:t>How the module is taught &amp; the students’ learning experience</w:t>
      </w:r>
    </w:p>
    <w:p w14:paraId="51527EED" w14:textId="77777777" w:rsidR="0049579D" w:rsidRPr="003D061F" w:rsidRDefault="0049579D" w:rsidP="008D6F89">
      <w:r w:rsidRPr="003D061F">
        <w:t>The module will be taught through a blended format of online discussion and on-campus seminars. Each week, pre-recorded material will be made available online, which will subsequently be discussed in a live online/on-campus seminar. Students are also expected to conduct their own private study in advance of the seminars.</w:t>
      </w:r>
    </w:p>
    <w:p w14:paraId="64DC17F2" w14:textId="77777777" w:rsidR="0049579D" w:rsidRPr="003D061F" w:rsidRDefault="0049579D" w:rsidP="008D6F89">
      <w:pPr>
        <w:spacing w:after="0"/>
      </w:pPr>
    </w:p>
    <w:p w14:paraId="6A8F948D" w14:textId="77777777" w:rsidR="0049579D" w:rsidRPr="003D061F" w:rsidRDefault="0049579D" w:rsidP="008D6F89">
      <w:pPr>
        <w:spacing w:after="0"/>
      </w:pPr>
      <w:r w:rsidRPr="003D061F">
        <w:rPr>
          <w:b/>
        </w:rPr>
        <w:t xml:space="preserve">Primary </w:t>
      </w:r>
      <w:r w:rsidR="007B13E6" w:rsidRPr="003D061F">
        <w:rPr>
          <w:b/>
        </w:rPr>
        <w:t>t</w:t>
      </w:r>
      <w:r w:rsidRPr="003D061F">
        <w:rPr>
          <w:b/>
        </w:rPr>
        <w:t>exts</w:t>
      </w:r>
    </w:p>
    <w:p w14:paraId="2142C5CF" w14:textId="77777777" w:rsidR="0049579D" w:rsidRPr="003D061F" w:rsidRDefault="0049579D" w:rsidP="008D6F89">
      <w:pPr>
        <w:spacing w:after="0"/>
      </w:pPr>
      <w:r w:rsidRPr="003D061F">
        <w:t xml:space="preserve">Regan (Ed), </w:t>
      </w:r>
      <w:r w:rsidRPr="003D061F">
        <w:rPr>
          <w:i/>
        </w:rPr>
        <w:t>Employment Law</w:t>
      </w:r>
      <w:r w:rsidRPr="003D061F">
        <w:t>, (Tottel, Hayward’s Heath, 2009)</w:t>
      </w:r>
    </w:p>
    <w:p w14:paraId="19AB4ED9" w14:textId="77777777" w:rsidR="0049579D" w:rsidRPr="003D061F" w:rsidRDefault="0049579D" w:rsidP="008D6F89">
      <w:pPr>
        <w:spacing w:after="0"/>
      </w:pPr>
      <w:r w:rsidRPr="003D061F">
        <w:t xml:space="preserve">Daly and Doherty, </w:t>
      </w:r>
      <w:r w:rsidRPr="003D061F">
        <w:rPr>
          <w:i/>
        </w:rPr>
        <w:t>Principles of Irish Employment Law</w:t>
      </w:r>
      <w:r w:rsidRPr="003D061F">
        <w:t>, (Clarus Press, Dublin, 2010)</w:t>
      </w:r>
    </w:p>
    <w:p w14:paraId="5BFC9A98" w14:textId="77777777" w:rsidR="0049579D" w:rsidRPr="003D061F" w:rsidRDefault="0049579D" w:rsidP="008D6F89">
      <w:pPr>
        <w:spacing w:after="0"/>
      </w:pPr>
      <w:r w:rsidRPr="003D061F">
        <w:t xml:space="preserve">Cox, Corbett &amp; Ryan, </w:t>
      </w:r>
      <w:r w:rsidRPr="003D061F">
        <w:rPr>
          <w:i/>
        </w:rPr>
        <w:t>Employment Law in Ireland</w:t>
      </w:r>
      <w:r w:rsidRPr="003D061F">
        <w:t>, (Clarus Press, Dublin, 2009)</w:t>
      </w:r>
    </w:p>
    <w:p w14:paraId="04C3A92A" w14:textId="77777777" w:rsidR="0049579D" w:rsidRPr="003D061F" w:rsidRDefault="0049579D" w:rsidP="008D6F89">
      <w:pPr>
        <w:spacing w:after="0"/>
      </w:pPr>
      <w:r w:rsidRPr="003D061F">
        <w:t>Forde and Byrne, Employment Law, (Round Hall Press, Dublin, 2009)</w:t>
      </w:r>
    </w:p>
    <w:p w14:paraId="613D71F8" w14:textId="77777777" w:rsidR="0049579D" w:rsidRPr="003D061F" w:rsidRDefault="0049579D" w:rsidP="008D6F89">
      <w:pPr>
        <w:spacing w:after="0"/>
        <w:rPr>
          <w:b/>
        </w:rPr>
      </w:pPr>
      <w:r w:rsidRPr="003D061F">
        <w:rPr>
          <w:b/>
        </w:rPr>
        <w:t xml:space="preserve">Other </w:t>
      </w:r>
      <w:r w:rsidR="007B13E6" w:rsidRPr="003D061F">
        <w:rPr>
          <w:b/>
        </w:rPr>
        <w:t>t</w:t>
      </w:r>
      <w:r w:rsidRPr="003D061F">
        <w:rPr>
          <w:b/>
        </w:rPr>
        <w:t>exts</w:t>
      </w:r>
    </w:p>
    <w:p w14:paraId="0D4A1C66" w14:textId="77777777" w:rsidR="0049579D" w:rsidRPr="003D061F" w:rsidRDefault="0049579D" w:rsidP="008D6F89">
      <w:pPr>
        <w:spacing w:after="0"/>
      </w:pPr>
      <w:r w:rsidRPr="003D061F">
        <w:t>Lexis, Justis, Westlaw.ie, etc.</w:t>
      </w:r>
    </w:p>
    <w:p w14:paraId="6F303EB5" w14:textId="77777777" w:rsidR="0049579D" w:rsidRPr="003D061F" w:rsidRDefault="0049579D" w:rsidP="008D6F89">
      <w:pPr>
        <w:spacing w:after="0"/>
      </w:pPr>
      <w:r w:rsidRPr="003D061F">
        <w:t>Employment Law – Law Society of Ireland Manuals</w:t>
      </w:r>
    </w:p>
    <w:p w14:paraId="28E294CD" w14:textId="77777777" w:rsidR="0049579D" w:rsidRPr="003D061F" w:rsidRDefault="0049579D" w:rsidP="008D6F89">
      <w:pPr>
        <w:spacing w:after="0"/>
      </w:pPr>
      <w:r w:rsidRPr="003D061F">
        <w:t>Employment Law Reports (ELR)</w:t>
      </w:r>
    </w:p>
    <w:p w14:paraId="17733772" w14:textId="77777777" w:rsidR="0049579D" w:rsidRPr="003D061F" w:rsidRDefault="0049579D" w:rsidP="008D6F89">
      <w:pPr>
        <w:spacing w:after="0"/>
      </w:pPr>
      <w:r w:rsidRPr="003D061F">
        <w:t>Irish Employment Law Journal</w:t>
      </w:r>
    </w:p>
    <w:p w14:paraId="3A22C204" w14:textId="77777777" w:rsidR="0049579D" w:rsidRPr="003D061F" w:rsidRDefault="0049579D" w:rsidP="008D6F89">
      <w:pPr>
        <w:spacing w:after="0"/>
      </w:pPr>
    </w:p>
    <w:p w14:paraId="6279F6BB" w14:textId="77777777" w:rsidR="0049579D" w:rsidRPr="003D061F" w:rsidRDefault="0049579D" w:rsidP="008D6F89">
      <w:pPr>
        <w:spacing w:after="0"/>
      </w:pPr>
      <w:r w:rsidRPr="003D061F">
        <w:rPr>
          <w:b/>
        </w:rPr>
        <w:t xml:space="preserve">Semester &amp; Year to be First Offered: </w:t>
      </w:r>
      <w:r w:rsidRPr="003D061F">
        <w:t>Spring 2010</w:t>
      </w:r>
    </w:p>
    <w:p w14:paraId="7BFB579F" w14:textId="77777777" w:rsidR="0049579D" w:rsidRPr="003D061F" w:rsidRDefault="0049579D" w:rsidP="008D6F89">
      <w:pPr>
        <w:spacing w:after="0"/>
      </w:pPr>
    </w:p>
    <w:p w14:paraId="745D59FB" w14:textId="77777777" w:rsidR="003E2E78" w:rsidRPr="003D061F" w:rsidRDefault="003E2E78" w:rsidP="008D6F89">
      <w:pPr>
        <w:spacing w:after="0"/>
      </w:pPr>
    </w:p>
    <w:p w14:paraId="3C51EFB0" w14:textId="77777777" w:rsidR="0049579D" w:rsidRPr="003D061F" w:rsidRDefault="0049579D" w:rsidP="008D6F89">
      <w:pPr>
        <w:spacing w:after="0"/>
      </w:pPr>
      <w:r w:rsidRPr="003D061F">
        <w:rPr>
          <w:b/>
        </w:rPr>
        <w:t xml:space="preserve">Academic </w:t>
      </w:r>
      <w:r w:rsidR="007B13E6" w:rsidRPr="003D061F">
        <w:rPr>
          <w:b/>
        </w:rPr>
        <w:t>i</w:t>
      </w:r>
      <w:r w:rsidRPr="003D061F">
        <w:rPr>
          <w:b/>
        </w:rPr>
        <w:t>nstruments</w:t>
      </w:r>
    </w:p>
    <w:p w14:paraId="2E65165E" w14:textId="77777777" w:rsidR="0049579D" w:rsidRPr="003D061F" w:rsidRDefault="0049579D" w:rsidP="008D6F89">
      <w:r w:rsidRPr="003D061F">
        <w:t xml:space="preserve">The module will be assessed through two in-term assignments – allocated 50% of the grade each. </w:t>
      </w:r>
      <w:r w:rsidRPr="003D061F">
        <w:rPr>
          <w:b/>
        </w:rPr>
        <w:t>Personal feedback on the first in-term assignment will be provided to each student in a timely manner.</w:t>
      </w:r>
    </w:p>
    <w:p w14:paraId="7717EF68" w14:textId="77777777" w:rsidR="0049579D" w:rsidRPr="003D061F" w:rsidRDefault="0049579D" w:rsidP="008D6F89">
      <w:pPr>
        <w:spacing w:after="0"/>
      </w:pPr>
      <w:r w:rsidRPr="003D061F">
        <w:t xml:space="preserve">For students that are unsuccessful in the semester assessments, the annual repeat examination will be a timed exam, where students are required to answer three questions </w:t>
      </w:r>
      <w:r w:rsidRPr="003D061F">
        <w:lastRenderedPageBreak/>
        <w:t>from a selection of five. The questions are a mixture of problems and essays, and all questions carry equal marks.</w:t>
      </w:r>
      <w:r w:rsidRPr="003D061F">
        <w:br w:type="page"/>
      </w:r>
    </w:p>
    <w:p w14:paraId="6C48721F" w14:textId="77777777" w:rsidR="00341830" w:rsidRPr="003D061F" w:rsidRDefault="008E570B" w:rsidP="008D6F89">
      <w:pPr>
        <w:pStyle w:val="Heading1"/>
        <w:rPr>
          <w:lang w:eastAsia="en-IE"/>
        </w:rPr>
      </w:pPr>
      <w:bookmarkStart w:id="163" w:name="_Toc490059452"/>
      <w:bookmarkStart w:id="164" w:name="_Toc491077187"/>
      <w:bookmarkStart w:id="165" w:name="_Toc491077980"/>
      <w:bookmarkStart w:id="166" w:name="_Toc524082355"/>
      <w:bookmarkStart w:id="167" w:name="_Toc19274959"/>
      <w:bookmarkStart w:id="168" w:name="_Toc52265581"/>
      <w:r w:rsidRPr="003D061F">
        <w:rPr>
          <w:lang w:eastAsia="en-IE"/>
        </w:rPr>
        <w:lastRenderedPageBreak/>
        <w:t>LA4036</w:t>
      </w:r>
      <w:r w:rsidR="00341830" w:rsidRPr="003D061F">
        <w:rPr>
          <w:lang w:eastAsia="en-IE"/>
        </w:rPr>
        <w:t xml:space="preserve"> </w:t>
      </w:r>
      <w:r w:rsidR="005E43FC" w:rsidRPr="003D061F">
        <w:rPr>
          <w:lang w:eastAsia="en-IE"/>
        </w:rPr>
        <w:t>Intellectual Property Law</w:t>
      </w:r>
      <w:bookmarkEnd w:id="163"/>
      <w:bookmarkEnd w:id="164"/>
      <w:bookmarkEnd w:id="165"/>
      <w:bookmarkEnd w:id="166"/>
      <w:bookmarkEnd w:id="167"/>
      <w:bookmarkEnd w:id="168"/>
    </w:p>
    <w:p w14:paraId="324F0D84" w14:textId="77777777" w:rsidR="00341830" w:rsidRPr="003D061F" w:rsidRDefault="00341830" w:rsidP="008D6F89">
      <w:pPr>
        <w:spacing w:after="0"/>
        <w:rPr>
          <w:lang w:eastAsia="en-IE"/>
        </w:rPr>
      </w:pPr>
    </w:p>
    <w:p w14:paraId="1DC65D58" w14:textId="77777777" w:rsidR="00341830" w:rsidRPr="003D061F" w:rsidRDefault="00341830" w:rsidP="008D6F89">
      <w:pPr>
        <w:spacing w:after="0"/>
        <w:rPr>
          <w:rFonts w:eastAsia="Times New Roman"/>
          <w:b/>
          <w:bCs/>
        </w:rPr>
        <w:sectPr w:rsidR="00341830" w:rsidRPr="003D061F" w:rsidSect="00DA454E">
          <w:type w:val="continuous"/>
          <w:pgSz w:w="11906" w:h="16838"/>
          <w:pgMar w:top="1440" w:right="1440" w:bottom="1440" w:left="1440" w:header="708" w:footer="708" w:gutter="0"/>
          <w:cols w:space="708"/>
          <w:docGrid w:linePitch="360"/>
        </w:sectPr>
      </w:pPr>
    </w:p>
    <w:p w14:paraId="5DF7AB05" w14:textId="77777777" w:rsidR="00341830" w:rsidRPr="003D061F" w:rsidRDefault="00341830" w:rsidP="008D6F89">
      <w:pPr>
        <w:spacing w:after="0"/>
        <w:rPr>
          <w:rFonts w:eastAsia="Times New Roman"/>
          <w:b/>
          <w:bCs/>
        </w:rPr>
      </w:pPr>
      <w:r w:rsidRPr="003D061F">
        <w:rPr>
          <w:rFonts w:eastAsia="Times New Roman"/>
          <w:b/>
          <w:bCs/>
        </w:rPr>
        <w:t xml:space="preserve">Module </w:t>
      </w:r>
      <w:r w:rsidR="007B13E6" w:rsidRPr="003D061F">
        <w:rPr>
          <w:rFonts w:eastAsia="Times New Roman"/>
          <w:b/>
          <w:bCs/>
        </w:rPr>
        <w:t>l</w:t>
      </w:r>
      <w:r w:rsidRPr="003D061F">
        <w:rPr>
          <w:rFonts w:eastAsia="Times New Roman"/>
          <w:b/>
          <w:bCs/>
        </w:rPr>
        <w:t>eader</w:t>
      </w:r>
      <w:r w:rsidR="008E570B" w:rsidRPr="003D061F">
        <w:rPr>
          <w:rFonts w:eastAsia="Times New Roman"/>
          <w:b/>
          <w:bCs/>
        </w:rPr>
        <w:t>s</w:t>
      </w:r>
    </w:p>
    <w:p w14:paraId="0168C58C" w14:textId="77777777" w:rsidR="00341830" w:rsidRPr="003D061F" w:rsidRDefault="00341830" w:rsidP="008D6F89">
      <w:pPr>
        <w:spacing w:after="0"/>
        <w:rPr>
          <w:rFonts w:eastAsia="Times New Roman"/>
        </w:rPr>
      </w:pPr>
      <w:r w:rsidRPr="003D061F">
        <w:rPr>
          <w:rFonts w:eastAsia="Times New Roman"/>
          <w:bCs/>
        </w:rPr>
        <w:t>John Lombard</w:t>
      </w:r>
    </w:p>
    <w:p w14:paraId="2B6F4076" w14:textId="77777777" w:rsidR="00263C81" w:rsidRPr="003D061F" w:rsidRDefault="003E50E6" w:rsidP="008D6F89">
      <w:pPr>
        <w:spacing w:after="0"/>
        <w:rPr>
          <w:rFonts w:eastAsia="Times New Roman"/>
          <w:color w:val="0000FF" w:themeColor="hyperlink"/>
          <w:szCs w:val="24"/>
          <w:u w:val="single"/>
        </w:rPr>
      </w:pPr>
      <w:hyperlink r:id="rId32" w:history="1">
        <w:r w:rsidR="008A24EF" w:rsidRPr="003D061F">
          <w:rPr>
            <w:rStyle w:val="Hyperlink"/>
            <w:rFonts w:eastAsia="Times New Roman" w:cs="Times New Roman"/>
            <w:szCs w:val="24"/>
          </w:rPr>
          <w:t>John.Lombard@ul.ie</w:t>
        </w:r>
      </w:hyperlink>
    </w:p>
    <w:p w14:paraId="6608B5F9" w14:textId="77777777" w:rsidR="00341830" w:rsidRPr="003D061F" w:rsidRDefault="00263C81" w:rsidP="008D6F89">
      <w:pPr>
        <w:spacing w:after="0"/>
        <w:rPr>
          <w:rFonts w:eastAsia="Times New Roman"/>
          <w:bCs/>
        </w:rPr>
      </w:pPr>
      <w:r w:rsidRPr="003D061F">
        <w:rPr>
          <w:rFonts w:eastAsia="Times New Roman"/>
          <w:bCs/>
        </w:rPr>
        <w:t>Alan Cusack</w:t>
      </w:r>
    </w:p>
    <w:p w14:paraId="773A0541" w14:textId="77777777" w:rsidR="00263C81" w:rsidRPr="003D061F" w:rsidRDefault="003E50E6" w:rsidP="008D6F89">
      <w:pPr>
        <w:spacing w:after="0"/>
        <w:rPr>
          <w:rFonts w:eastAsia="Times New Roman"/>
          <w:bCs/>
          <w:color w:val="17365D" w:themeColor="text2" w:themeShade="BF"/>
          <w:u w:val="single"/>
        </w:rPr>
      </w:pPr>
      <w:hyperlink r:id="rId33" w:history="1">
        <w:r w:rsidR="008E570B" w:rsidRPr="003D061F">
          <w:rPr>
            <w:rStyle w:val="Hyperlink"/>
            <w:rFonts w:eastAsia="Times New Roman"/>
            <w:bCs/>
          </w:rPr>
          <w:t>Alan.Cusack@ul.ie</w:t>
        </w:r>
      </w:hyperlink>
    </w:p>
    <w:p w14:paraId="07E89770" w14:textId="77777777" w:rsidR="008E570B" w:rsidRPr="003D061F" w:rsidRDefault="008E570B" w:rsidP="008D6F89">
      <w:pPr>
        <w:spacing w:after="0"/>
        <w:rPr>
          <w:rFonts w:eastAsia="Times New Roman"/>
          <w:bCs/>
          <w:color w:val="17365D" w:themeColor="text2" w:themeShade="BF"/>
          <w:u w:val="single"/>
        </w:rPr>
      </w:pPr>
    </w:p>
    <w:p w14:paraId="01064AE1" w14:textId="77777777" w:rsidR="00341830" w:rsidRPr="003D061F" w:rsidRDefault="00107408" w:rsidP="008D6F89">
      <w:pPr>
        <w:spacing w:after="0"/>
        <w:rPr>
          <w:rFonts w:eastAsia="Times New Roman"/>
          <w:b/>
        </w:rPr>
      </w:pPr>
      <w:r w:rsidRPr="003D061F">
        <w:rPr>
          <w:rFonts w:eastAsia="Times New Roman"/>
          <w:b/>
          <w:bCs/>
        </w:rPr>
        <w:t xml:space="preserve">Hours </w:t>
      </w:r>
      <w:r w:rsidR="007B13E6" w:rsidRPr="003D061F">
        <w:rPr>
          <w:rFonts w:eastAsia="Times New Roman"/>
          <w:b/>
          <w:bCs/>
        </w:rPr>
        <w:t>p</w:t>
      </w:r>
      <w:r w:rsidRPr="003D061F">
        <w:rPr>
          <w:rFonts w:eastAsia="Times New Roman"/>
          <w:b/>
          <w:bCs/>
        </w:rPr>
        <w:t xml:space="preserve">er </w:t>
      </w:r>
      <w:r w:rsidR="007B13E6" w:rsidRPr="003D061F">
        <w:rPr>
          <w:rFonts w:eastAsia="Times New Roman"/>
          <w:b/>
          <w:bCs/>
        </w:rPr>
        <w:t>w</w:t>
      </w:r>
      <w:r w:rsidRPr="003D061F">
        <w:rPr>
          <w:rFonts w:eastAsia="Times New Roman"/>
          <w:b/>
          <w:bCs/>
        </w:rPr>
        <w:t>eek</w:t>
      </w:r>
    </w:p>
    <w:p w14:paraId="69734D23" w14:textId="77777777" w:rsidR="00341830" w:rsidRPr="003D061F" w:rsidRDefault="00341830" w:rsidP="008D6F89">
      <w:pPr>
        <w:spacing w:after="0"/>
        <w:rPr>
          <w:rFonts w:eastAsia="Times New Roman"/>
          <w:iCs/>
          <w:lang w:eastAsia="en-GB"/>
        </w:rPr>
      </w:pPr>
      <w:bookmarkStart w:id="169" w:name="_Toc490059453"/>
      <w:r w:rsidRPr="003D061F">
        <w:rPr>
          <w:rFonts w:eastAsia="Times New Roman"/>
          <w:iCs/>
          <w:lang w:eastAsia="en-GB"/>
        </w:rPr>
        <w:t xml:space="preserve">Lecture: </w:t>
      </w:r>
      <w:r w:rsidRPr="003D061F">
        <w:rPr>
          <w:rFonts w:eastAsia="Times New Roman"/>
          <w:lang w:eastAsia="en-GB"/>
        </w:rPr>
        <w:t xml:space="preserve">2 </w:t>
      </w:r>
      <w:r w:rsidRPr="003D061F">
        <w:rPr>
          <w:rFonts w:eastAsia="Times New Roman"/>
          <w:iCs/>
          <w:lang w:eastAsia="en-GB"/>
        </w:rPr>
        <w:t>Tutorial: 1</w:t>
      </w:r>
      <w:bookmarkEnd w:id="169"/>
    </w:p>
    <w:p w14:paraId="076328C9" w14:textId="77777777" w:rsidR="00341830" w:rsidRPr="003D061F" w:rsidRDefault="00341830" w:rsidP="008D6F89">
      <w:pPr>
        <w:spacing w:after="0"/>
        <w:rPr>
          <w:rFonts w:eastAsia="Times New Roman"/>
          <w:iCs/>
          <w:lang w:eastAsia="en-GB"/>
        </w:rPr>
      </w:pPr>
      <w:bookmarkStart w:id="170" w:name="_Toc490059454"/>
      <w:r w:rsidRPr="003D061F">
        <w:rPr>
          <w:rFonts w:eastAsia="Times New Roman"/>
          <w:iCs/>
          <w:lang w:eastAsia="en-GB"/>
        </w:rPr>
        <w:t xml:space="preserve">Credits: </w:t>
      </w:r>
      <w:r w:rsidRPr="003D061F">
        <w:rPr>
          <w:rFonts w:eastAsia="Times New Roman"/>
          <w:lang w:eastAsia="en-GB"/>
        </w:rPr>
        <w:t>6</w:t>
      </w:r>
      <w:bookmarkEnd w:id="170"/>
    </w:p>
    <w:p w14:paraId="022069A3" w14:textId="77777777" w:rsidR="00341830" w:rsidRPr="003D061F" w:rsidRDefault="00341830" w:rsidP="008D6F89">
      <w:pPr>
        <w:spacing w:after="0"/>
        <w:rPr>
          <w:rFonts w:eastAsia="Times New Roman"/>
          <w:bCs/>
        </w:rPr>
      </w:pPr>
    </w:p>
    <w:p w14:paraId="308131B0" w14:textId="77777777" w:rsidR="00263C81" w:rsidRPr="003D061F" w:rsidRDefault="00263C81" w:rsidP="008D6F89">
      <w:pPr>
        <w:spacing w:after="0"/>
        <w:rPr>
          <w:rFonts w:eastAsia="Times New Roman"/>
          <w:bCs/>
        </w:rPr>
      </w:pPr>
    </w:p>
    <w:p w14:paraId="675BEB81" w14:textId="77777777" w:rsidR="008E570B" w:rsidRPr="003D061F" w:rsidRDefault="008E570B" w:rsidP="008D6F89">
      <w:pPr>
        <w:spacing w:after="0"/>
        <w:rPr>
          <w:rFonts w:eastAsia="Times New Roman"/>
          <w:bCs/>
        </w:rPr>
        <w:sectPr w:rsidR="008E570B" w:rsidRPr="003D061F" w:rsidSect="00DA454E">
          <w:type w:val="continuous"/>
          <w:pgSz w:w="11906" w:h="16838"/>
          <w:pgMar w:top="1440" w:right="1440" w:bottom="1440" w:left="1440" w:header="708" w:footer="708" w:gutter="0"/>
          <w:cols w:num="2" w:space="708"/>
          <w:docGrid w:linePitch="360"/>
        </w:sectPr>
      </w:pPr>
    </w:p>
    <w:p w14:paraId="4C66980B" w14:textId="77777777" w:rsidR="00341830" w:rsidRPr="003D061F" w:rsidRDefault="008B1162" w:rsidP="008D6F89">
      <w:pPr>
        <w:spacing w:after="0"/>
        <w:rPr>
          <w:rFonts w:eastAsia="Times New Roman"/>
        </w:rPr>
      </w:pPr>
      <w:r w:rsidRPr="003D061F">
        <w:rPr>
          <w:rFonts w:eastAsia="Times New Roman"/>
          <w:b/>
          <w:bCs/>
        </w:rPr>
        <w:t>Rationale &amp; Purpose of the Module</w:t>
      </w:r>
    </w:p>
    <w:p w14:paraId="16E3B238" w14:textId="77777777" w:rsidR="00341830" w:rsidRPr="003D061F" w:rsidRDefault="00341830" w:rsidP="008D6F89">
      <w:pPr>
        <w:spacing w:after="0"/>
        <w:rPr>
          <w:rFonts w:eastAsia="Times New Roman"/>
        </w:rPr>
      </w:pPr>
      <w:r w:rsidRPr="003D061F">
        <w:rPr>
          <w:rFonts w:eastAsia="Times New Roman"/>
        </w:rPr>
        <w:t>Intellectual property</w:t>
      </w:r>
      <w:r w:rsidR="001E457A" w:rsidRPr="003D061F">
        <w:rPr>
          <w:rFonts w:eastAsia="Times New Roman"/>
        </w:rPr>
        <w:t xml:space="preserve"> (IP)</w:t>
      </w:r>
      <w:r w:rsidRPr="003D061F">
        <w:rPr>
          <w:rFonts w:eastAsia="Times New Roman"/>
        </w:rPr>
        <w:t xml:space="preserve"> is of great importance in modern society</w:t>
      </w:r>
      <w:r w:rsidR="008B5758" w:rsidRPr="003D061F">
        <w:rPr>
          <w:rFonts w:eastAsia="Times New Roman"/>
        </w:rPr>
        <w:t>,</w:t>
      </w:r>
      <w:r w:rsidRPr="003D061F">
        <w:rPr>
          <w:rFonts w:eastAsia="Times New Roman"/>
        </w:rPr>
        <w:t xml:space="preserve"> and the provision of legal protection to owners of intellectual property is considered by many to be critical to fostering ideas, rewarding innovation</w:t>
      </w:r>
      <w:r w:rsidR="001E457A" w:rsidRPr="003D061F">
        <w:rPr>
          <w:rFonts w:eastAsia="Times New Roman"/>
        </w:rPr>
        <w:t>,</w:t>
      </w:r>
      <w:r w:rsidRPr="003D061F">
        <w:rPr>
          <w:rFonts w:eastAsia="Times New Roman"/>
        </w:rPr>
        <w:t xml:space="preserve"> and stimulating economic growth. The significance of </w:t>
      </w:r>
      <w:r w:rsidR="002E542C" w:rsidRPr="003D061F">
        <w:rPr>
          <w:rFonts w:eastAsia="Times New Roman"/>
        </w:rPr>
        <w:t>IP</w:t>
      </w:r>
      <w:r w:rsidR="00506848" w:rsidRPr="003D061F">
        <w:rPr>
          <w:rFonts w:eastAsia="Times New Roman"/>
        </w:rPr>
        <w:t xml:space="preserve"> </w:t>
      </w:r>
      <w:r w:rsidRPr="003D061F">
        <w:rPr>
          <w:rFonts w:eastAsia="Times New Roman"/>
        </w:rPr>
        <w:t>may be identified across a variety of sectors including the engineering, pharmaceutical, medical, entertainment, fashion</w:t>
      </w:r>
      <w:r w:rsidR="00E06C97" w:rsidRPr="003D061F">
        <w:rPr>
          <w:rFonts w:eastAsia="Times New Roman"/>
        </w:rPr>
        <w:t>,</w:t>
      </w:r>
      <w:r w:rsidRPr="003D061F">
        <w:rPr>
          <w:rFonts w:eastAsia="Times New Roman"/>
        </w:rPr>
        <w:t xml:space="preserve"> and computer/software industries. The aim of the module is to give students an understanding of the various sources and forms of </w:t>
      </w:r>
      <w:r w:rsidR="00506848" w:rsidRPr="003D061F">
        <w:rPr>
          <w:rFonts w:eastAsia="Times New Roman"/>
        </w:rPr>
        <w:t>IP</w:t>
      </w:r>
      <w:r w:rsidRPr="003D061F">
        <w:rPr>
          <w:rFonts w:eastAsia="Times New Roman"/>
        </w:rPr>
        <w:t xml:space="preserve"> rights including patent, trademark, copyright</w:t>
      </w:r>
      <w:r w:rsidR="00E06C97" w:rsidRPr="003D061F">
        <w:rPr>
          <w:rFonts w:eastAsia="Times New Roman"/>
        </w:rPr>
        <w:t>,</w:t>
      </w:r>
      <w:r w:rsidRPr="003D061F">
        <w:rPr>
          <w:rFonts w:eastAsia="Times New Roman"/>
        </w:rPr>
        <w:t xml:space="preserve"> and design protection.</w:t>
      </w:r>
    </w:p>
    <w:p w14:paraId="3838C81D" w14:textId="77777777" w:rsidR="00341830" w:rsidRPr="003D061F" w:rsidRDefault="00341830" w:rsidP="008D6F89">
      <w:pPr>
        <w:spacing w:after="0"/>
        <w:rPr>
          <w:rFonts w:eastAsia="Times New Roman"/>
          <w:bCs/>
        </w:rPr>
      </w:pPr>
    </w:p>
    <w:p w14:paraId="7561DC18" w14:textId="77777777" w:rsidR="00341830" w:rsidRPr="003D061F" w:rsidRDefault="00341830" w:rsidP="008D6F89">
      <w:pPr>
        <w:spacing w:after="0"/>
        <w:rPr>
          <w:rFonts w:eastAsia="Times New Roman"/>
        </w:rPr>
      </w:pPr>
      <w:r w:rsidRPr="003D061F">
        <w:rPr>
          <w:rFonts w:eastAsia="Times New Roman"/>
          <w:b/>
          <w:bCs/>
        </w:rPr>
        <w:t>Syllabus</w:t>
      </w:r>
    </w:p>
    <w:p w14:paraId="46458393" w14:textId="77777777" w:rsidR="00341830" w:rsidRPr="003D061F" w:rsidRDefault="00341830" w:rsidP="008D6F89">
      <w:pPr>
        <w:spacing w:after="0"/>
        <w:rPr>
          <w:rFonts w:eastAsia="Times New Roman"/>
        </w:rPr>
      </w:pPr>
      <w:r w:rsidRPr="003D061F">
        <w:rPr>
          <w:rFonts w:eastAsia="Times New Roman"/>
        </w:rPr>
        <w:t>This module will explore the various sources and fo</w:t>
      </w:r>
      <w:r w:rsidR="00E06C97" w:rsidRPr="003D061F">
        <w:rPr>
          <w:rFonts w:eastAsia="Times New Roman"/>
        </w:rPr>
        <w:t xml:space="preserve">rms of </w:t>
      </w:r>
      <w:r w:rsidR="00506848" w:rsidRPr="003D061F">
        <w:rPr>
          <w:rFonts w:eastAsia="Times New Roman"/>
        </w:rPr>
        <w:t>IP</w:t>
      </w:r>
      <w:r w:rsidRPr="003D061F">
        <w:rPr>
          <w:rFonts w:eastAsia="Times New Roman"/>
        </w:rPr>
        <w:t xml:space="preserve"> rights including:</w:t>
      </w:r>
    </w:p>
    <w:p w14:paraId="73D565CE" w14:textId="77777777" w:rsidR="001E457A" w:rsidRPr="003D061F" w:rsidRDefault="001E457A" w:rsidP="008D6F89">
      <w:pPr>
        <w:spacing w:after="0"/>
        <w:rPr>
          <w:rFonts w:eastAsia="Times New Roman"/>
        </w:rPr>
        <w:sectPr w:rsidR="001E457A" w:rsidRPr="003D061F" w:rsidSect="00DA454E">
          <w:type w:val="continuous"/>
          <w:pgSz w:w="11906" w:h="16838"/>
          <w:pgMar w:top="1440" w:right="1440" w:bottom="1440" w:left="1440" w:header="708" w:footer="708" w:gutter="0"/>
          <w:cols w:space="708"/>
          <w:docGrid w:linePitch="360"/>
        </w:sectPr>
      </w:pPr>
    </w:p>
    <w:p w14:paraId="5CAF9402" w14:textId="77777777" w:rsidR="00341830" w:rsidRPr="003D061F" w:rsidRDefault="0084193A" w:rsidP="008D6F89">
      <w:pPr>
        <w:pStyle w:val="ListParagraph"/>
        <w:numPr>
          <w:ilvl w:val="0"/>
          <w:numId w:val="24"/>
        </w:numPr>
        <w:spacing w:after="0"/>
        <w:ind w:left="567"/>
        <w:rPr>
          <w:rFonts w:eastAsia="Times New Roman"/>
        </w:rPr>
      </w:pPr>
      <w:r w:rsidRPr="003D061F">
        <w:rPr>
          <w:rFonts w:eastAsia="Times New Roman"/>
        </w:rPr>
        <w:t>P</w:t>
      </w:r>
      <w:r w:rsidR="00341830" w:rsidRPr="003D061F">
        <w:rPr>
          <w:rFonts w:eastAsia="Times New Roman"/>
        </w:rPr>
        <w:t>atents</w:t>
      </w:r>
    </w:p>
    <w:p w14:paraId="56CDFA73" w14:textId="77777777" w:rsidR="00341830" w:rsidRPr="003D061F" w:rsidRDefault="0084193A" w:rsidP="008D6F89">
      <w:pPr>
        <w:pStyle w:val="ListParagraph"/>
        <w:numPr>
          <w:ilvl w:val="0"/>
          <w:numId w:val="24"/>
        </w:numPr>
        <w:spacing w:after="0"/>
        <w:ind w:left="567"/>
        <w:rPr>
          <w:rFonts w:eastAsia="Times New Roman"/>
        </w:rPr>
      </w:pPr>
      <w:r w:rsidRPr="003D061F">
        <w:rPr>
          <w:rFonts w:eastAsia="Times New Roman"/>
        </w:rPr>
        <w:t>T</w:t>
      </w:r>
      <w:r w:rsidR="00341830" w:rsidRPr="003D061F">
        <w:rPr>
          <w:rFonts w:eastAsia="Times New Roman"/>
        </w:rPr>
        <w:t>rademarks</w:t>
      </w:r>
    </w:p>
    <w:p w14:paraId="370DF2EE" w14:textId="77777777" w:rsidR="00341830" w:rsidRPr="003D061F" w:rsidRDefault="0084193A" w:rsidP="008D6F89">
      <w:pPr>
        <w:pStyle w:val="ListParagraph"/>
        <w:numPr>
          <w:ilvl w:val="0"/>
          <w:numId w:val="24"/>
        </w:numPr>
        <w:spacing w:after="0"/>
        <w:ind w:left="567"/>
        <w:rPr>
          <w:rFonts w:eastAsia="Times New Roman"/>
        </w:rPr>
      </w:pPr>
      <w:r w:rsidRPr="003D061F">
        <w:rPr>
          <w:rFonts w:eastAsia="Times New Roman"/>
        </w:rPr>
        <w:t>C</w:t>
      </w:r>
      <w:r w:rsidR="00341830" w:rsidRPr="003D061F">
        <w:rPr>
          <w:rFonts w:eastAsia="Times New Roman"/>
        </w:rPr>
        <w:t>opyright</w:t>
      </w:r>
    </w:p>
    <w:p w14:paraId="2D2D768B" w14:textId="77777777" w:rsidR="00341830" w:rsidRPr="003D061F" w:rsidRDefault="0084193A" w:rsidP="008D6F89">
      <w:pPr>
        <w:pStyle w:val="ListParagraph"/>
        <w:numPr>
          <w:ilvl w:val="0"/>
          <w:numId w:val="24"/>
        </w:numPr>
        <w:spacing w:after="0"/>
        <w:ind w:left="567"/>
        <w:rPr>
          <w:rFonts w:eastAsia="Times New Roman"/>
        </w:rPr>
      </w:pPr>
      <w:r w:rsidRPr="003D061F">
        <w:rPr>
          <w:rFonts w:eastAsia="Times New Roman"/>
        </w:rPr>
        <w:t>D</w:t>
      </w:r>
      <w:r w:rsidR="00341830" w:rsidRPr="003D061F">
        <w:rPr>
          <w:rFonts w:eastAsia="Times New Roman"/>
        </w:rPr>
        <w:t>esigns</w:t>
      </w:r>
    </w:p>
    <w:p w14:paraId="4429836B" w14:textId="77777777" w:rsidR="001E457A" w:rsidRPr="003D061F" w:rsidRDefault="001E457A" w:rsidP="008D6F89">
      <w:pPr>
        <w:spacing w:after="0"/>
        <w:ind w:left="567"/>
        <w:rPr>
          <w:rFonts w:eastAsia="Times New Roman"/>
        </w:rPr>
        <w:sectPr w:rsidR="001E457A" w:rsidRPr="003D061F" w:rsidSect="00DA454E">
          <w:type w:val="continuous"/>
          <w:pgSz w:w="11906" w:h="16838"/>
          <w:pgMar w:top="1440" w:right="1440" w:bottom="1440" w:left="1440" w:header="708" w:footer="708" w:gutter="0"/>
          <w:cols w:num="2" w:space="708"/>
          <w:docGrid w:linePitch="360"/>
        </w:sectPr>
      </w:pPr>
    </w:p>
    <w:p w14:paraId="07A3804F" w14:textId="77777777" w:rsidR="00341830" w:rsidRPr="003D061F" w:rsidRDefault="00341830" w:rsidP="008D6F89">
      <w:pPr>
        <w:pStyle w:val="ListParagraph"/>
        <w:numPr>
          <w:ilvl w:val="0"/>
          <w:numId w:val="24"/>
        </w:numPr>
        <w:spacing w:after="0"/>
        <w:ind w:left="567"/>
        <w:rPr>
          <w:rFonts w:eastAsia="Times New Roman"/>
        </w:rPr>
      </w:pPr>
      <w:r w:rsidRPr="003D061F">
        <w:rPr>
          <w:rFonts w:eastAsia="Times New Roman"/>
        </w:rPr>
        <w:t>The source of these rights, their limitations, infringement</w:t>
      </w:r>
      <w:r w:rsidR="001E457A" w:rsidRPr="003D061F">
        <w:rPr>
          <w:rFonts w:eastAsia="Times New Roman"/>
        </w:rPr>
        <w:t>,</w:t>
      </w:r>
      <w:r w:rsidRPr="003D061F">
        <w:rPr>
          <w:rFonts w:eastAsia="Times New Roman"/>
        </w:rPr>
        <w:t xml:space="preserve"> and remedies available for breaches will also be covered</w:t>
      </w:r>
    </w:p>
    <w:p w14:paraId="267E0169" w14:textId="77777777" w:rsidR="00341830" w:rsidRPr="003D061F" w:rsidRDefault="00341830" w:rsidP="008D6F89">
      <w:pPr>
        <w:pStyle w:val="ListParagraph"/>
        <w:numPr>
          <w:ilvl w:val="0"/>
          <w:numId w:val="24"/>
        </w:numPr>
        <w:spacing w:after="0"/>
        <w:ind w:left="567"/>
        <w:rPr>
          <w:rFonts w:eastAsia="Times New Roman"/>
        </w:rPr>
      </w:pPr>
      <w:r w:rsidRPr="003D061F">
        <w:rPr>
          <w:rFonts w:eastAsia="Times New Roman"/>
        </w:rPr>
        <w:t xml:space="preserve">The course will also examine common law protections available to protect </w:t>
      </w:r>
      <w:r w:rsidR="00506848" w:rsidRPr="003D061F">
        <w:rPr>
          <w:rFonts w:eastAsia="Times New Roman"/>
        </w:rPr>
        <w:t>IP</w:t>
      </w:r>
      <w:r w:rsidRPr="003D061F">
        <w:rPr>
          <w:rFonts w:eastAsia="Times New Roman"/>
        </w:rPr>
        <w:t xml:space="preserve"> including the tort of passing off and breach of confidence. The focus will be on Irish IP law but will also examine relevant EU directives and global IP treaties</w:t>
      </w:r>
    </w:p>
    <w:p w14:paraId="4B08E126" w14:textId="77777777" w:rsidR="00341830" w:rsidRPr="003D061F" w:rsidRDefault="00341830" w:rsidP="008D6F89">
      <w:pPr>
        <w:spacing w:after="0"/>
        <w:rPr>
          <w:rFonts w:eastAsia="Times New Roman"/>
        </w:rPr>
      </w:pPr>
    </w:p>
    <w:p w14:paraId="2EB25E00" w14:textId="77777777" w:rsidR="00341830" w:rsidRPr="003D061F" w:rsidRDefault="00341830" w:rsidP="008D6F89">
      <w:pPr>
        <w:spacing w:after="0"/>
        <w:rPr>
          <w:rFonts w:eastAsia="Times New Roman"/>
        </w:rPr>
      </w:pPr>
      <w:r w:rsidRPr="003D061F">
        <w:rPr>
          <w:rFonts w:eastAsia="Times New Roman"/>
          <w:b/>
          <w:bCs/>
        </w:rPr>
        <w:t xml:space="preserve">Learning </w:t>
      </w:r>
      <w:r w:rsidR="007B13E6" w:rsidRPr="003D061F">
        <w:rPr>
          <w:rFonts w:eastAsia="Times New Roman"/>
          <w:b/>
          <w:bCs/>
        </w:rPr>
        <w:t>o</w:t>
      </w:r>
      <w:r w:rsidRPr="003D061F">
        <w:rPr>
          <w:rFonts w:eastAsia="Times New Roman"/>
          <w:b/>
          <w:bCs/>
        </w:rPr>
        <w:t>utcomes</w:t>
      </w:r>
    </w:p>
    <w:p w14:paraId="0BCCEEC2" w14:textId="77777777" w:rsidR="00341830" w:rsidRPr="003D061F" w:rsidRDefault="00341830" w:rsidP="008D6F89">
      <w:pPr>
        <w:spacing w:after="0"/>
        <w:rPr>
          <w:rFonts w:eastAsia="Times New Roman"/>
          <w:iCs/>
        </w:rPr>
      </w:pPr>
      <w:r w:rsidRPr="003D061F">
        <w:rPr>
          <w:rFonts w:eastAsia="Times New Roman"/>
          <w:iCs/>
        </w:rPr>
        <w:t>Upon successful completion of this module, students will be able to:</w:t>
      </w:r>
    </w:p>
    <w:p w14:paraId="4FF04A43" w14:textId="77777777" w:rsidR="00341830" w:rsidRPr="003D061F" w:rsidRDefault="00341830" w:rsidP="008D6F89">
      <w:pPr>
        <w:pStyle w:val="ListParagraph"/>
        <w:numPr>
          <w:ilvl w:val="0"/>
          <w:numId w:val="25"/>
        </w:numPr>
        <w:spacing w:after="0"/>
        <w:ind w:left="567"/>
        <w:rPr>
          <w:rFonts w:eastAsia="Times New Roman"/>
          <w:iCs/>
        </w:rPr>
      </w:pPr>
      <w:r w:rsidRPr="003D061F">
        <w:rPr>
          <w:rFonts w:eastAsia="Times New Roman"/>
          <w:iCs/>
        </w:rPr>
        <w:t xml:space="preserve">Identify the different forms of </w:t>
      </w:r>
      <w:r w:rsidR="00506848" w:rsidRPr="003D061F">
        <w:rPr>
          <w:rFonts w:eastAsia="Times New Roman"/>
          <w:iCs/>
        </w:rPr>
        <w:t>IP</w:t>
      </w:r>
      <w:r w:rsidRPr="003D061F">
        <w:rPr>
          <w:rFonts w:eastAsia="Times New Roman"/>
          <w:iCs/>
        </w:rPr>
        <w:t>, i</w:t>
      </w:r>
      <w:r w:rsidR="001E457A" w:rsidRPr="003D061F">
        <w:rPr>
          <w:rFonts w:eastAsia="Times New Roman"/>
          <w:iCs/>
        </w:rPr>
        <w:t>ncluding common law protections</w:t>
      </w:r>
      <w:r w:rsidRPr="003D061F">
        <w:rPr>
          <w:rFonts w:eastAsia="Times New Roman"/>
          <w:iCs/>
        </w:rPr>
        <w:t xml:space="preserve"> and the source of those rights.</w:t>
      </w:r>
    </w:p>
    <w:p w14:paraId="505DD89C" w14:textId="77777777" w:rsidR="00341830" w:rsidRPr="003D061F" w:rsidRDefault="00341830" w:rsidP="008D6F89">
      <w:pPr>
        <w:pStyle w:val="ListParagraph"/>
        <w:numPr>
          <w:ilvl w:val="0"/>
          <w:numId w:val="25"/>
        </w:numPr>
        <w:spacing w:after="0"/>
        <w:ind w:left="567"/>
        <w:rPr>
          <w:rFonts w:eastAsia="Times New Roman"/>
          <w:iCs/>
        </w:rPr>
      </w:pPr>
      <w:r w:rsidRPr="003D061F">
        <w:rPr>
          <w:rFonts w:eastAsia="Times New Roman"/>
          <w:iCs/>
        </w:rPr>
        <w:t>Critique the protection of IP rights in Ireland today.</w:t>
      </w:r>
    </w:p>
    <w:p w14:paraId="3B4BC492" w14:textId="77777777" w:rsidR="00341830" w:rsidRPr="003D061F" w:rsidRDefault="00341830" w:rsidP="008D6F89">
      <w:pPr>
        <w:pStyle w:val="ListParagraph"/>
        <w:numPr>
          <w:ilvl w:val="0"/>
          <w:numId w:val="25"/>
        </w:numPr>
        <w:spacing w:after="0"/>
        <w:ind w:left="567"/>
        <w:rPr>
          <w:rFonts w:eastAsia="Times New Roman"/>
          <w:iCs/>
        </w:rPr>
      </w:pPr>
      <w:r w:rsidRPr="003D061F">
        <w:rPr>
          <w:rFonts w:eastAsia="Times New Roman"/>
          <w:iCs/>
        </w:rPr>
        <w:lastRenderedPageBreak/>
        <w:t xml:space="preserve">Identify how to protect </w:t>
      </w:r>
      <w:r w:rsidR="00506848" w:rsidRPr="003D061F">
        <w:rPr>
          <w:rFonts w:eastAsia="Times New Roman"/>
          <w:iCs/>
        </w:rPr>
        <w:t>IP</w:t>
      </w:r>
      <w:r w:rsidRPr="003D061F">
        <w:rPr>
          <w:rFonts w:eastAsia="Times New Roman"/>
          <w:iCs/>
        </w:rPr>
        <w:t xml:space="preserve"> rights.</w:t>
      </w:r>
    </w:p>
    <w:p w14:paraId="64C0DE18" w14:textId="77777777" w:rsidR="00341830" w:rsidRPr="003D061F" w:rsidRDefault="00341830" w:rsidP="008D6F89">
      <w:pPr>
        <w:pStyle w:val="ListParagraph"/>
        <w:numPr>
          <w:ilvl w:val="0"/>
          <w:numId w:val="25"/>
        </w:numPr>
        <w:spacing w:after="0"/>
        <w:ind w:left="567"/>
        <w:rPr>
          <w:rFonts w:eastAsia="Times New Roman"/>
          <w:iCs/>
        </w:rPr>
      </w:pPr>
      <w:r w:rsidRPr="003D061F">
        <w:rPr>
          <w:rFonts w:eastAsia="Times New Roman"/>
          <w:iCs/>
        </w:rPr>
        <w:t xml:space="preserve">Comprehend the limits on the exercise of </w:t>
      </w:r>
      <w:r w:rsidR="00506848" w:rsidRPr="003D061F">
        <w:rPr>
          <w:rFonts w:eastAsia="Times New Roman"/>
          <w:iCs/>
        </w:rPr>
        <w:t>IP</w:t>
      </w:r>
      <w:r w:rsidRPr="003D061F">
        <w:rPr>
          <w:rFonts w:eastAsia="Times New Roman"/>
          <w:iCs/>
        </w:rPr>
        <w:t xml:space="preserve"> rights.</w:t>
      </w:r>
    </w:p>
    <w:p w14:paraId="56151C61" w14:textId="77777777" w:rsidR="00341830" w:rsidRPr="003D061F" w:rsidRDefault="00341830" w:rsidP="008D6F89">
      <w:pPr>
        <w:pStyle w:val="ListParagraph"/>
        <w:numPr>
          <w:ilvl w:val="0"/>
          <w:numId w:val="25"/>
        </w:numPr>
        <w:spacing w:after="0"/>
        <w:ind w:left="567"/>
        <w:rPr>
          <w:rFonts w:eastAsia="Times New Roman"/>
          <w:iCs/>
        </w:rPr>
      </w:pPr>
      <w:r w:rsidRPr="003D061F">
        <w:rPr>
          <w:rFonts w:eastAsia="Times New Roman"/>
          <w:iCs/>
        </w:rPr>
        <w:t>Appreciate the importance of international obligations in the field.</w:t>
      </w:r>
    </w:p>
    <w:p w14:paraId="02EE9108" w14:textId="77777777" w:rsidR="00341830" w:rsidRPr="003D061F" w:rsidRDefault="00341830" w:rsidP="008D6F89">
      <w:pPr>
        <w:spacing w:after="0"/>
        <w:rPr>
          <w:rFonts w:eastAsia="Times New Roman"/>
          <w:iCs/>
        </w:rPr>
      </w:pPr>
    </w:p>
    <w:p w14:paraId="153E8094" w14:textId="77777777" w:rsidR="00341830" w:rsidRPr="003D061F" w:rsidRDefault="00341830" w:rsidP="008D6F89">
      <w:pPr>
        <w:spacing w:after="0"/>
        <w:rPr>
          <w:rFonts w:eastAsia="Times New Roman"/>
          <w:b/>
        </w:rPr>
      </w:pPr>
      <w:r w:rsidRPr="003D061F">
        <w:rPr>
          <w:rFonts w:eastAsia="Times New Roman"/>
          <w:b/>
          <w:iCs/>
        </w:rPr>
        <w:t>Affective (</w:t>
      </w:r>
      <w:r w:rsidR="007B13E6" w:rsidRPr="003D061F">
        <w:rPr>
          <w:rFonts w:eastAsia="Times New Roman"/>
          <w:b/>
          <w:iCs/>
        </w:rPr>
        <w:t>a</w:t>
      </w:r>
      <w:r w:rsidR="00F27F02" w:rsidRPr="003D061F">
        <w:rPr>
          <w:rFonts w:eastAsia="Times New Roman"/>
          <w:b/>
          <w:iCs/>
        </w:rPr>
        <w:t xml:space="preserve">ttitudes &amp; </w:t>
      </w:r>
      <w:r w:rsidR="007B13E6" w:rsidRPr="003D061F">
        <w:rPr>
          <w:rFonts w:eastAsia="Times New Roman"/>
          <w:b/>
          <w:iCs/>
        </w:rPr>
        <w:t>v</w:t>
      </w:r>
      <w:r w:rsidR="00F27F02" w:rsidRPr="003D061F">
        <w:rPr>
          <w:rFonts w:eastAsia="Times New Roman"/>
          <w:b/>
          <w:iCs/>
        </w:rPr>
        <w:t>alues</w:t>
      </w:r>
      <w:r w:rsidRPr="003D061F">
        <w:rPr>
          <w:rFonts w:eastAsia="Times New Roman"/>
          <w:b/>
          <w:iCs/>
        </w:rPr>
        <w:t>)</w:t>
      </w:r>
    </w:p>
    <w:p w14:paraId="19D768BD" w14:textId="77777777" w:rsidR="00341830" w:rsidRPr="003D061F" w:rsidRDefault="00341830" w:rsidP="008D6F89">
      <w:pPr>
        <w:spacing w:after="0"/>
        <w:rPr>
          <w:rFonts w:eastAsia="Times New Roman"/>
        </w:rPr>
      </w:pPr>
      <w:r w:rsidRPr="003D061F">
        <w:rPr>
          <w:rFonts w:eastAsia="Times New Roman"/>
        </w:rPr>
        <w:t>Upon successful completion of this module, students will be able to:</w:t>
      </w:r>
    </w:p>
    <w:p w14:paraId="77D9E343" w14:textId="77777777" w:rsidR="00341830" w:rsidRPr="003D061F" w:rsidRDefault="00341830" w:rsidP="008D6F89">
      <w:pPr>
        <w:pStyle w:val="ListParagraph"/>
        <w:numPr>
          <w:ilvl w:val="0"/>
          <w:numId w:val="26"/>
        </w:numPr>
        <w:spacing w:after="0"/>
        <w:ind w:left="567"/>
        <w:rPr>
          <w:rFonts w:eastAsia="Times New Roman"/>
        </w:rPr>
      </w:pPr>
      <w:r w:rsidRPr="003D061F">
        <w:rPr>
          <w:rFonts w:eastAsia="Times New Roman"/>
        </w:rPr>
        <w:t>Challenge the competing moral, economic</w:t>
      </w:r>
      <w:r w:rsidR="001E457A" w:rsidRPr="003D061F">
        <w:rPr>
          <w:rFonts w:eastAsia="Times New Roman"/>
        </w:rPr>
        <w:t>,</w:t>
      </w:r>
      <w:r w:rsidRPr="003D061F">
        <w:rPr>
          <w:rFonts w:eastAsia="Times New Roman"/>
        </w:rPr>
        <w:t xml:space="preserve"> and social justifications for the recognition of </w:t>
      </w:r>
      <w:r w:rsidR="00506848" w:rsidRPr="003D061F">
        <w:rPr>
          <w:rFonts w:eastAsia="Times New Roman"/>
        </w:rPr>
        <w:t>IP</w:t>
      </w:r>
      <w:r w:rsidRPr="003D061F">
        <w:rPr>
          <w:rFonts w:eastAsia="Times New Roman"/>
        </w:rPr>
        <w:t xml:space="preserve"> rights and the limitation of those rights.</w:t>
      </w:r>
    </w:p>
    <w:p w14:paraId="7CF081EA" w14:textId="77777777" w:rsidR="00341830" w:rsidRPr="003D061F" w:rsidRDefault="00341830" w:rsidP="008D6F89">
      <w:pPr>
        <w:pStyle w:val="ListParagraph"/>
        <w:numPr>
          <w:ilvl w:val="0"/>
          <w:numId w:val="26"/>
        </w:numPr>
        <w:spacing w:after="0"/>
        <w:ind w:left="567"/>
        <w:rPr>
          <w:rFonts w:eastAsia="Times New Roman"/>
        </w:rPr>
      </w:pPr>
      <w:r w:rsidRPr="003D061F">
        <w:rPr>
          <w:rFonts w:eastAsia="Times New Roman"/>
        </w:rPr>
        <w:t>Appreciate the ways in which law can impact both creators and users of ideas.</w:t>
      </w:r>
    </w:p>
    <w:p w14:paraId="31B4E286" w14:textId="77777777" w:rsidR="00341830" w:rsidRPr="003D061F" w:rsidRDefault="00341830" w:rsidP="008D6F89">
      <w:pPr>
        <w:spacing w:after="0"/>
        <w:rPr>
          <w:rFonts w:eastAsia="Times New Roman"/>
          <w:bCs/>
        </w:rPr>
      </w:pPr>
    </w:p>
    <w:p w14:paraId="0362F38B" w14:textId="77777777" w:rsidR="00341830" w:rsidRPr="003D061F" w:rsidRDefault="00651FF6" w:rsidP="008D6F89">
      <w:pPr>
        <w:spacing w:after="0"/>
        <w:rPr>
          <w:rFonts w:eastAsia="Times New Roman"/>
        </w:rPr>
      </w:pPr>
      <w:r w:rsidRPr="003D061F">
        <w:rPr>
          <w:rFonts w:eastAsia="Times New Roman"/>
          <w:b/>
          <w:bCs/>
        </w:rPr>
        <w:t>How the module is taught &amp; the students’ learning experience</w:t>
      </w:r>
    </w:p>
    <w:p w14:paraId="0625CC34" w14:textId="77777777" w:rsidR="00341830" w:rsidRPr="003D061F" w:rsidRDefault="00341830" w:rsidP="008D6F89">
      <w:pPr>
        <w:spacing w:after="0"/>
        <w:rPr>
          <w:rFonts w:eastAsia="Times New Roman"/>
        </w:rPr>
      </w:pPr>
      <w:r w:rsidRPr="003D061F">
        <w:rPr>
          <w:rFonts w:eastAsia="Times New Roman"/>
        </w:rPr>
        <w:t xml:space="preserve">This module will introduce students to contemporary challenges in the field of </w:t>
      </w:r>
      <w:r w:rsidR="00506848" w:rsidRPr="003D061F">
        <w:rPr>
          <w:rFonts w:eastAsia="Times New Roman"/>
        </w:rPr>
        <w:t>IP</w:t>
      </w:r>
      <w:r w:rsidRPr="003D061F">
        <w:rPr>
          <w:rFonts w:eastAsia="Times New Roman"/>
        </w:rPr>
        <w:t xml:space="preserve"> law through lectures and tutorials. Students will also be expected to engage in self-directed study on the issues raised in class to supplement their learning. The syllabus and assessment mechanisms will reflect the most recent developments in the field and will reflect research in the area being conducted within the School of </w:t>
      </w:r>
      <w:r w:rsidR="00FC3779" w:rsidRPr="003D061F">
        <w:rPr>
          <w:rFonts w:eastAsia="Times New Roman"/>
        </w:rPr>
        <w:t>Law</w:t>
      </w:r>
      <w:r w:rsidRPr="003D061F">
        <w:rPr>
          <w:rFonts w:eastAsia="Times New Roman"/>
        </w:rPr>
        <w:t>.</w:t>
      </w:r>
    </w:p>
    <w:p w14:paraId="73179CE9" w14:textId="77777777" w:rsidR="00341830" w:rsidRPr="003D061F" w:rsidRDefault="00341830" w:rsidP="008D6F89">
      <w:pPr>
        <w:spacing w:after="0"/>
        <w:rPr>
          <w:rFonts w:eastAsia="Times New Roman"/>
        </w:rPr>
      </w:pPr>
      <w:r w:rsidRPr="003D061F">
        <w:rPr>
          <w:rFonts w:eastAsia="Times New Roman"/>
        </w:rPr>
        <w:t xml:space="preserve">In introducing students to the laws governing </w:t>
      </w:r>
      <w:r w:rsidR="00506848" w:rsidRPr="003D061F">
        <w:rPr>
          <w:rFonts w:eastAsia="Times New Roman"/>
        </w:rPr>
        <w:t>IP</w:t>
      </w:r>
      <w:r w:rsidRPr="003D061F">
        <w:rPr>
          <w:rFonts w:eastAsia="Times New Roman"/>
        </w:rPr>
        <w:t xml:space="preserve"> law in Ireland and the complex debate </w:t>
      </w:r>
      <w:r w:rsidR="001E457A" w:rsidRPr="003D061F">
        <w:rPr>
          <w:rFonts w:eastAsia="Times New Roman"/>
        </w:rPr>
        <w:t>that</w:t>
      </w:r>
      <w:r w:rsidRPr="003D061F">
        <w:rPr>
          <w:rFonts w:eastAsia="Times New Roman"/>
        </w:rPr>
        <w:t xml:space="preserve"> surrounds the protection of </w:t>
      </w:r>
      <w:r w:rsidR="00506848" w:rsidRPr="003D061F">
        <w:rPr>
          <w:rFonts w:eastAsia="Times New Roman"/>
        </w:rPr>
        <w:t>IP</w:t>
      </w:r>
      <w:r w:rsidRPr="003D061F">
        <w:rPr>
          <w:rFonts w:eastAsia="Times New Roman"/>
        </w:rPr>
        <w:t xml:space="preserve"> worldwide, the module aims to develop UL graduate attributes. Students will become more knowledgeable about the protections afforded to owners of </w:t>
      </w:r>
      <w:r w:rsidR="00506848" w:rsidRPr="003D061F">
        <w:rPr>
          <w:rFonts w:eastAsia="Times New Roman"/>
        </w:rPr>
        <w:t>IP</w:t>
      </w:r>
      <w:r w:rsidRPr="003D061F">
        <w:rPr>
          <w:rFonts w:eastAsia="Times New Roman"/>
        </w:rPr>
        <w:t xml:space="preserve"> and the limitations on those rights. Through tailored tutorials and assessment mechanisms and particularly through the use of group work, students will also become more articulate, proactive</w:t>
      </w:r>
      <w:r w:rsidR="001E457A" w:rsidRPr="003D061F">
        <w:rPr>
          <w:rFonts w:eastAsia="Times New Roman"/>
        </w:rPr>
        <w:t>,</w:t>
      </w:r>
      <w:r w:rsidRPr="003D061F">
        <w:rPr>
          <w:rFonts w:eastAsia="Times New Roman"/>
        </w:rPr>
        <w:t xml:space="preserve"> and collaborative.</w:t>
      </w:r>
    </w:p>
    <w:p w14:paraId="6BEB956C" w14:textId="77777777" w:rsidR="00341830" w:rsidRPr="003D061F" w:rsidRDefault="00341830" w:rsidP="008D6F89">
      <w:pPr>
        <w:spacing w:after="0"/>
        <w:rPr>
          <w:rFonts w:eastAsia="Times New Roman"/>
          <w:bCs/>
        </w:rPr>
      </w:pPr>
    </w:p>
    <w:p w14:paraId="47D036F6" w14:textId="77777777" w:rsidR="00341830" w:rsidRPr="003D061F" w:rsidRDefault="00341830" w:rsidP="008D6F89">
      <w:pPr>
        <w:spacing w:after="0"/>
        <w:rPr>
          <w:rFonts w:eastAsia="Times New Roman"/>
        </w:rPr>
      </w:pPr>
      <w:r w:rsidRPr="003D061F">
        <w:rPr>
          <w:rFonts w:eastAsia="Times New Roman"/>
          <w:b/>
          <w:bCs/>
        </w:rPr>
        <w:t xml:space="preserve">Primary </w:t>
      </w:r>
      <w:r w:rsidR="007B13E6" w:rsidRPr="003D061F">
        <w:rPr>
          <w:rFonts w:eastAsia="Times New Roman"/>
          <w:b/>
          <w:bCs/>
        </w:rPr>
        <w:t>t</w:t>
      </w:r>
      <w:r w:rsidRPr="003D061F">
        <w:rPr>
          <w:rFonts w:eastAsia="Times New Roman"/>
          <w:b/>
          <w:bCs/>
        </w:rPr>
        <w:t>exts</w:t>
      </w:r>
    </w:p>
    <w:p w14:paraId="19D95668" w14:textId="77777777" w:rsidR="00341830" w:rsidRPr="003D061F" w:rsidRDefault="00341830" w:rsidP="008D6F89">
      <w:pPr>
        <w:spacing w:after="0"/>
        <w:rPr>
          <w:rFonts w:eastAsia="Times New Roman"/>
        </w:rPr>
      </w:pPr>
      <w:r w:rsidRPr="003D061F">
        <w:rPr>
          <w:rFonts w:eastAsia="Times New Roman"/>
        </w:rPr>
        <w:t xml:space="preserve">Eva Nagle, </w:t>
      </w:r>
      <w:r w:rsidRPr="003D061F">
        <w:rPr>
          <w:rFonts w:eastAsia="Times New Roman"/>
          <w:i/>
        </w:rPr>
        <w:t xml:space="preserve">Intellectual Property </w:t>
      </w:r>
      <w:r w:rsidR="00FC3779" w:rsidRPr="003D061F">
        <w:rPr>
          <w:rFonts w:eastAsia="Times New Roman"/>
          <w:i/>
        </w:rPr>
        <w:t>Law</w:t>
      </w:r>
      <w:r w:rsidRPr="003D061F">
        <w:rPr>
          <w:rFonts w:eastAsia="Times New Roman"/>
        </w:rPr>
        <w:t xml:space="preserve"> (Round Hall 2012)</w:t>
      </w:r>
    </w:p>
    <w:p w14:paraId="41D4A1DB" w14:textId="77777777" w:rsidR="00341830" w:rsidRPr="003D061F" w:rsidRDefault="00341830" w:rsidP="008D6F89">
      <w:pPr>
        <w:spacing w:after="0"/>
        <w:rPr>
          <w:rFonts w:eastAsia="Times New Roman"/>
        </w:rPr>
      </w:pPr>
      <w:r w:rsidRPr="003D061F">
        <w:rPr>
          <w:rFonts w:eastAsia="Times New Roman"/>
        </w:rPr>
        <w:t>Robert Clark, Shane Smyth</w:t>
      </w:r>
      <w:r w:rsidR="001E457A" w:rsidRPr="003D061F">
        <w:rPr>
          <w:rFonts w:eastAsia="Times New Roman"/>
        </w:rPr>
        <w:t>,</w:t>
      </w:r>
      <w:r w:rsidRPr="003D061F">
        <w:rPr>
          <w:rFonts w:eastAsia="Times New Roman"/>
        </w:rPr>
        <w:t xml:space="preserve"> and Niamh Hall, </w:t>
      </w:r>
      <w:r w:rsidRPr="003D061F">
        <w:rPr>
          <w:rFonts w:eastAsia="Times New Roman"/>
          <w:i/>
        </w:rPr>
        <w:t xml:space="preserve">Intellectual Property </w:t>
      </w:r>
      <w:r w:rsidR="00FC3779" w:rsidRPr="003D061F">
        <w:rPr>
          <w:rFonts w:eastAsia="Times New Roman"/>
          <w:i/>
        </w:rPr>
        <w:t>Law</w:t>
      </w:r>
      <w:r w:rsidRPr="003D061F">
        <w:rPr>
          <w:rFonts w:eastAsia="Times New Roman"/>
          <w:i/>
        </w:rPr>
        <w:t xml:space="preserve"> in Ireland</w:t>
      </w:r>
      <w:r w:rsidRPr="003D061F">
        <w:rPr>
          <w:rFonts w:eastAsia="Times New Roman"/>
        </w:rPr>
        <w:t xml:space="preserve"> (4</w:t>
      </w:r>
      <w:r w:rsidRPr="003D061F">
        <w:rPr>
          <w:rFonts w:eastAsia="Times New Roman"/>
          <w:vertAlign w:val="superscript"/>
        </w:rPr>
        <w:t>th</w:t>
      </w:r>
      <w:r w:rsidRPr="003D061F">
        <w:rPr>
          <w:rFonts w:eastAsia="Times New Roman"/>
        </w:rPr>
        <w:t xml:space="preserve"> edn, Bloomsbury Professional 2016)</w:t>
      </w:r>
    </w:p>
    <w:p w14:paraId="155232BE" w14:textId="77777777" w:rsidR="00B615E8" w:rsidRPr="003D061F" w:rsidRDefault="00B615E8" w:rsidP="008D6F89">
      <w:pPr>
        <w:spacing w:after="0"/>
        <w:rPr>
          <w:rFonts w:eastAsia="Times New Roman"/>
          <w:bCs/>
        </w:rPr>
      </w:pPr>
    </w:p>
    <w:p w14:paraId="0D7150E2" w14:textId="77777777" w:rsidR="00341830" w:rsidRPr="003D061F" w:rsidRDefault="00341830" w:rsidP="008D6F89">
      <w:pPr>
        <w:spacing w:after="0"/>
        <w:rPr>
          <w:rFonts w:eastAsia="Times New Roman"/>
          <w:b/>
        </w:rPr>
      </w:pPr>
      <w:r w:rsidRPr="003D061F">
        <w:rPr>
          <w:rFonts w:eastAsia="Times New Roman"/>
          <w:b/>
          <w:bCs/>
        </w:rPr>
        <w:t xml:space="preserve">Other </w:t>
      </w:r>
      <w:r w:rsidR="007B13E6" w:rsidRPr="003D061F">
        <w:rPr>
          <w:rFonts w:eastAsia="Times New Roman"/>
          <w:b/>
          <w:bCs/>
        </w:rPr>
        <w:t>t</w:t>
      </w:r>
      <w:r w:rsidRPr="003D061F">
        <w:rPr>
          <w:rFonts w:eastAsia="Times New Roman"/>
          <w:b/>
          <w:bCs/>
        </w:rPr>
        <w:t>exts</w:t>
      </w:r>
    </w:p>
    <w:p w14:paraId="4F38A7DF" w14:textId="77777777" w:rsidR="00341830" w:rsidRPr="003D061F" w:rsidRDefault="00341830" w:rsidP="008D6F89">
      <w:pPr>
        <w:spacing w:after="0"/>
        <w:rPr>
          <w:rFonts w:eastAsia="Times New Roman"/>
        </w:rPr>
      </w:pPr>
      <w:r w:rsidRPr="003D061F">
        <w:rPr>
          <w:rFonts w:eastAsia="Times New Roman"/>
        </w:rPr>
        <w:t xml:space="preserve">Lionel Bently and Brad Sherman, </w:t>
      </w:r>
      <w:r w:rsidRPr="003D061F">
        <w:rPr>
          <w:rFonts w:eastAsia="Times New Roman"/>
          <w:i/>
        </w:rPr>
        <w:t xml:space="preserve">Intellectual Property </w:t>
      </w:r>
      <w:r w:rsidR="00FC3779" w:rsidRPr="003D061F">
        <w:rPr>
          <w:rFonts w:eastAsia="Times New Roman"/>
          <w:i/>
        </w:rPr>
        <w:t>Law</w:t>
      </w:r>
      <w:r w:rsidRPr="003D061F">
        <w:rPr>
          <w:rFonts w:eastAsia="Times New Roman"/>
        </w:rPr>
        <w:t xml:space="preserve"> (4</w:t>
      </w:r>
      <w:r w:rsidRPr="003D061F">
        <w:rPr>
          <w:rFonts w:eastAsia="Times New Roman"/>
          <w:vertAlign w:val="superscript"/>
        </w:rPr>
        <w:t>th</w:t>
      </w:r>
      <w:r w:rsidRPr="003D061F">
        <w:rPr>
          <w:rFonts w:eastAsia="Times New Roman"/>
        </w:rPr>
        <w:t xml:space="preserve"> edn, Oxford University Press 2014)</w:t>
      </w:r>
    </w:p>
    <w:p w14:paraId="4B8CF193" w14:textId="77777777" w:rsidR="00341830" w:rsidRPr="003D061F" w:rsidRDefault="00341830" w:rsidP="008D6F89">
      <w:pPr>
        <w:spacing w:after="0"/>
        <w:rPr>
          <w:rFonts w:eastAsia="Times New Roman"/>
        </w:rPr>
      </w:pPr>
      <w:r w:rsidRPr="003D061F">
        <w:rPr>
          <w:rFonts w:eastAsia="Times New Roman"/>
        </w:rPr>
        <w:t xml:space="preserve">David Bainbridge, </w:t>
      </w:r>
      <w:r w:rsidRPr="003D061F">
        <w:rPr>
          <w:rFonts w:eastAsia="Times New Roman"/>
          <w:i/>
        </w:rPr>
        <w:t>Intellectual Property</w:t>
      </w:r>
      <w:r w:rsidRPr="003D061F">
        <w:rPr>
          <w:rFonts w:eastAsia="Times New Roman"/>
        </w:rPr>
        <w:t xml:space="preserve"> (9</w:t>
      </w:r>
      <w:r w:rsidRPr="003D061F">
        <w:rPr>
          <w:rFonts w:eastAsia="Times New Roman"/>
          <w:vertAlign w:val="superscript"/>
        </w:rPr>
        <w:t>th</w:t>
      </w:r>
      <w:r w:rsidRPr="003D061F">
        <w:rPr>
          <w:rFonts w:eastAsia="Times New Roman"/>
        </w:rPr>
        <w:t xml:space="preserve"> edn, Longman 2012)</w:t>
      </w:r>
    </w:p>
    <w:p w14:paraId="791C6CE4" w14:textId="77777777" w:rsidR="00341830" w:rsidRPr="003D061F" w:rsidRDefault="00341830" w:rsidP="008D6F89">
      <w:pPr>
        <w:spacing w:after="0"/>
        <w:rPr>
          <w:rFonts w:eastAsia="Times New Roman"/>
        </w:rPr>
      </w:pPr>
    </w:p>
    <w:p w14:paraId="528A5486" w14:textId="77777777" w:rsidR="00341830" w:rsidRPr="003D061F" w:rsidRDefault="00341830" w:rsidP="008D6F89">
      <w:pPr>
        <w:spacing w:after="0"/>
        <w:rPr>
          <w:rFonts w:eastAsia="Times New Roman"/>
        </w:rPr>
      </w:pPr>
      <w:r w:rsidRPr="003D061F">
        <w:rPr>
          <w:rFonts w:eastAsia="Times New Roman"/>
          <w:b/>
        </w:rPr>
        <w:lastRenderedPageBreak/>
        <w:t xml:space="preserve">Academic </w:t>
      </w:r>
      <w:r w:rsidR="007B13E6" w:rsidRPr="003D061F">
        <w:rPr>
          <w:rFonts w:eastAsia="Times New Roman"/>
          <w:b/>
        </w:rPr>
        <w:t>i</w:t>
      </w:r>
      <w:r w:rsidRPr="003D061F">
        <w:rPr>
          <w:rFonts w:eastAsia="Times New Roman"/>
          <w:b/>
        </w:rPr>
        <w:t>nstruments</w:t>
      </w:r>
    </w:p>
    <w:p w14:paraId="1FD96F86" w14:textId="77777777" w:rsidR="00341830" w:rsidRPr="003D061F" w:rsidRDefault="00263C81" w:rsidP="008D6F89">
      <w:pPr>
        <w:spacing w:after="0"/>
        <w:rPr>
          <w:rFonts w:eastAsia="Times New Roman"/>
        </w:rPr>
      </w:pPr>
      <w:r w:rsidRPr="003D061F">
        <w:rPr>
          <w:rFonts w:eastAsia="Times New Roman"/>
        </w:rPr>
        <w:t>Essay:</w:t>
      </w:r>
    </w:p>
    <w:p w14:paraId="73982F29" w14:textId="77777777" w:rsidR="00341830" w:rsidRPr="003D061F" w:rsidRDefault="007D2569" w:rsidP="008D6F89">
      <w:pPr>
        <w:spacing w:after="0"/>
        <w:rPr>
          <w:rFonts w:eastAsia="Times New Roman"/>
        </w:rPr>
      </w:pPr>
      <w:r w:rsidRPr="003D061F">
        <w:rPr>
          <w:rFonts w:eastAsia="Times New Roman"/>
        </w:rPr>
        <w:t>End-of-semester</w:t>
      </w:r>
      <w:r w:rsidR="00263C81" w:rsidRPr="003D061F">
        <w:rPr>
          <w:rFonts w:eastAsia="Times New Roman"/>
        </w:rPr>
        <w:t xml:space="preserve"> Exam:</w:t>
      </w:r>
    </w:p>
    <w:p w14:paraId="30561CAD" w14:textId="77777777" w:rsidR="00341830" w:rsidRPr="003D061F" w:rsidRDefault="00263C81" w:rsidP="008D6F89">
      <w:pPr>
        <w:spacing w:after="0"/>
        <w:rPr>
          <w:rFonts w:eastAsia="Times New Roman"/>
        </w:rPr>
      </w:pPr>
      <w:r w:rsidRPr="003D061F">
        <w:rPr>
          <w:rFonts w:eastAsia="Times New Roman"/>
        </w:rPr>
        <w:t>Repeat Exam:</w:t>
      </w:r>
      <w:r w:rsidR="00341830" w:rsidRPr="003D061F">
        <w:rPr>
          <w:rFonts w:eastAsia="Times New Roman"/>
        </w:rPr>
        <w:t xml:space="preserve"> (100% if no in-term assessments completed. If parts have been completed, the overall mark of the final exam will be adjusted accordingly)</w:t>
      </w:r>
    </w:p>
    <w:p w14:paraId="7296D829" w14:textId="77777777" w:rsidR="001E457A" w:rsidRPr="003D061F" w:rsidRDefault="001E457A" w:rsidP="008D6F89">
      <w:pPr>
        <w:spacing w:after="0"/>
        <w:rPr>
          <w:b/>
          <w:color w:val="4F81BD" w:themeColor="accent1"/>
          <w:sz w:val="32"/>
        </w:rPr>
      </w:pPr>
      <w:bookmarkStart w:id="171" w:name="_Toc490059455"/>
      <w:r w:rsidRPr="003D061F">
        <w:br w:type="page"/>
      </w:r>
    </w:p>
    <w:p w14:paraId="1FEF8965" w14:textId="77777777" w:rsidR="007A533D" w:rsidRPr="003D061F" w:rsidRDefault="007A533D" w:rsidP="008D6F89">
      <w:pPr>
        <w:pStyle w:val="Heading1"/>
      </w:pPr>
      <w:bookmarkStart w:id="172" w:name="_Toc52265582"/>
      <w:bookmarkEnd w:id="171"/>
      <w:r w:rsidRPr="003D061F">
        <w:lastRenderedPageBreak/>
        <w:t xml:space="preserve">LA4038 </w:t>
      </w:r>
      <w:r w:rsidR="005E43FC" w:rsidRPr="003D061F">
        <w:t>Family Law</w:t>
      </w:r>
      <w:bookmarkEnd w:id="172"/>
    </w:p>
    <w:p w14:paraId="43769BC4" w14:textId="77777777" w:rsidR="007A533D" w:rsidRPr="003D061F" w:rsidRDefault="007A533D" w:rsidP="008D6F89">
      <w:pPr>
        <w:spacing w:after="0"/>
      </w:pPr>
    </w:p>
    <w:p w14:paraId="38429142" w14:textId="77777777" w:rsidR="007A533D" w:rsidRPr="003D061F" w:rsidRDefault="007A533D" w:rsidP="008D6F89">
      <w:pPr>
        <w:spacing w:after="0"/>
        <w:rPr>
          <w:b/>
          <w:bCs/>
          <w:lang w:eastAsia="en-IE"/>
        </w:rPr>
        <w:sectPr w:rsidR="007A533D" w:rsidRPr="003D061F" w:rsidSect="00DA454E">
          <w:type w:val="continuous"/>
          <w:pgSz w:w="11906" w:h="16838"/>
          <w:pgMar w:top="1440" w:right="1440" w:bottom="1440" w:left="1440" w:header="708" w:footer="708" w:gutter="0"/>
          <w:cols w:space="708"/>
          <w:docGrid w:linePitch="360"/>
        </w:sectPr>
      </w:pPr>
    </w:p>
    <w:p w14:paraId="6CCB6FC2" w14:textId="77777777" w:rsidR="007A533D" w:rsidRPr="003D061F" w:rsidRDefault="007A533D" w:rsidP="008D6F89">
      <w:pPr>
        <w:spacing w:after="0"/>
        <w:rPr>
          <w:b/>
          <w:bCs/>
          <w:lang w:eastAsia="en-IE"/>
        </w:rPr>
      </w:pPr>
      <w:r w:rsidRPr="003D061F">
        <w:rPr>
          <w:b/>
          <w:bCs/>
          <w:lang w:eastAsia="en-IE"/>
        </w:rPr>
        <w:t xml:space="preserve">Module </w:t>
      </w:r>
      <w:r w:rsidR="007B13E6" w:rsidRPr="003D061F">
        <w:rPr>
          <w:b/>
          <w:bCs/>
          <w:lang w:eastAsia="en-IE"/>
        </w:rPr>
        <w:t>l</w:t>
      </w:r>
      <w:r w:rsidRPr="003D061F">
        <w:rPr>
          <w:b/>
          <w:bCs/>
          <w:lang w:eastAsia="en-IE"/>
        </w:rPr>
        <w:t>eader</w:t>
      </w:r>
    </w:p>
    <w:p w14:paraId="538B5D10" w14:textId="77777777" w:rsidR="007A533D" w:rsidRPr="003D061F" w:rsidRDefault="007A533D" w:rsidP="008D6F89">
      <w:pPr>
        <w:spacing w:after="0"/>
        <w:rPr>
          <w:bCs/>
          <w:lang w:eastAsia="en-IE"/>
        </w:rPr>
      </w:pPr>
      <w:r w:rsidRPr="003D061F">
        <w:rPr>
          <w:bCs/>
          <w:lang w:eastAsia="en-IE"/>
        </w:rPr>
        <w:t>Susan Leahy</w:t>
      </w:r>
    </w:p>
    <w:p w14:paraId="247E04C2" w14:textId="77777777" w:rsidR="007A533D" w:rsidRPr="003D061F" w:rsidRDefault="003E50E6" w:rsidP="008D6F89">
      <w:pPr>
        <w:spacing w:after="0"/>
        <w:rPr>
          <w:rStyle w:val="Hyperlink"/>
          <w:color w:val="auto"/>
          <w:szCs w:val="24"/>
          <w:u w:val="none"/>
          <w:lang w:eastAsia="en-IE"/>
        </w:rPr>
      </w:pPr>
      <w:hyperlink r:id="rId34" w:history="1">
        <w:r w:rsidR="007A533D" w:rsidRPr="003D061F">
          <w:rPr>
            <w:rStyle w:val="Hyperlink"/>
            <w:szCs w:val="24"/>
            <w:lang w:eastAsia="en-IE"/>
          </w:rPr>
          <w:t>Susan.Leahy@ul.ie</w:t>
        </w:r>
      </w:hyperlink>
    </w:p>
    <w:p w14:paraId="11894711" w14:textId="77777777" w:rsidR="007A533D" w:rsidRPr="003D061F" w:rsidRDefault="007A533D" w:rsidP="008D6F89">
      <w:pPr>
        <w:spacing w:after="0"/>
        <w:rPr>
          <w:bCs/>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5A7820AE" w14:textId="77777777" w:rsidR="007A533D" w:rsidRPr="003D061F" w:rsidRDefault="007A533D" w:rsidP="008D6F89">
      <w:pPr>
        <w:spacing w:after="0"/>
      </w:pPr>
      <w:r w:rsidRPr="003D061F">
        <w:rPr>
          <w:iCs/>
        </w:rPr>
        <w:t xml:space="preserve">Lecture: </w:t>
      </w:r>
      <w:r w:rsidRPr="003D061F">
        <w:t>2</w:t>
      </w:r>
    </w:p>
    <w:p w14:paraId="4D8A9451" w14:textId="77777777" w:rsidR="007A533D" w:rsidRPr="003D061F" w:rsidRDefault="007A533D" w:rsidP="008D6F89">
      <w:pPr>
        <w:spacing w:after="0"/>
      </w:pPr>
      <w:r w:rsidRPr="003D061F">
        <w:rPr>
          <w:iCs/>
        </w:rPr>
        <w:t xml:space="preserve">Credits: </w:t>
      </w:r>
      <w:r w:rsidRPr="003D061F">
        <w:t>6</w:t>
      </w:r>
    </w:p>
    <w:p w14:paraId="5868D0D9" w14:textId="77777777" w:rsidR="007A533D" w:rsidRPr="003D061F" w:rsidRDefault="007A533D" w:rsidP="008D6F89">
      <w:pPr>
        <w:spacing w:after="0"/>
        <w:rPr>
          <w:bCs/>
        </w:rPr>
        <w:sectPr w:rsidR="007A533D" w:rsidRPr="003D061F" w:rsidSect="00DA454E">
          <w:type w:val="continuous"/>
          <w:pgSz w:w="11906" w:h="16838"/>
          <w:pgMar w:top="1440" w:right="1440" w:bottom="1440" w:left="1440" w:header="708" w:footer="708" w:gutter="0"/>
          <w:cols w:num="2" w:space="708"/>
          <w:docGrid w:linePitch="360"/>
        </w:sectPr>
      </w:pPr>
    </w:p>
    <w:p w14:paraId="4821047A" w14:textId="77777777" w:rsidR="007A533D" w:rsidRPr="003D061F" w:rsidRDefault="007A533D" w:rsidP="008D6F89">
      <w:pPr>
        <w:spacing w:after="0"/>
        <w:rPr>
          <w:bCs/>
        </w:rPr>
      </w:pPr>
    </w:p>
    <w:p w14:paraId="35B58886" w14:textId="77777777" w:rsidR="007A533D" w:rsidRPr="003D061F" w:rsidRDefault="007A533D" w:rsidP="008D6F89">
      <w:pPr>
        <w:spacing w:after="0"/>
        <w:rPr>
          <w:bCs/>
        </w:rPr>
      </w:pPr>
      <w:r w:rsidRPr="003D061F">
        <w:rPr>
          <w:b/>
          <w:bCs/>
        </w:rPr>
        <w:t>Rationale &amp; Purpose of the Module</w:t>
      </w:r>
    </w:p>
    <w:p w14:paraId="10434C1B" w14:textId="77777777" w:rsidR="007A533D" w:rsidRPr="003D061F" w:rsidRDefault="007A533D" w:rsidP="008D6F89">
      <w:pPr>
        <w:spacing w:after="0"/>
      </w:pPr>
      <w:r w:rsidRPr="003D061F">
        <w:t>The aim of the course is to familiarise students with the core concepts of Irish family law.</w:t>
      </w:r>
    </w:p>
    <w:p w14:paraId="00CB6FF8" w14:textId="77777777" w:rsidR="007A533D" w:rsidRPr="003D061F" w:rsidRDefault="007A533D" w:rsidP="008D6F89">
      <w:pPr>
        <w:spacing w:after="0"/>
        <w:rPr>
          <w:bCs/>
        </w:rPr>
      </w:pPr>
    </w:p>
    <w:p w14:paraId="17932D80" w14:textId="77777777" w:rsidR="007A533D" w:rsidRPr="003D061F" w:rsidRDefault="007A533D" w:rsidP="008D6F89">
      <w:pPr>
        <w:spacing w:after="0"/>
        <w:rPr>
          <w:bCs/>
        </w:rPr>
      </w:pPr>
      <w:r w:rsidRPr="003D061F">
        <w:rPr>
          <w:b/>
          <w:bCs/>
        </w:rPr>
        <w:t>Syllabus</w:t>
      </w:r>
    </w:p>
    <w:p w14:paraId="04454805" w14:textId="77777777" w:rsidR="007A533D" w:rsidRPr="003D061F" w:rsidRDefault="007A533D" w:rsidP="008D6F89">
      <w:pPr>
        <w:spacing w:after="0"/>
        <w:sectPr w:rsidR="007A533D" w:rsidRPr="003D061F" w:rsidSect="00DA454E">
          <w:type w:val="continuous"/>
          <w:pgSz w:w="11906" w:h="16838"/>
          <w:pgMar w:top="1440" w:right="1440" w:bottom="1440" w:left="1440" w:header="708" w:footer="708" w:gutter="0"/>
          <w:pgNumType w:start="51"/>
          <w:cols w:space="708"/>
          <w:docGrid w:linePitch="360"/>
        </w:sectPr>
      </w:pPr>
    </w:p>
    <w:p w14:paraId="70E88F7D" w14:textId="77777777" w:rsidR="007A533D" w:rsidRPr="003D061F" w:rsidRDefault="007A533D" w:rsidP="008D6F89">
      <w:pPr>
        <w:pStyle w:val="ListParagraph"/>
        <w:numPr>
          <w:ilvl w:val="0"/>
          <w:numId w:val="27"/>
        </w:numPr>
        <w:spacing w:after="0"/>
        <w:ind w:left="567"/>
        <w:jc w:val="left"/>
      </w:pPr>
      <w:r w:rsidRPr="003D061F">
        <w:t>Nullity</w:t>
      </w:r>
    </w:p>
    <w:p w14:paraId="24D5A24A" w14:textId="77777777" w:rsidR="007A533D" w:rsidRPr="003D061F" w:rsidRDefault="007A533D" w:rsidP="008D6F89">
      <w:pPr>
        <w:pStyle w:val="ListParagraph"/>
        <w:numPr>
          <w:ilvl w:val="0"/>
          <w:numId w:val="27"/>
        </w:numPr>
        <w:spacing w:after="0"/>
        <w:ind w:left="567"/>
        <w:jc w:val="left"/>
      </w:pPr>
      <w:r w:rsidRPr="003D061F">
        <w:t>Domestic violence</w:t>
      </w:r>
    </w:p>
    <w:p w14:paraId="32BFB418" w14:textId="77777777" w:rsidR="007A533D" w:rsidRPr="003D061F" w:rsidRDefault="007A533D" w:rsidP="008D6F89">
      <w:pPr>
        <w:pStyle w:val="ListParagraph"/>
        <w:numPr>
          <w:ilvl w:val="0"/>
          <w:numId w:val="27"/>
        </w:numPr>
        <w:spacing w:after="0"/>
        <w:ind w:left="567"/>
        <w:jc w:val="left"/>
      </w:pPr>
      <w:r w:rsidRPr="003D061F">
        <w:t>Child custody &amp; access disputes</w:t>
      </w:r>
    </w:p>
    <w:p w14:paraId="7F6CD3EF" w14:textId="77777777" w:rsidR="007A533D" w:rsidRPr="003D061F" w:rsidRDefault="007A533D" w:rsidP="008D6F89">
      <w:pPr>
        <w:pStyle w:val="ListParagraph"/>
        <w:numPr>
          <w:ilvl w:val="0"/>
          <w:numId w:val="27"/>
        </w:numPr>
        <w:spacing w:after="0"/>
        <w:ind w:left="567"/>
        <w:jc w:val="left"/>
      </w:pPr>
      <w:r w:rsidRPr="003D061F">
        <w:t>Maintenance</w:t>
      </w:r>
    </w:p>
    <w:p w14:paraId="0D0B6227" w14:textId="77777777" w:rsidR="007A533D" w:rsidRPr="003D061F" w:rsidRDefault="007A533D" w:rsidP="008D6F89">
      <w:pPr>
        <w:pStyle w:val="ListParagraph"/>
        <w:numPr>
          <w:ilvl w:val="0"/>
          <w:numId w:val="27"/>
        </w:numPr>
        <w:spacing w:after="0"/>
        <w:ind w:left="567"/>
        <w:jc w:val="left"/>
      </w:pPr>
      <w:r w:rsidRPr="003D061F">
        <w:t>Separation agreements</w:t>
      </w:r>
    </w:p>
    <w:p w14:paraId="08C11C0E" w14:textId="77777777" w:rsidR="007A533D" w:rsidRPr="003D061F" w:rsidRDefault="007A533D" w:rsidP="008D6F89">
      <w:pPr>
        <w:pStyle w:val="ListParagraph"/>
        <w:numPr>
          <w:ilvl w:val="0"/>
          <w:numId w:val="27"/>
        </w:numPr>
        <w:spacing w:after="0"/>
        <w:ind w:left="567"/>
        <w:jc w:val="left"/>
      </w:pPr>
      <w:r w:rsidRPr="003D061F">
        <w:t>Judicial separation</w:t>
      </w:r>
    </w:p>
    <w:p w14:paraId="735E0D2A" w14:textId="77777777" w:rsidR="007A533D" w:rsidRPr="003D061F" w:rsidRDefault="007A533D" w:rsidP="008D6F89">
      <w:pPr>
        <w:pStyle w:val="ListParagraph"/>
        <w:numPr>
          <w:ilvl w:val="0"/>
          <w:numId w:val="27"/>
        </w:numPr>
        <w:spacing w:after="0"/>
        <w:ind w:left="567"/>
        <w:jc w:val="left"/>
      </w:pPr>
      <w:r w:rsidRPr="003D061F">
        <w:t>Divorce</w:t>
      </w:r>
    </w:p>
    <w:p w14:paraId="7A2BFA6B" w14:textId="77777777" w:rsidR="007A533D" w:rsidRPr="003D061F" w:rsidRDefault="007A533D" w:rsidP="008D6F89">
      <w:pPr>
        <w:pStyle w:val="ListParagraph"/>
        <w:numPr>
          <w:ilvl w:val="0"/>
          <w:numId w:val="27"/>
        </w:numPr>
        <w:spacing w:after="0"/>
        <w:ind w:left="567"/>
        <w:jc w:val="left"/>
      </w:pPr>
      <w:r w:rsidRPr="003D061F">
        <w:t>Preliminary &amp; ancillary relief in judicial separation &amp; divorce proceedings</w:t>
      </w:r>
    </w:p>
    <w:p w14:paraId="0432C5F3" w14:textId="77777777" w:rsidR="007A533D" w:rsidRPr="003D061F" w:rsidRDefault="007A533D" w:rsidP="008D6F89">
      <w:pPr>
        <w:pStyle w:val="ListParagraph"/>
        <w:numPr>
          <w:ilvl w:val="0"/>
          <w:numId w:val="27"/>
        </w:numPr>
        <w:spacing w:after="0"/>
        <w:ind w:left="567"/>
        <w:jc w:val="left"/>
        <w:sectPr w:rsidR="007A533D" w:rsidRPr="003D061F" w:rsidSect="00DA454E">
          <w:type w:val="continuous"/>
          <w:pgSz w:w="11906" w:h="16838"/>
          <w:pgMar w:top="1440" w:right="1440" w:bottom="1440" w:left="1440" w:header="708" w:footer="708" w:gutter="0"/>
          <w:pgNumType w:start="51"/>
          <w:cols w:num="2" w:space="708"/>
          <w:docGrid w:linePitch="360"/>
        </w:sectPr>
      </w:pPr>
      <w:r w:rsidRPr="003D061F">
        <w:t>The non-marital family</w:t>
      </w:r>
    </w:p>
    <w:p w14:paraId="2AE09E1F" w14:textId="77777777" w:rsidR="007A533D" w:rsidRPr="003D061F" w:rsidRDefault="007A533D" w:rsidP="008D6F89">
      <w:pPr>
        <w:spacing w:after="0"/>
        <w:rPr>
          <w:bCs/>
        </w:rPr>
      </w:pPr>
    </w:p>
    <w:p w14:paraId="061ED080" w14:textId="77777777" w:rsidR="007A533D" w:rsidRPr="003D061F" w:rsidRDefault="007A533D" w:rsidP="008D6F89">
      <w:pPr>
        <w:spacing w:after="0"/>
        <w:rPr>
          <w:bCs/>
        </w:rPr>
      </w:pPr>
      <w:r w:rsidRPr="003D061F">
        <w:rPr>
          <w:b/>
          <w:bCs/>
        </w:rPr>
        <w:t xml:space="preserve">Learning </w:t>
      </w:r>
      <w:r w:rsidR="007B13E6" w:rsidRPr="003D061F">
        <w:rPr>
          <w:b/>
          <w:bCs/>
        </w:rPr>
        <w:t>o</w:t>
      </w:r>
      <w:r w:rsidRPr="003D061F">
        <w:rPr>
          <w:b/>
          <w:bCs/>
        </w:rPr>
        <w:t>utcomes</w:t>
      </w:r>
    </w:p>
    <w:p w14:paraId="67316BAE" w14:textId="77777777" w:rsidR="007A533D" w:rsidRPr="003D061F" w:rsidRDefault="007A533D" w:rsidP="008D6F89">
      <w:pPr>
        <w:spacing w:after="0"/>
      </w:pPr>
      <w:r w:rsidRPr="003D061F">
        <w:t>On successful completion of this module, students will be able to:</w:t>
      </w:r>
    </w:p>
    <w:p w14:paraId="6DFCE05A" w14:textId="77777777" w:rsidR="007A533D" w:rsidRPr="003D061F" w:rsidRDefault="007A533D" w:rsidP="008D6F89">
      <w:pPr>
        <w:pStyle w:val="ListParagraph"/>
        <w:numPr>
          <w:ilvl w:val="0"/>
          <w:numId w:val="28"/>
        </w:numPr>
        <w:spacing w:after="0"/>
        <w:ind w:left="567"/>
      </w:pPr>
      <w:r w:rsidRPr="003D061F">
        <w:t>Identify the differing concepts of the family unit both at constitutional and legislative levels.</w:t>
      </w:r>
    </w:p>
    <w:p w14:paraId="1937DD5A" w14:textId="77777777" w:rsidR="007A533D" w:rsidRPr="003D061F" w:rsidRDefault="007A533D" w:rsidP="008D6F89">
      <w:pPr>
        <w:pStyle w:val="ListParagraph"/>
        <w:numPr>
          <w:ilvl w:val="0"/>
          <w:numId w:val="28"/>
        </w:numPr>
        <w:spacing w:after="0"/>
        <w:ind w:left="567"/>
      </w:pPr>
      <w:r w:rsidRPr="003D061F">
        <w:t>Specify the criteria for creating the marital relationship and the necessary consents, mental elements, and the protections and obligations owed within the marriage relationship.</w:t>
      </w:r>
    </w:p>
    <w:p w14:paraId="0F337487" w14:textId="77777777" w:rsidR="007A533D" w:rsidRPr="003D061F" w:rsidRDefault="007A533D" w:rsidP="008D6F89">
      <w:pPr>
        <w:pStyle w:val="ListParagraph"/>
        <w:numPr>
          <w:ilvl w:val="0"/>
          <w:numId w:val="28"/>
        </w:numPr>
        <w:spacing w:after="0"/>
        <w:ind w:left="567"/>
      </w:pPr>
      <w:r w:rsidRPr="003D061F">
        <w:t>Outline the key ways in which a marriage may be dissolved or terminated and the consequences of such dissolution or termination.</w:t>
      </w:r>
    </w:p>
    <w:p w14:paraId="440A26AD" w14:textId="77777777" w:rsidR="007A533D" w:rsidRPr="003D061F" w:rsidRDefault="007A533D" w:rsidP="008D6F89">
      <w:pPr>
        <w:pStyle w:val="ListParagraph"/>
        <w:numPr>
          <w:ilvl w:val="0"/>
          <w:numId w:val="28"/>
        </w:numPr>
        <w:spacing w:after="0"/>
        <w:ind w:left="567"/>
      </w:pPr>
      <w:r w:rsidRPr="003D061F">
        <w:t>Differentiate between the rights of married and unmarried parents and their children.</w:t>
      </w:r>
    </w:p>
    <w:p w14:paraId="547A8733" w14:textId="77777777" w:rsidR="007A533D" w:rsidRPr="003D061F" w:rsidRDefault="007A533D" w:rsidP="008D6F89">
      <w:pPr>
        <w:pStyle w:val="ListParagraph"/>
        <w:numPr>
          <w:ilvl w:val="0"/>
          <w:numId w:val="28"/>
        </w:numPr>
        <w:spacing w:after="0"/>
        <w:ind w:left="567"/>
      </w:pPr>
      <w:r w:rsidRPr="003D061F">
        <w:t>Distinguish remedies available during a subsisting marriage compared with those arising on the dissolution or termination of such marriage.</w:t>
      </w:r>
    </w:p>
    <w:p w14:paraId="7BA18CE2" w14:textId="77777777" w:rsidR="007A533D" w:rsidRPr="003D061F" w:rsidRDefault="007A533D" w:rsidP="008D6F89">
      <w:pPr>
        <w:pStyle w:val="ListParagraph"/>
        <w:numPr>
          <w:ilvl w:val="0"/>
          <w:numId w:val="28"/>
        </w:numPr>
        <w:spacing w:after="0"/>
        <w:ind w:left="567"/>
      </w:pPr>
      <w:r w:rsidRPr="003D061F">
        <w:t>Critique the treatments of the family unit within the Irish legal system.</w:t>
      </w:r>
    </w:p>
    <w:p w14:paraId="7FA6C6BD" w14:textId="77777777" w:rsidR="007A533D" w:rsidRPr="003D061F" w:rsidRDefault="007A533D" w:rsidP="008D6F89">
      <w:pPr>
        <w:spacing w:after="0"/>
        <w:rPr>
          <w:bCs/>
        </w:rPr>
      </w:pPr>
    </w:p>
    <w:p w14:paraId="3C233E9D" w14:textId="77777777" w:rsidR="007A533D" w:rsidRPr="003D061F" w:rsidRDefault="007A533D" w:rsidP="008D6F89">
      <w:pPr>
        <w:spacing w:after="0"/>
        <w:rPr>
          <w:bCs/>
        </w:rPr>
      </w:pPr>
      <w:r w:rsidRPr="003D061F">
        <w:rPr>
          <w:b/>
          <w:bCs/>
        </w:rPr>
        <w:lastRenderedPageBreak/>
        <w:t xml:space="preserve">Primary </w:t>
      </w:r>
      <w:r w:rsidR="007B13E6" w:rsidRPr="003D061F">
        <w:rPr>
          <w:b/>
          <w:bCs/>
        </w:rPr>
        <w:t>t</w:t>
      </w:r>
      <w:r w:rsidRPr="003D061F">
        <w:rPr>
          <w:b/>
          <w:bCs/>
        </w:rPr>
        <w:t>exts</w:t>
      </w:r>
    </w:p>
    <w:p w14:paraId="2F25F3EA" w14:textId="77777777" w:rsidR="007A533D" w:rsidRPr="003D061F" w:rsidRDefault="007A533D" w:rsidP="008D6F89">
      <w:pPr>
        <w:spacing w:after="0"/>
      </w:pPr>
      <w:r w:rsidRPr="003D061F">
        <w:t xml:space="preserve">Crowley, </w:t>
      </w:r>
      <w:r w:rsidRPr="003D061F">
        <w:rPr>
          <w:i/>
          <w:iCs/>
        </w:rPr>
        <w:t>Family Law</w:t>
      </w:r>
      <w:r w:rsidRPr="003D061F">
        <w:t>, (Dublin: Round Hall, 2013).</w:t>
      </w:r>
    </w:p>
    <w:p w14:paraId="5E0B1A8B" w14:textId="77777777" w:rsidR="007A533D" w:rsidRPr="003D061F" w:rsidRDefault="007A533D" w:rsidP="008D6F89">
      <w:pPr>
        <w:spacing w:after="0"/>
      </w:pPr>
      <w:r w:rsidRPr="003D061F">
        <w:t xml:space="preserve">Nestor, </w:t>
      </w:r>
      <w:r w:rsidRPr="003D061F">
        <w:rPr>
          <w:i/>
          <w:iCs/>
        </w:rPr>
        <w:t>An Introduction to Irish Family Law</w:t>
      </w:r>
      <w:r w:rsidRPr="003D061F">
        <w:t>, 4</w:t>
      </w:r>
      <w:r w:rsidRPr="003D061F">
        <w:rPr>
          <w:vertAlign w:val="superscript"/>
        </w:rPr>
        <w:t>th</w:t>
      </w:r>
      <w:r w:rsidRPr="003D061F">
        <w:t xml:space="preserve"> edn, (Dublin: Gill &amp; Macmillan, 2011).</w:t>
      </w:r>
    </w:p>
    <w:p w14:paraId="6B062BB9" w14:textId="77777777" w:rsidR="007A533D" w:rsidRPr="003D061F" w:rsidRDefault="007A533D" w:rsidP="008D6F89">
      <w:pPr>
        <w:spacing w:after="0"/>
        <w:rPr>
          <w:bCs/>
        </w:rPr>
      </w:pPr>
    </w:p>
    <w:p w14:paraId="66C84141" w14:textId="77777777" w:rsidR="007A533D" w:rsidRPr="003D061F" w:rsidRDefault="007A533D" w:rsidP="008D6F89">
      <w:pPr>
        <w:spacing w:after="0"/>
        <w:rPr>
          <w:b/>
          <w:bCs/>
        </w:rPr>
      </w:pPr>
      <w:r w:rsidRPr="003D061F">
        <w:rPr>
          <w:b/>
          <w:bCs/>
        </w:rPr>
        <w:t xml:space="preserve">Other </w:t>
      </w:r>
      <w:r w:rsidR="007B13E6" w:rsidRPr="003D061F">
        <w:rPr>
          <w:b/>
          <w:bCs/>
        </w:rPr>
        <w:t>t</w:t>
      </w:r>
      <w:r w:rsidRPr="003D061F">
        <w:rPr>
          <w:b/>
          <w:bCs/>
        </w:rPr>
        <w:t>exts</w:t>
      </w:r>
    </w:p>
    <w:p w14:paraId="2B7C4DEE" w14:textId="77777777" w:rsidR="007A533D" w:rsidRPr="003D061F" w:rsidRDefault="007A533D" w:rsidP="008D6F89">
      <w:pPr>
        <w:spacing w:after="0"/>
      </w:pPr>
      <w:r w:rsidRPr="003D061F">
        <w:t xml:space="preserve">Kilkelly, </w:t>
      </w:r>
      <w:r w:rsidRPr="003D061F">
        <w:rPr>
          <w:i/>
          <w:iCs/>
        </w:rPr>
        <w:t>Children’s Rights in Ireland: Law Policy and Practice</w:t>
      </w:r>
      <w:r w:rsidRPr="003D061F">
        <w:t>, (Dublin: Tottel Publishing, 2008).</w:t>
      </w:r>
    </w:p>
    <w:p w14:paraId="5AC66BD7" w14:textId="77777777" w:rsidR="007A533D" w:rsidRPr="003D061F" w:rsidRDefault="007A533D" w:rsidP="008D6F89">
      <w:pPr>
        <w:spacing w:after="0"/>
      </w:pPr>
      <w:r w:rsidRPr="003D061F">
        <w:t xml:space="preserve">Shannon, </w:t>
      </w:r>
      <w:r w:rsidRPr="003D061F">
        <w:rPr>
          <w:i/>
          <w:iCs/>
        </w:rPr>
        <w:t>Child Law</w:t>
      </w:r>
      <w:r w:rsidRPr="003D061F">
        <w:t>, (Dublin: Thomson Round Hall, 2005).</w:t>
      </w:r>
    </w:p>
    <w:p w14:paraId="092402C8" w14:textId="77777777" w:rsidR="007A533D" w:rsidRPr="003D061F" w:rsidRDefault="007A533D" w:rsidP="008D6F89">
      <w:pPr>
        <w:spacing w:after="0"/>
      </w:pPr>
      <w:r w:rsidRPr="003D061F">
        <w:t xml:space="preserve">Shatter, </w:t>
      </w:r>
      <w:r w:rsidRPr="003D061F">
        <w:rPr>
          <w:i/>
          <w:iCs/>
        </w:rPr>
        <w:t>Shatter’s Family Law</w:t>
      </w:r>
      <w:r w:rsidRPr="003D061F">
        <w:t>, 4</w:t>
      </w:r>
      <w:r w:rsidRPr="003D061F">
        <w:rPr>
          <w:vertAlign w:val="superscript"/>
        </w:rPr>
        <w:t>th</w:t>
      </w:r>
      <w:r w:rsidRPr="003D061F">
        <w:t xml:space="preserve"> edn, (Dublin: Tottel Publishing, 1997).</w:t>
      </w:r>
    </w:p>
    <w:p w14:paraId="458B66CE" w14:textId="77777777" w:rsidR="007A533D" w:rsidRPr="003D061F" w:rsidRDefault="007A533D" w:rsidP="008D6F89">
      <w:pPr>
        <w:spacing w:after="0"/>
      </w:pPr>
    </w:p>
    <w:p w14:paraId="0FF3D6DD" w14:textId="77777777" w:rsidR="007A533D" w:rsidRPr="003D061F" w:rsidRDefault="007A533D" w:rsidP="008D6F89">
      <w:pPr>
        <w:spacing w:after="0"/>
      </w:pPr>
      <w:r w:rsidRPr="003D061F">
        <w:rPr>
          <w:b/>
          <w:bCs/>
        </w:rPr>
        <w:t xml:space="preserve">Semester &amp; Year to be First Offered: </w:t>
      </w:r>
      <w:r w:rsidRPr="003D061F">
        <w:t>Spring 2010</w:t>
      </w:r>
    </w:p>
    <w:p w14:paraId="18869096" w14:textId="77777777" w:rsidR="007A533D" w:rsidRPr="003D061F" w:rsidRDefault="007A533D" w:rsidP="008D6F89">
      <w:pPr>
        <w:spacing w:after="0"/>
        <w:rPr>
          <w:bCs/>
        </w:rPr>
      </w:pPr>
    </w:p>
    <w:p w14:paraId="7D659C16" w14:textId="77777777" w:rsidR="007A533D" w:rsidRPr="003D061F" w:rsidRDefault="007A533D" w:rsidP="008D6F89">
      <w:pPr>
        <w:spacing w:after="0"/>
        <w:rPr>
          <w:bCs/>
        </w:rPr>
      </w:pPr>
      <w:r w:rsidRPr="003D061F">
        <w:rPr>
          <w:b/>
          <w:bCs/>
        </w:rPr>
        <w:t xml:space="preserve">Academic </w:t>
      </w:r>
      <w:r w:rsidR="007B13E6" w:rsidRPr="003D061F">
        <w:rPr>
          <w:b/>
          <w:bCs/>
        </w:rPr>
        <w:t>i</w:t>
      </w:r>
      <w:r w:rsidRPr="003D061F">
        <w:rPr>
          <w:b/>
          <w:bCs/>
        </w:rPr>
        <w:t>nstruments</w:t>
      </w:r>
    </w:p>
    <w:p w14:paraId="3E21F0C7" w14:textId="77777777" w:rsidR="007A533D" w:rsidRPr="003D061F" w:rsidRDefault="007A533D" w:rsidP="008D6F89">
      <w:pPr>
        <w:spacing w:after="0"/>
      </w:pPr>
      <w:r w:rsidRPr="003D061F">
        <w:t xml:space="preserve">In-term </w:t>
      </w:r>
      <w:r w:rsidR="007B13E6" w:rsidRPr="003D061F">
        <w:t>c</w:t>
      </w:r>
      <w:r w:rsidRPr="003D061F">
        <w:t xml:space="preserve">ontinuous </w:t>
      </w:r>
      <w:r w:rsidR="007B13E6" w:rsidRPr="003D061F">
        <w:t>a</w:t>
      </w:r>
      <w:r w:rsidRPr="003D061F">
        <w:t>ssessment accounts for 30% of the marks for this module. The exam accounts for 70% of the marks. The exam is 1.5 hours long. Students have a choice of four questions, of which they will be required to answer two.</w:t>
      </w:r>
    </w:p>
    <w:p w14:paraId="371ED4A4" w14:textId="77777777" w:rsidR="007A533D" w:rsidRPr="003D061F" w:rsidRDefault="007A533D" w:rsidP="008D6F89">
      <w:pPr>
        <w:spacing w:after="0"/>
      </w:pPr>
      <w:r w:rsidRPr="003D061F">
        <w:t>The repeat exam takes the same format as the original exam. Where a student has submitted a written assignment during the term, the grade for this essay will count for the purposes of the repeat examination and the examination will account for 70% of the grade. Where no assignment has been submitted during the term, the repeat examination will account for 100% of the grade.</w:t>
      </w:r>
    </w:p>
    <w:p w14:paraId="34D062F5" w14:textId="77777777" w:rsidR="00341830" w:rsidRPr="003D061F" w:rsidRDefault="00341830" w:rsidP="008D6F89">
      <w:pPr>
        <w:spacing w:after="0"/>
      </w:pPr>
      <w:r w:rsidRPr="003D061F">
        <w:br w:type="page"/>
      </w:r>
    </w:p>
    <w:p w14:paraId="39712081" w14:textId="77777777" w:rsidR="009F7B3F" w:rsidRPr="003D061F" w:rsidRDefault="009F7B3F" w:rsidP="008D6F89">
      <w:pPr>
        <w:pStyle w:val="Heading1"/>
      </w:pPr>
      <w:bookmarkStart w:id="173" w:name="_Toc52265583"/>
      <w:r w:rsidRPr="003D061F">
        <w:lastRenderedPageBreak/>
        <w:t xml:space="preserve">LA4040 </w:t>
      </w:r>
      <w:r w:rsidR="005E43FC" w:rsidRPr="003D061F">
        <w:t>Law Of Evidence (Online)</w:t>
      </w:r>
      <w:bookmarkEnd w:id="173"/>
    </w:p>
    <w:p w14:paraId="43F8C3FD" w14:textId="77777777" w:rsidR="009F7B3F" w:rsidRPr="003D061F" w:rsidRDefault="009F7B3F" w:rsidP="008D6F89">
      <w:pPr>
        <w:spacing w:after="0"/>
        <w:rPr>
          <w:b/>
        </w:rPr>
      </w:pPr>
    </w:p>
    <w:p w14:paraId="3983938F" w14:textId="77777777" w:rsidR="009F7B3F" w:rsidRPr="003D061F" w:rsidRDefault="009F7B3F" w:rsidP="008D6F89">
      <w:pPr>
        <w:spacing w:after="0"/>
        <w:rPr>
          <w:b/>
        </w:rPr>
        <w:sectPr w:rsidR="009F7B3F" w:rsidRPr="003D061F" w:rsidSect="009A74C2">
          <w:type w:val="continuous"/>
          <w:pgSz w:w="11906" w:h="16838"/>
          <w:pgMar w:top="1440" w:right="1440" w:bottom="1440" w:left="1440" w:header="708" w:footer="708" w:gutter="0"/>
          <w:pgNumType w:start="46"/>
          <w:cols w:space="708"/>
          <w:docGrid w:linePitch="360"/>
        </w:sectPr>
      </w:pPr>
    </w:p>
    <w:p w14:paraId="07C095D7" w14:textId="77777777" w:rsidR="009F7B3F" w:rsidRPr="003D061F" w:rsidRDefault="009F7B3F" w:rsidP="008D6F89">
      <w:pPr>
        <w:spacing w:after="0"/>
        <w:rPr>
          <w:b/>
        </w:rPr>
      </w:pPr>
      <w:r w:rsidRPr="003D061F">
        <w:rPr>
          <w:b/>
        </w:rPr>
        <w:t xml:space="preserve">Module </w:t>
      </w:r>
      <w:r w:rsidR="007B13E6" w:rsidRPr="003D061F">
        <w:rPr>
          <w:b/>
        </w:rPr>
        <w:t>l</w:t>
      </w:r>
      <w:r w:rsidRPr="003D061F">
        <w:rPr>
          <w:b/>
        </w:rPr>
        <w:t>eader</w:t>
      </w:r>
    </w:p>
    <w:p w14:paraId="02411820" w14:textId="77777777" w:rsidR="009F7B3F" w:rsidRPr="003D061F" w:rsidRDefault="009F7B3F" w:rsidP="008D6F89">
      <w:pPr>
        <w:spacing w:after="0"/>
      </w:pPr>
      <w:r w:rsidRPr="003D061F">
        <w:t>Shane Kilcommins</w:t>
      </w:r>
    </w:p>
    <w:p w14:paraId="16472DE3" w14:textId="77777777" w:rsidR="009F7B3F" w:rsidRPr="003D061F" w:rsidRDefault="003E50E6" w:rsidP="008D6F89">
      <w:pPr>
        <w:spacing w:after="0"/>
        <w:rPr>
          <w:szCs w:val="24"/>
        </w:rPr>
      </w:pPr>
      <w:hyperlink r:id="rId35" w:history="1">
        <w:r w:rsidR="009F7B3F" w:rsidRPr="003D061F">
          <w:rPr>
            <w:rStyle w:val="Hyperlink"/>
            <w:rFonts w:cs="Times New Roman"/>
            <w:szCs w:val="24"/>
          </w:rPr>
          <w:t>Shane.Kilcommins@ul.ie</w:t>
        </w:r>
      </w:hyperlink>
    </w:p>
    <w:p w14:paraId="43B82207" w14:textId="77777777" w:rsidR="009F7B3F" w:rsidRPr="003D061F" w:rsidRDefault="009F7B3F" w:rsidP="008D6F89">
      <w:pPr>
        <w:spacing w:after="0"/>
        <w:rPr>
          <w:b/>
        </w:rPr>
      </w:pPr>
      <w:r w:rsidRPr="003D061F">
        <w:rPr>
          <w:b/>
        </w:rPr>
        <w:t xml:space="preserve">Hours </w:t>
      </w:r>
      <w:r w:rsidR="007B13E6" w:rsidRPr="003D061F">
        <w:rPr>
          <w:b/>
        </w:rPr>
        <w:t>p</w:t>
      </w:r>
      <w:r w:rsidRPr="003D061F">
        <w:rPr>
          <w:b/>
        </w:rPr>
        <w:t xml:space="preserve">er </w:t>
      </w:r>
      <w:r w:rsidR="007B13E6" w:rsidRPr="003D061F">
        <w:rPr>
          <w:b/>
        </w:rPr>
        <w:t>w</w:t>
      </w:r>
      <w:r w:rsidRPr="003D061F">
        <w:rPr>
          <w:b/>
        </w:rPr>
        <w:t>eek</w:t>
      </w:r>
    </w:p>
    <w:p w14:paraId="09FE38BE" w14:textId="77777777" w:rsidR="009F7B3F" w:rsidRPr="003D061F" w:rsidRDefault="009F7B3F" w:rsidP="008D6F89">
      <w:pPr>
        <w:spacing w:after="0"/>
      </w:pPr>
      <w:r w:rsidRPr="003D061F">
        <w:t>Lecture: 2 Tutorial: 1</w:t>
      </w:r>
    </w:p>
    <w:p w14:paraId="78D38E76" w14:textId="77777777" w:rsidR="009F7B3F" w:rsidRPr="003D061F" w:rsidRDefault="009F7B3F" w:rsidP="008D6F89">
      <w:pPr>
        <w:spacing w:after="0"/>
      </w:pPr>
      <w:r w:rsidRPr="003D061F">
        <w:t>Credits: 6</w:t>
      </w:r>
    </w:p>
    <w:p w14:paraId="670D42F8" w14:textId="77777777" w:rsidR="009F7B3F" w:rsidRPr="003D061F" w:rsidRDefault="009F7B3F" w:rsidP="008D6F89">
      <w:pPr>
        <w:spacing w:after="0"/>
        <w:sectPr w:rsidR="009F7B3F" w:rsidRPr="003D061F" w:rsidSect="00DA454E">
          <w:type w:val="continuous"/>
          <w:pgSz w:w="11906" w:h="16838"/>
          <w:pgMar w:top="1440" w:right="1440" w:bottom="1440" w:left="1440" w:header="708" w:footer="708" w:gutter="0"/>
          <w:pgNumType w:start="0"/>
          <w:cols w:num="2" w:space="708"/>
          <w:titlePg/>
          <w:docGrid w:linePitch="360"/>
        </w:sectPr>
      </w:pPr>
    </w:p>
    <w:p w14:paraId="02CF18E9" w14:textId="77777777" w:rsidR="009F7B3F" w:rsidRPr="003D061F" w:rsidRDefault="009F7B3F" w:rsidP="008D6F89">
      <w:pPr>
        <w:spacing w:after="0"/>
      </w:pPr>
    </w:p>
    <w:p w14:paraId="5DFB5CF0" w14:textId="77777777" w:rsidR="009F7B3F" w:rsidRPr="003D061F" w:rsidRDefault="009F7B3F" w:rsidP="008D6F89">
      <w:pPr>
        <w:spacing w:after="0"/>
        <w:rPr>
          <w:b/>
        </w:rPr>
      </w:pPr>
      <w:r w:rsidRPr="003D061F">
        <w:rPr>
          <w:b/>
        </w:rPr>
        <w:t>Rationale &amp; Purpose of the Module</w:t>
      </w:r>
    </w:p>
    <w:p w14:paraId="0F29492C" w14:textId="77777777" w:rsidR="009F7B3F" w:rsidRPr="003D061F" w:rsidRDefault="009F7B3F" w:rsidP="008D6F89">
      <w:pPr>
        <w:spacing w:after="0"/>
      </w:pPr>
      <w:r w:rsidRPr="003D061F">
        <w:t>To critically examine the rules and general principles governing the admissibility of evidence in criminal trials.</w:t>
      </w:r>
    </w:p>
    <w:p w14:paraId="3DE8C944" w14:textId="77777777" w:rsidR="009F7B3F" w:rsidRPr="003D061F" w:rsidRDefault="009F7B3F" w:rsidP="008D6F89">
      <w:pPr>
        <w:spacing w:after="0"/>
      </w:pPr>
    </w:p>
    <w:p w14:paraId="267E1CF5" w14:textId="77777777" w:rsidR="009F7B3F" w:rsidRPr="003D061F" w:rsidRDefault="009F7B3F" w:rsidP="008D6F89">
      <w:pPr>
        <w:spacing w:after="0"/>
        <w:rPr>
          <w:b/>
        </w:rPr>
      </w:pPr>
      <w:r w:rsidRPr="003D061F">
        <w:rPr>
          <w:b/>
        </w:rPr>
        <w:t>Syllabus</w:t>
      </w:r>
    </w:p>
    <w:p w14:paraId="4F29A205" w14:textId="77777777" w:rsidR="009F7B3F" w:rsidRPr="003D061F" w:rsidRDefault="009F7B3F" w:rsidP="008D6F89">
      <w:pPr>
        <w:spacing w:after="0"/>
        <w:sectPr w:rsidR="009F7B3F" w:rsidRPr="003D061F" w:rsidSect="00DA454E">
          <w:type w:val="continuous"/>
          <w:pgSz w:w="11906" w:h="16838"/>
          <w:pgMar w:top="1440" w:right="1440" w:bottom="1440" w:left="1440" w:header="708" w:footer="708" w:gutter="0"/>
          <w:pgNumType w:start="0"/>
          <w:cols w:space="708"/>
          <w:titlePg/>
          <w:docGrid w:linePitch="360"/>
        </w:sectPr>
      </w:pPr>
    </w:p>
    <w:p w14:paraId="0B396A71" w14:textId="77777777" w:rsidR="009F7B3F" w:rsidRPr="003D061F" w:rsidRDefault="009F7B3F" w:rsidP="008D6F89">
      <w:pPr>
        <w:pStyle w:val="ListParagraph"/>
        <w:numPr>
          <w:ilvl w:val="0"/>
          <w:numId w:val="29"/>
        </w:numPr>
        <w:spacing w:after="0"/>
        <w:ind w:left="567"/>
      </w:pPr>
      <w:r w:rsidRPr="003D061F">
        <w:t>Principles of criminal evidence</w:t>
      </w:r>
    </w:p>
    <w:p w14:paraId="34B5359C" w14:textId="77777777" w:rsidR="009F7B3F" w:rsidRPr="003D061F" w:rsidRDefault="009F7B3F" w:rsidP="008D6F89">
      <w:pPr>
        <w:pStyle w:val="ListParagraph"/>
        <w:numPr>
          <w:ilvl w:val="0"/>
          <w:numId w:val="29"/>
        </w:numPr>
        <w:spacing w:after="0"/>
        <w:ind w:left="567"/>
      </w:pPr>
      <w:r w:rsidRPr="003D061F">
        <w:t>Burdens and standards of proof</w:t>
      </w:r>
    </w:p>
    <w:p w14:paraId="26D6833B" w14:textId="77777777" w:rsidR="009F7B3F" w:rsidRPr="003D061F" w:rsidRDefault="009F7B3F" w:rsidP="008D6F89">
      <w:pPr>
        <w:pStyle w:val="ListParagraph"/>
        <w:numPr>
          <w:ilvl w:val="0"/>
          <w:numId w:val="29"/>
        </w:numPr>
        <w:spacing w:after="0"/>
        <w:ind w:left="567"/>
      </w:pPr>
      <w:r w:rsidRPr="003D061F">
        <w:t>Witness testimony</w:t>
      </w:r>
    </w:p>
    <w:p w14:paraId="0E7534F2" w14:textId="77777777" w:rsidR="009F7B3F" w:rsidRPr="003D061F" w:rsidRDefault="009F7B3F" w:rsidP="008D6F89">
      <w:pPr>
        <w:pStyle w:val="ListParagraph"/>
        <w:numPr>
          <w:ilvl w:val="0"/>
          <w:numId w:val="29"/>
        </w:numPr>
        <w:spacing w:after="0"/>
        <w:ind w:left="567"/>
      </w:pPr>
      <w:r w:rsidRPr="003D061F">
        <w:t>Confession evidence and illegally obtained evidence</w:t>
      </w:r>
    </w:p>
    <w:p w14:paraId="417CD878" w14:textId="77777777" w:rsidR="009F7B3F" w:rsidRPr="003D061F" w:rsidRDefault="009F7B3F" w:rsidP="008D6F89">
      <w:pPr>
        <w:pStyle w:val="ListParagraph"/>
        <w:numPr>
          <w:ilvl w:val="0"/>
          <w:numId w:val="29"/>
        </w:numPr>
        <w:spacing w:after="0"/>
        <w:ind w:left="567"/>
      </w:pPr>
      <w:r w:rsidRPr="003D061F">
        <w:t>Expert evidence</w:t>
      </w:r>
    </w:p>
    <w:p w14:paraId="6D89420B" w14:textId="77777777" w:rsidR="009F7B3F" w:rsidRPr="003D061F" w:rsidRDefault="009F7B3F" w:rsidP="008D6F89">
      <w:pPr>
        <w:pStyle w:val="ListParagraph"/>
        <w:numPr>
          <w:ilvl w:val="0"/>
          <w:numId w:val="29"/>
        </w:numPr>
        <w:spacing w:after="0"/>
        <w:ind w:left="567"/>
      </w:pPr>
      <w:r w:rsidRPr="003D061F">
        <w:t>Corroboration</w:t>
      </w:r>
    </w:p>
    <w:p w14:paraId="45B780A7" w14:textId="77777777" w:rsidR="009F7B3F" w:rsidRPr="003D061F" w:rsidRDefault="009F7B3F" w:rsidP="008D6F89">
      <w:pPr>
        <w:pStyle w:val="ListParagraph"/>
        <w:numPr>
          <w:ilvl w:val="0"/>
          <w:numId w:val="29"/>
        </w:numPr>
        <w:spacing w:after="0"/>
        <w:ind w:left="567"/>
      </w:pPr>
      <w:r w:rsidRPr="003D061F">
        <w:t>Rule against hearsay</w:t>
      </w:r>
    </w:p>
    <w:p w14:paraId="2BCF6CCC" w14:textId="77777777" w:rsidR="009F7B3F" w:rsidRPr="003D061F" w:rsidRDefault="009F7B3F" w:rsidP="008D6F89">
      <w:pPr>
        <w:pStyle w:val="ListParagraph"/>
        <w:numPr>
          <w:ilvl w:val="0"/>
          <w:numId w:val="29"/>
        </w:numPr>
        <w:spacing w:after="0"/>
        <w:ind w:left="567"/>
      </w:pPr>
      <w:r w:rsidRPr="003D061F">
        <w:t>Identification evidence</w:t>
      </w:r>
    </w:p>
    <w:p w14:paraId="4F8D97B0" w14:textId="77777777" w:rsidR="009F7B3F" w:rsidRPr="003D061F" w:rsidRDefault="009F7B3F" w:rsidP="008D6F89">
      <w:pPr>
        <w:pStyle w:val="ListParagraph"/>
        <w:numPr>
          <w:ilvl w:val="0"/>
          <w:numId w:val="29"/>
        </w:numPr>
        <w:spacing w:after="0"/>
        <w:ind w:left="567"/>
      </w:pPr>
      <w:r w:rsidRPr="003D061F">
        <w:t>Similar fact evidence</w:t>
      </w:r>
    </w:p>
    <w:p w14:paraId="06012304" w14:textId="77777777" w:rsidR="009F7B3F" w:rsidRPr="003D061F" w:rsidRDefault="009F7B3F" w:rsidP="008D6F89">
      <w:pPr>
        <w:pStyle w:val="ListParagraph"/>
        <w:numPr>
          <w:ilvl w:val="0"/>
          <w:numId w:val="29"/>
        </w:numPr>
        <w:spacing w:after="0"/>
        <w:ind w:left="567"/>
      </w:pPr>
      <w:r w:rsidRPr="003D061F">
        <w:t>Privilege</w:t>
      </w:r>
    </w:p>
    <w:p w14:paraId="74A90F64" w14:textId="77777777" w:rsidR="009F7B3F" w:rsidRPr="003D061F" w:rsidRDefault="009F7B3F" w:rsidP="008D6F89">
      <w:pPr>
        <w:spacing w:after="0"/>
        <w:rPr>
          <w:b/>
        </w:rPr>
        <w:sectPr w:rsidR="009F7B3F" w:rsidRPr="003D061F" w:rsidSect="00DA454E">
          <w:type w:val="continuous"/>
          <w:pgSz w:w="11906" w:h="16838"/>
          <w:pgMar w:top="1440" w:right="1440" w:bottom="1440" w:left="1440" w:header="708" w:footer="708" w:gutter="0"/>
          <w:cols w:num="2" w:space="708"/>
          <w:docGrid w:linePitch="360"/>
        </w:sectPr>
      </w:pPr>
    </w:p>
    <w:p w14:paraId="14C05F59" w14:textId="77777777" w:rsidR="009F7B3F" w:rsidRPr="003D061F" w:rsidRDefault="009F7B3F" w:rsidP="008D6F89">
      <w:pPr>
        <w:spacing w:after="0"/>
        <w:rPr>
          <w:b/>
        </w:rPr>
        <w:sectPr w:rsidR="009F7B3F" w:rsidRPr="003D061F" w:rsidSect="00DA454E">
          <w:type w:val="continuous"/>
          <w:pgSz w:w="11906" w:h="16838"/>
          <w:pgMar w:top="1440" w:right="1440" w:bottom="1440" w:left="1440" w:header="708" w:footer="708" w:gutter="0"/>
          <w:cols w:space="708"/>
          <w:docGrid w:linePitch="360"/>
        </w:sectPr>
      </w:pPr>
    </w:p>
    <w:p w14:paraId="3316A217" w14:textId="77777777" w:rsidR="009F7B3F" w:rsidRPr="003D061F" w:rsidRDefault="009F7B3F" w:rsidP="008D6F89">
      <w:pPr>
        <w:spacing w:after="0"/>
        <w:rPr>
          <w:b/>
        </w:rPr>
      </w:pPr>
      <w:r w:rsidRPr="003D061F">
        <w:rPr>
          <w:b/>
        </w:rPr>
        <w:t xml:space="preserve">Learning </w:t>
      </w:r>
      <w:r w:rsidR="007B13E6" w:rsidRPr="003D061F">
        <w:rPr>
          <w:b/>
        </w:rPr>
        <w:t>o</w:t>
      </w:r>
      <w:r w:rsidRPr="003D061F">
        <w:rPr>
          <w:b/>
        </w:rPr>
        <w:t>utcomes</w:t>
      </w:r>
    </w:p>
    <w:p w14:paraId="06550E25" w14:textId="77777777" w:rsidR="009F7B3F" w:rsidRPr="003D061F" w:rsidRDefault="009F7B3F" w:rsidP="008D6F89">
      <w:pPr>
        <w:spacing w:after="0"/>
      </w:pPr>
      <w:r w:rsidRPr="003D061F">
        <w:t>On successful completion of this module a student will be able to:</w:t>
      </w:r>
    </w:p>
    <w:p w14:paraId="080C675A" w14:textId="77777777" w:rsidR="009F7B3F" w:rsidRPr="003D061F" w:rsidRDefault="009F7B3F" w:rsidP="008D6F89">
      <w:pPr>
        <w:pStyle w:val="ListParagraph"/>
        <w:numPr>
          <w:ilvl w:val="0"/>
          <w:numId w:val="30"/>
        </w:numPr>
        <w:spacing w:after="0"/>
        <w:ind w:left="567"/>
      </w:pPr>
      <w:r w:rsidRPr="003D061F">
        <w:t>Differentiate between key concepts in the Law of Evidence including facts at issue, relevant facts, admissibility of evidence and weight of evidence, hearsay, and original evidence.</w:t>
      </w:r>
    </w:p>
    <w:p w14:paraId="5EE5AD3A" w14:textId="77777777" w:rsidR="009F7B3F" w:rsidRPr="003D061F" w:rsidRDefault="009F7B3F" w:rsidP="008D6F89">
      <w:pPr>
        <w:pStyle w:val="ListParagraph"/>
        <w:numPr>
          <w:ilvl w:val="0"/>
          <w:numId w:val="30"/>
        </w:numPr>
        <w:spacing w:after="0"/>
        <w:ind w:left="567"/>
      </w:pPr>
      <w:r w:rsidRPr="003D061F">
        <w:t>Describe the principles relating to the burden of proof, the standard of proof, and reversal of burdens of proof.</w:t>
      </w:r>
    </w:p>
    <w:p w14:paraId="2C33797D" w14:textId="77777777" w:rsidR="009F7B3F" w:rsidRPr="003D061F" w:rsidRDefault="009F7B3F" w:rsidP="008D6F89">
      <w:pPr>
        <w:pStyle w:val="ListParagraph"/>
        <w:numPr>
          <w:ilvl w:val="0"/>
          <w:numId w:val="30"/>
        </w:numPr>
        <w:spacing w:after="0"/>
        <w:ind w:left="567"/>
      </w:pPr>
      <w:r w:rsidRPr="003D061F">
        <w:t>Explain the law and principles relating to witness testimony, challenging the credibility of the witness, and corroboration rules.</w:t>
      </w:r>
    </w:p>
    <w:p w14:paraId="4DC88E12" w14:textId="77777777" w:rsidR="009F7B3F" w:rsidRPr="003D061F" w:rsidRDefault="009F7B3F" w:rsidP="008D6F89">
      <w:pPr>
        <w:pStyle w:val="ListParagraph"/>
        <w:numPr>
          <w:ilvl w:val="0"/>
          <w:numId w:val="30"/>
        </w:numPr>
        <w:spacing w:after="0"/>
        <w:ind w:left="567"/>
      </w:pPr>
      <w:r w:rsidRPr="003D061F">
        <w:t>Outline the Rule against Hearsay and the reforms to aspects of the Rule.</w:t>
      </w:r>
    </w:p>
    <w:p w14:paraId="21FF2454" w14:textId="77777777" w:rsidR="009F7B3F" w:rsidRPr="003D061F" w:rsidRDefault="009F7B3F" w:rsidP="008D6F89">
      <w:pPr>
        <w:pStyle w:val="ListParagraph"/>
        <w:numPr>
          <w:ilvl w:val="0"/>
          <w:numId w:val="30"/>
        </w:numPr>
        <w:spacing w:after="0"/>
        <w:ind w:left="567"/>
      </w:pPr>
      <w:r w:rsidRPr="003D061F">
        <w:t>Analyse the exclusionary rules relating to illegally obtained and unconstitutionally obtained evidence.</w:t>
      </w:r>
    </w:p>
    <w:p w14:paraId="5421718C" w14:textId="77777777" w:rsidR="009F7B3F" w:rsidRPr="003D061F" w:rsidRDefault="009F7B3F" w:rsidP="008D6F89">
      <w:pPr>
        <w:pStyle w:val="ListParagraph"/>
        <w:numPr>
          <w:ilvl w:val="0"/>
          <w:numId w:val="30"/>
        </w:numPr>
        <w:spacing w:after="0"/>
        <w:ind w:left="567"/>
      </w:pPr>
      <w:r w:rsidRPr="003D061F">
        <w:lastRenderedPageBreak/>
        <w:t>Appraise the law relating to the testimony of the accused in a criminal trial and similar fact evidence, bad character evidence, right to silence, and confession evidence.</w:t>
      </w:r>
    </w:p>
    <w:p w14:paraId="220DE932" w14:textId="77777777" w:rsidR="009F7B3F" w:rsidRPr="003D061F" w:rsidRDefault="009F7B3F" w:rsidP="008D6F89">
      <w:pPr>
        <w:pStyle w:val="ListParagraph"/>
        <w:numPr>
          <w:ilvl w:val="0"/>
          <w:numId w:val="30"/>
        </w:numPr>
        <w:spacing w:after="0"/>
        <w:ind w:left="567"/>
      </w:pPr>
      <w:r w:rsidRPr="003D061F">
        <w:t>Apply the rules and principles to scenarios so as to demonstrate the possibilities for conviction or acquittal.</w:t>
      </w:r>
    </w:p>
    <w:p w14:paraId="0AB7D4C5" w14:textId="77777777" w:rsidR="009F7B3F" w:rsidRPr="003D061F" w:rsidRDefault="009F7B3F" w:rsidP="008D6F89">
      <w:pPr>
        <w:spacing w:after="0"/>
      </w:pPr>
    </w:p>
    <w:p w14:paraId="496A467C" w14:textId="77777777" w:rsidR="009F7B3F" w:rsidRPr="003D061F" w:rsidRDefault="009F7B3F" w:rsidP="008D6F89">
      <w:pPr>
        <w:spacing w:after="0"/>
        <w:rPr>
          <w:b/>
        </w:rPr>
      </w:pPr>
      <w:r w:rsidRPr="003D061F">
        <w:rPr>
          <w:b/>
        </w:rPr>
        <w:t>How the module is taught &amp; the students’ learning experience</w:t>
      </w:r>
    </w:p>
    <w:p w14:paraId="0D1ED060" w14:textId="77777777" w:rsidR="009F7B3F" w:rsidRPr="003D061F" w:rsidRDefault="009F7B3F" w:rsidP="008D6F89">
      <w:pPr>
        <w:spacing w:after="0"/>
      </w:pPr>
      <w:r w:rsidRPr="003D061F">
        <w:t>The module will be taught through online lectures together with weekly discussion boards.</w:t>
      </w:r>
    </w:p>
    <w:p w14:paraId="722CB7BB" w14:textId="77777777" w:rsidR="009F7B3F" w:rsidRPr="003D061F" w:rsidRDefault="009F7B3F" w:rsidP="008D6F89">
      <w:pPr>
        <w:spacing w:after="0"/>
      </w:pPr>
    </w:p>
    <w:p w14:paraId="38917E5D" w14:textId="77777777" w:rsidR="009F7B3F" w:rsidRPr="003D061F" w:rsidRDefault="009F7B3F" w:rsidP="008D6F89">
      <w:pPr>
        <w:spacing w:after="0"/>
        <w:rPr>
          <w:b/>
        </w:rPr>
      </w:pPr>
      <w:r w:rsidRPr="003D061F">
        <w:rPr>
          <w:b/>
        </w:rPr>
        <w:t xml:space="preserve">Primary </w:t>
      </w:r>
      <w:r w:rsidR="007B13E6" w:rsidRPr="003D061F">
        <w:rPr>
          <w:b/>
        </w:rPr>
        <w:t>t</w:t>
      </w:r>
      <w:r w:rsidRPr="003D061F">
        <w:rPr>
          <w:b/>
        </w:rPr>
        <w:t>exts</w:t>
      </w:r>
    </w:p>
    <w:p w14:paraId="40A99252" w14:textId="77777777" w:rsidR="009F7B3F" w:rsidRPr="003D061F" w:rsidRDefault="009F7B3F" w:rsidP="008D6F89">
      <w:pPr>
        <w:spacing w:after="0"/>
      </w:pPr>
      <w:r w:rsidRPr="003D061F">
        <w:t xml:space="preserve">Fennell, C., </w:t>
      </w:r>
      <w:r w:rsidRPr="003D061F">
        <w:rPr>
          <w:i/>
        </w:rPr>
        <w:t>The Law of Evidence in Ireland</w:t>
      </w:r>
      <w:r w:rsidRPr="003D061F">
        <w:t xml:space="preserve"> (3</w:t>
      </w:r>
      <w:r w:rsidRPr="003D061F">
        <w:rPr>
          <w:vertAlign w:val="superscript"/>
        </w:rPr>
        <w:t>rd</w:t>
      </w:r>
      <w:r w:rsidRPr="003D061F">
        <w:t xml:space="preserve"> edn, Haywards Heath 2008)</w:t>
      </w:r>
    </w:p>
    <w:p w14:paraId="445F3A24" w14:textId="77777777" w:rsidR="009F7B3F" w:rsidRPr="003D061F" w:rsidRDefault="009F7B3F" w:rsidP="008D6F89">
      <w:pPr>
        <w:spacing w:after="0"/>
      </w:pPr>
      <w:r w:rsidRPr="003D061F">
        <w:t xml:space="preserve">Healy, J., </w:t>
      </w:r>
      <w:r w:rsidRPr="003D061F">
        <w:rPr>
          <w:i/>
        </w:rPr>
        <w:t>Irish Laws of Evidence</w:t>
      </w:r>
      <w:r w:rsidRPr="003D061F">
        <w:t xml:space="preserve"> (Thompson Round Hall 2004)</w:t>
      </w:r>
    </w:p>
    <w:p w14:paraId="14465591" w14:textId="77777777" w:rsidR="009F7B3F" w:rsidRPr="003D061F" w:rsidRDefault="009F7B3F" w:rsidP="008D6F89">
      <w:pPr>
        <w:spacing w:after="0"/>
      </w:pPr>
      <w:r w:rsidRPr="003D061F">
        <w:t xml:space="preserve">Heffernan, L. and Ní Raifeartaigh, U., </w:t>
      </w:r>
      <w:r w:rsidRPr="003D061F">
        <w:rPr>
          <w:i/>
        </w:rPr>
        <w:t>Evidence in Criminal Trials</w:t>
      </w:r>
      <w:r w:rsidRPr="003D061F">
        <w:t xml:space="preserve"> (Bloomsbury 2013)</w:t>
      </w:r>
    </w:p>
    <w:p w14:paraId="694D5106" w14:textId="77777777" w:rsidR="009F7B3F" w:rsidRPr="003D061F" w:rsidRDefault="009F7B3F" w:rsidP="008D6F89">
      <w:pPr>
        <w:spacing w:after="0"/>
      </w:pPr>
      <w:r w:rsidRPr="003D061F">
        <w:t>McGrath, D., E</w:t>
      </w:r>
      <w:r w:rsidRPr="003D061F">
        <w:rPr>
          <w:i/>
        </w:rPr>
        <w:t xml:space="preserve">vidence </w:t>
      </w:r>
      <w:r w:rsidRPr="003D061F">
        <w:t>(2</w:t>
      </w:r>
      <w:r w:rsidRPr="003D061F">
        <w:rPr>
          <w:vertAlign w:val="superscript"/>
        </w:rPr>
        <w:t>nd</w:t>
      </w:r>
      <w:r w:rsidRPr="003D061F">
        <w:t xml:space="preserve"> edn,</w:t>
      </w:r>
      <w:r w:rsidRPr="003D061F">
        <w:rPr>
          <w:i/>
        </w:rPr>
        <w:t xml:space="preserve"> </w:t>
      </w:r>
      <w:r w:rsidRPr="003D061F">
        <w:t>Thompson Round Hall 2014)</w:t>
      </w:r>
    </w:p>
    <w:p w14:paraId="562A399B" w14:textId="77777777" w:rsidR="009F7B3F" w:rsidRPr="003D061F" w:rsidRDefault="009F7B3F" w:rsidP="008D6F89">
      <w:pPr>
        <w:spacing w:after="0"/>
      </w:pPr>
    </w:p>
    <w:p w14:paraId="2CF0D4C3" w14:textId="77777777" w:rsidR="009F7B3F" w:rsidRPr="003D061F" w:rsidRDefault="009F7B3F" w:rsidP="008D6F89">
      <w:pPr>
        <w:spacing w:after="0"/>
        <w:rPr>
          <w:b/>
        </w:rPr>
      </w:pPr>
      <w:r w:rsidRPr="003D061F">
        <w:rPr>
          <w:b/>
        </w:rPr>
        <w:t xml:space="preserve">Other </w:t>
      </w:r>
      <w:r w:rsidR="007B13E6" w:rsidRPr="003D061F">
        <w:rPr>
          <w:b/>
        </w:rPr>
        <w:t>r</w:t>
      </w:r>
      <w:r w:rsidRPr="003D061F">
        <w:rPr>
          <w:b/>
        </w:rPr>
        <w:t xml:space="preserve">elevant </w:t>
      </w:r>
      <w:r w:rsidR="007B13E6" w:rsidRPr="003D061F">
        <w:rPr>
          <w:b/>
        </w:rPr>
        <w:t>t</w:t>
      </w:r>
      <w:r w:rsidRPr="003D061F">
        <w:rPr>
          <w:b/>
        </w:rPr>
        <w:t>exts</w:t>
      </w:r>
    </w:p>
    <w:p w14:paraId="2E1F146F" w14:textId="77777777" w:rsidR="009F7B3F" w:rsidRPr="003D061F" w:rsidRDefault="009F7B3F" w:rsidP="008D6F89">
      <w:pPr>
        <w:spacing w:after="0"/>
      </w:pPr>
      <w:r w:rsidRPr="003D061F">
        <w:t xml:space="preserve">Roberts, P., and Zuckerman, A., </w:t>
      </w:r>
      <w:r w:rsidRPr="003D061F">
        <w:rPr>
          <w:i/>
        </w:rPr>
        <w:t>Criminal Evidence</w:t>
      </w:r>
      <w:r w:rsidRPr="003D061F">
        <w:t xml:space="preserve"> (Oxford University Press 2004)</w:t>
      </w:r>
    </w:p>
    <w:p w14:paraId="795FA6C2" w14:textId="77777777" w:rsidR="009F7B3F" w:rsidRPr="003D061F" w:rsidRDefault="009F7B3F" w:rsidP="008D6F89">
      <w:pPr>
        <w:spacing w:after="0"/>
      </w:pPr>
      <w:r w:rsidRPr="003D061F">
        <w:t xml:space="preserve">Spencer, J., </w:t>
      </w:r>
      <w:r w:rsidRPr="003D061F">
        <w:rPr>
          <w:i/>
        </w:rPr>
        <w:t>Evidence of Bad Character</w:t>
      </w:r>
      <w:r w:rsidRPr="003D061F">
        <w:t xml:space="preserve"> (2</w:t>
      </w:r>
      <w:r w:rsidRPr="003D061F">
        <w:rPr>
          <w:vertAlign w:val="superscript"/>
        </w:rPr>
        <w:t>nd</w:t>
      </w:r>
      <w:r w:rsidRPr="003D061F">
        <w:t xml:space="preserve"> edn, Hart 2009)</w:t>
      </w:r>
    </w:p>
    <w:p w14:paraId="658D68C5" w14:textId="77777777" w:rsidR="009F7B3F" w:rsidRPr="003D061F" w:rsidRDefault="009F7B3F" w:rsidP="008D6F89">
      <w:pPr>
        <w:spacing w:after="0"/>
      </w:pPr>
      <w:r w:rsidRPr="003D061F">
        <w:t xml:space="preserve">Spencer, J., </w:t>
      </w:r>
      <w:r w:rsidRPr="003D061F">
        <w:rPr>
          <w:i/>
        </w:rPr>
        <w:t>Hearsay Evidence in Criminal Proceedings</w:t>
      </w:r>
      <w:r w:rsidRPr="003D061F">
        <w:t xml:space="preserve"> (Hart 2008)</w:t>
      </w:r>
    </w:p>
    <w:p w14:paraId="7CF936FD" w14:textId="77777777" w:rsidR="009F7B3F" w:rsidRPr="003D061F" w:rsidRDefault="009F7B3F" w:rsidP="008D6F89">
      <w:pPr>
        <w:spacing w:after="0"/>
      </w:pPr>
    </w:p>
    <w:p w14:paraId="7FBF778D" w14:textId="77777777" w:rsidR="009F7B3F" w:rsidRPr="003D061F" w:rsidRDefault="009F7B3F" w:rsidP="008D6F89">
      <w:pPr>
        <w:spacing w:after="0"/>
      </w:pPr>
      <w:r w:rsidRPr="003D061F">
        <w:rPr>
          <w:b/>
        </w:rPr>
        <w:t xml:space="preserve">Semester &amp; Year to Be First Offered: </w:t>
      </w:r>
      <w:r w:rsidRPr="003D061F">
        <w:t>Spring 2018</w:t>
      </w:r>
    </w:p>
    <w:p w14:paraId="6F5A4EEF" w14:textId="77777777" w:rsidR="009F7B3F" w:rsidRPr="003D061F" w:rsidRDefault="009F7B3F" w:rsidP="008D6F89">
      <w:pPr>
        <w:spacing w:after="0"/>
      </w:pPr>
    </w:p>
    <w:p w14:paraId="76932A9F" w14:textId="77777777" w:rsidR="009F7B3F" w:rsidRPr="003D061F" w:rsidRDefault="009F7B3F" w:rsidP="008D6F89">
      <w:pPr>
        <w:spacing w:after="0"/>
        <w:rPr>
          <w:b/>
        </w:rPr>
      </w:pPr>
      <w:r w:rsidRPr="003D061F">
        <w:rPr>
          <w:b/>
        </w:rPr>
        <w:t xml:space="preserve">Academic </w:t>
      </w:r>
      <w:r w:rsidR="007B13E6" w:rsidRPr="003D061F">
        <w:rPr>
          <w:b/>
        </w:rPr>
        <w:t>i</w:t>
      </w:r>
      <w:r w:rsidRPr="003D061F">
        <w:rPr>
          <w:b/>
        </w:rPr>
        <w:t>nstruments</w:t>
      </w:r>
    </w:p>
    <w:p w14:paraId="06D70316" w14:textId="77777777" w:rsidR="009F7B3F" w:rsidRPr="003D061F" w:rsidRDefault="009F7B3F" w:rsidP="008D6F89">
      <w:pPr>
        <w:spacing w:after="0"/>
      </w:pPr>
      <w:r w:rsidRPr="003D061F">
        <w:t>Discussion Board: 20%</w:t>
      </w:r>
    </w:p>
    <w:p w14:paraId="019E1712" w14:textId="77777777" w:rsidR="009F7B3F" w:rsidRPr="003D061F" w:rsidRDefault="009F7B3F" w:rsidP="008D6F89">
      <w:pPr>
        <w:spacing w:after="0"/>
      </w:pPr>
      <w:r w:rsidRPr="003D061F">
        <w:t>Case Analysis: 20%</w:t>
      </w:r>
    </w:p>
    <w:p w14:paraId="28E7CA3C" w14:textId="77777777" w:rsidR="009F7B3F" w:rsidRPr="003D061F" w:rsidRDefault="009F7B3F" w:rsidP="008D6F89">
      <w:pPr>
        <w:spacing w:after="0"/>
      </w:pPr>
      <w:r w:rsidRPr="003D061F">
        <w:t>End-of-year Examination: 60%</w:t>
      </w:r>
    </w:p>
    <w:p w14:paraId="5F461838" w14:textId="77777777" w:rsidR="002A6B77" w:rsidRPr="003D061F" w:rsidRDefault="002A6B77" w:rsidP="008D6F89">
      <w:pPr>
        <w:spacing w:after="0"/>
        <w:rPr>
          <w:b/>
          <w:color w:val="1F497D" w:themeColor="text2"/>
        </w:rPr>
      </w:pPr>
      <w:r w:rsidRPr="003D061F">
        <w:rPr>
          <w:b/>
          <w:color w:val="1F497D" w:themeColor="text2"/>
        </w:rPr>
        <w:br w:type="page"/>
      </w:r>
    </w:p>
    <w:p w14:paraId="1F1BF912" w14:textId="1FB1BBF8" w:rsidR="00F106F3" w:rsidRPr="003D061F" w:rsidRDefault="00F106F3" w:rsidP="00F106F3">
      <w:pPr>
        <w:pStyle w:val="Heading1"/>
        <w:rPr>
          <w:lang w:eastAsia="en-GB"/>
        </w:rPr>
      </w:pPr>
      <w:bookmarkStart w:id="174" w:name="_Toc490059457"/>
      <w:bookmarkStart w:id="175" w:name="_Toc491077190"/>
      <w:bookmarkStart w:id="176" w:name="_Toc491077983"/>
      <w:bookmarkStart w:id="177" w:name="_Toc524082358"/>
      <w:bookmarkStart w:id="178" w:name="_Toc19274962"/>
      <w:bookmarkStart w:id="179" w:name="_Toc31111469"/>
      <w:bookmarkStart w:id="180" w:name="_Toc52265584"/>
      <w:bookmarkStart w:id="181" w:name="_Toc490059477"/>
      <w:bookmarkStart w:id="182" w:name="_Toc491077212"/>
      <w:bookmarkStart w:id="183" w:name="_Toc491077985"/>
      <w:bookmarkStart w:id="184" w:name="_Toc524082360"/>
      <w:r w:rsidRPr="003D061F">
        <w:rPr>
          <w:lang w:eastAsia="en-IE"/>
        </w:rPr>
        <w:lastRenderedPageBreak/>
        <w:t xml:space="preserve">LA4042 </w:t>
      </w:r>
      <w:r w:rsidR="003D061F" w:rsidRPr="003D061F">
        <w:rPr>
          <w:lang w:eastAsia="en-IE"/>
        </w:rPr>
        <w:t>Administrative Law</w:t>
      </w:r>
      <w:bookmarkEnd w:id="174"/>
      <w:bookmarkEnd w:id="175"/>
      <w:bookmarkEnd w:id="176"/>
      <w:bookmarkEnd w:id="177"/>
      <w:bookmarkEnd w:id="178"/>
      <w:bookmarkEnd w:id="179"/>
      <w:r w:rsidR="003D061F" w:rsidRPr="003D061F">
        <w:rPr>
          <w:lang w:eastAsia="en-IE"/>
        </w:rPr>
        <w:t xml:space="preserve">/ </w:t>
      </w:r>
      <w:r w:rsidRPr="003D061F">
        <w:rPr>
          <w:lang w:eastAsia="en-GB"/>
        </w:rPr>
        <w:t>LA4938 (Evening)</w:t>
      </w:r>
      <w:bookmarkEnd w:id="180"/>
    </w:p>
    <w:p w14:paraId="0F2EE5BC" w14:textId="77777777" w:rsidR="00F106F3" w:rsidRPr="003D061F" w:rsidRDefault="00F106F3" w:rsidP="00F106F3">
      <w:pPr>
        <w:spacing w:after="0"/>
        <w:rPr>
          <w:rFonts w:eastAsia="Times New Roman"/>
          <w:b/>
          <w:bCs/>
          <w:kern w:val="36"/>
          <w:lang w:eastAsia="en-IE"/>
        </w:rPr>
        <w:sectPr w:rsidR="00F106F3" w:rsidRPr="003D061F" w:rsidSect="009A74C2">
          <w:type w:val="continuous"/>
          <w:pgSz w:w="11906" w:h="16838"/>
          <w:pgMar w:top="1440" w:right="1440" w:bottom="1440" w:left="1440" w:header="708" w:footer="708" w:gutter="0"/>
          <w:pgNumType w:start="48"/>
          <w:cols w:space="708"/>
          <w:docGrid w:linePitch="360"/>
        </w:sectPr>
      </w:pPr>
    </w:p>
    <w:p w14:paraId="153007A2" w14:textId="77777777" w:rsidR="00F106F3" w:rsidRPr="003D061F" w:rsidRDefault="00F106F3" w:rsidP="00F106F3">
      <w:pPr>
        <w:spacing w:after="0"/>
        <w:rPr>
          <w:rFonts w:eastAsia="Times New Roman"/>
          <w:b/>
          <w:bCs/>
          <w:kern w:val="36"/>
          <w:lang w:eastAsia="en-IE"/>
        </w:rPr>
        <w:sectPr w:rsidR="00F106F3" w:rsidRPr="003D061F" w:rsidSect="00A11879">
          <w:type w:val="continuous"/>
          <w:pgSz w:w="11906" w:h="16838"/>
          <w:pgMar w:top="1440" w:right="1440" w:bottom="1440" w:left="1440" w:header="708" w:footer="708" w:gutter="0"/>
          <w:pgNumType w:start="54"/>
          <w:cols w:space="708"/>
          <w:docGrid w:linePitch="360"/>
        </w:sectPr>
      </w:pPr>
    </w:p>
    <w:p w14:paraId="6EA19D60" w14:textId="0084D7AA" w:rsidR="00F106F3" w:rsidRPr="003D061F" w:rsidRDefault="00F106F3" w:rsidP="00F106F3">
      <w:pPr>
        <w:spacing w:after="0"/>
        <w:rPr>
          <w:rFonts w:eastAsia="Times New Roman"/>
          <w:b/>
          <w:bCs/>
          <w:kern w:val="36"/>
          <w:lang w:eastAsia="en-IE"/>
        </w:rPr>
      </w:pPr>
      <w:bookmarkStart w:id="185" w:name="_Toc490059458"/>
      <w:bookmarkStart w:id="186" w:name="_Toc490059935"/>
      <w:bookmarkStart w:id="187" w:name="_Toc491077191"/>
      <w:r w:rsidRPr="003D061F">
        <w:rPr>
          <w:rFonts w:eastAsia="Times New Roman"/>
          <w:b/>
          <w:bCs/>
          <w:kern w:val="36"/>
          <w:lang w:eastAsia="en-IE"/>
        </w:rPr>
        <w:t>Module Leader</w:t>
      </w:r>
      <w:bookmarkEnd w:id="185"/>
      <w:bookmarkEnd w:id="186"/>
      <w:bookmarkEnd w:id="187"/>
    </w:p>
    <w:p w14:paraId="491F6FAC" w14:textId="237B4E92" w:rsidR="00F106F3" w:rsidRPr="003D061F" w:rsidRDefault="00F106F3" w:rsidP="00F106F3">
      <w:pPr>
        <w:spacing w:after="0"/>
        <w:rPr>
          <w:rFonts w:eastAsia="Times New Roman"/>
          <w:bCs/>
          <w:kern w:val="36"/>
          <w:lang w:eastAsia="en-IE"/>
        </w:rPr>
      </w:pPr>
      <w:r w:rsidRPr="003D061F">
        <w:rPr>
          <w:kern w:val="36"/>
        </w:rPr>
        <w:t>Laura Cahillane</w:t>
      </w:r>
    </w:p>
    <w:p w14:paraId="560C06CE" w14:textId="4C820F9B" w:rsidR="00F106F3" w:rsidRPr="003D061F" w:rsidRDefault="003E50E6" w:rsidP="00F106F3">
      <w:pPr>
        <w:spacing w:after="0"/>
      </w:pPr>
      <w:hyperlink r:id="rId36" w:history="1">
        <w:r w:rsidR="00F106F3" w:rsidRPr="003D061F">
          <w:rPr>
            <w:rStyle w:val="Hyperlink"/>
            <w:rFonts w:eastAsia="Times New Roman"/>
            <w:lang w:eastAsia="en-IE"/>
          </w:rPr>
          <w:t>laura.cahillane</w:t>
        </w:r>
        <w:r w:rsidR="00F106F3" w:rsidRPr="003D061F">
          <w:rPr>
            <w:rStyle w:val="Hyperlink"/>
          </w:rPr>
          <w:t>@ul.ie</w:t>
        </w:r>
      </w:hyperlink>
    </w:p>
    <w:p w14:paraId="266DE734" w14:textId="77777777" w:rsidR="00F106F3" w:rsidRPr="003D061F" w:rsidRDefault="00F106F3" w:rsidP="00F106F3">
      <w:pPr>
        <w:spacing w:after="0"/>
      </w:pPr>
    </w:p>
    <w:p w14:paraId="614B6B9D" w14:textId="1F40501E" w:rsidR="00F106F3" w:rsidRPr="003D061F" w:rsidRDefault="00F106F3" w:rsidP="00F106F3">
      <w:pPr>
        <w:spacing w:after="0"/>
        <w:rPr>
          <w:rFonts w:eastAsia="Times New Roman"/>
          <w:bCs/>
          <w:kern w:val="36"/>
          <w:lang w:eastAsia="en-IE"/>
        </w:rPr>
      </w:pPr>
      <w:r w:rsidRPr="003D061F">
        <w:rPr>
          <w:rFonts w:eastAsia="Times New Roman"/>
          <w:b/>
          <w:bCs/>
          <w:kern w:val="36"/>
          <w:lang w:eastAsia="en-IE"/>
        </w:rPr>
        <w:t>Hours Per Week</w:t>
      </w:r>
    </w:p>
    <w:p w14:paraId="256C48F1" w14:textId="77777777" w:rsidR="00F106F3" w:rsidRPr="003D061F" w:rsidRDefault="00F106F3" w:rsidP="00F106F3">
      <w:pPr>
        <w:spacing w:after="0"/>
        <w:rPr>
          <w:rFonts w:eastAsia="Times New Roman"/>
          <w:lang w:eastAsia="en-IE"/>
        </w:rPr>
      </w:pPr>
      <w:bookmarkStart w:id="188" w:name="_Toc490059461"/>
      <w:r w:rsidRPr="003D061F">
        <w:rPr>
          <w:rFonts w:eastAsia="Times New Roman"/>
          <w:iCs/>
          <w:lang w:eastAsia="en-IE"/>
        </w:rPr>
        <w:t xml:space="preserve">Lecture: </w:t>
      </w:r>
      <w:r w:rsidRPr="003D061F">
        <w:rPr>
          <w:rFonts w:eastAsia="Times New Roman"/>
          <w:lang w:eastAsia="en-IE"/>
        </w:rPr>
        <w:t xml:space="preserve">2 </w:t>
      </w:r>
      <w:r w:rsidRPr="003D061F">
        <w:rPr>
          <w:rFonts w:eastAsia="Times New Roman"/>
          <w:iCs/>
          <w:lang w:eastAsia="en-IE"/>
        </w:rPr>
        <w:t xml:space="preserve">Tutorial: </w:t>
      </w:r>
      <w:r w:rsidRPr="003D061F">
        <w:rPr>
          <w:rFonts w:eastAsia="Times New Roman"/>
          <w:lang w:eastAsia="en-IE"/>
        </w:rPr>
        <w:t>1</w:t>
      </w:r>
      <w:bookmarkStart w:id="189" w:name="_Toc490059462"/>
      <w:bookmarkEnd w:id="188"/>
      <w:r w:rsidRPr="003D061F">
        <w:rPr>
          <w:rFonts w:eastAsia="Times New Roman"/>
          <w:lang w:eastAsia="en-IE"/>
        </w:rPr>
        <w:t xml:space="preserve"> </w:t>
      </w:r>
      <w:r w:rsidRPr="003D061F">
        <w:rPr>
          <w:rFonts w:eastAsia="Times New Roman"/>
          <w:iCs/>
          <w:lang w:eastAsia="en-IE"/>
        </w:rPr>
        <w:t xml:space="preserve">Private: </w:t>
      </w:r>
      <w:r w:rsidRPr="003D061F">
        <w:rPr>
          <w:rFonts w:eastAsia="Times New Roman"/>
          <w:lang w:eastAsia="en-IE"/>
        </w:rPr>
        <w:t>7</w:t>
      </w:r>
      <w:bookmarkEnd w:id="189"/>
    </w:p>
    <w:p w14:paraId="46371666" w14:textId="77777777" w:rsidR="00F106F3" w:rsidRPr="003D061F" w:rsidRDefault="00F106F3" w:rsidP="00F106F3">
      <w:pPr>
        <w:spacing w:after="0"/>
        <w:rPr>
          <w:rFonts w:eastAsia="Times New Roman"/>
          <w:lang w:eastAsia="en-IE"/>
        </w:rPr>
      </w:pPr>
      <w:bookmarkStart w:id="190" w:name="_Toc490059463"/>
      <w:r w:rsidRPr="003D061F">
        <w:rPr>
          <w:rFonts w:eastAsia="Times New Roman"/>
          <w:iCs/>
          <w:lang w:eastAsia="en-IE"/>
        </w:rPr>
        <w:t xml:space="preserve">Credits: </w:t>
      </w:r>
      <w:r w:rsidRPr="003D061F">
        <w:rPr>
          <w:rFonts w:eastAsia="Times New Roman"/>
          <w:lang w:eastAsia="en-IE"/>
        </w:rPr>
        <w:t>6</w:t>
      </w:r>
      <w:bookmarkEnd w:id="190"/>
    </w:p>
    <w:p w14:paraId="4A632085" w14:textId="77777777" w:rsidR="00F106F3" w:rsidRPr="003D061F" w:rsidRDefault="00F106F3" w:rsidP="00F106F3">
      <w:pPr>
        <w:spacing w:after="0"/>
        <w:rPr>
          <w:rFonts w:eastAsia="Times New Roman"/>
          <w:b/>
          <w:bCs/>
          <w:kern w:val="36"/>
          <w:lang w:eastAsia="en-IE"/>
        </w:rPr>
        <w:sectPr w:rsidR="00F106F3" w:rsidRPr="003D061F" w:rsidSect="00E97B04">
          <w:type w:val="continuous"/>
          <w:pgSz w:w="11906" w:h="16838"/>
          <w:pgMar w:top="1440" w:right="1440" w:bottom="1440" w:left="1440" w:header="708" w:footer="708" w:gutter="0"/>
          <w:cols w:num="2" w:space="708"/>
          <w:docGrid w:linePitch="360"/>
        </w:sectPr>
      </w:pPr>
    </w:p>
    <w:p w14:paraId="57E36382" w14:textId="77777777" w:rsidR="00F106F3" w:rsidRPr="003D061F" w:rsidRDefault="00F106F3" w:rsidP="00F106F3">
      <w:pPr>
        <w:spacing w:after="0"/>
        <w:rPr>
          <w:rFonts w:eastAsia="Times New Roman"/>
          <w:bCs/>
          <w:kern w:val="36"/>
          <w:lang w:eastAsia="en-IE"/>
        </w:rPr>
      </w:pPr>
      <w:bookmarkStart w:id="191" w:name="_Toc491077194"/>
      <w:r w:rsidRPr="003D061F">
        <w:rPr>
          <w:rFonts w:eastAsia="Times New Roman"/>
          <w:b/>
          <w:bCs/>
          <w:kern w:val="36"/>
          <w:lang w:eastAsia="en-IE"/>
        </w:rPr>
        <w:t>Rationale &amp; Purpose of the Module</w:t>
      </w:r>
      <w:bookmarkEnd w:id="191"/>
    </w:p>
    <w:p w14:paraId="496D6039" w14:textId="77777777" w:rsidR="00F106F3" w:rsidRPr="003D061F" w:rsidRDefault="00F106F3" w:rsidP="00F106F3">
      <w:pPr>
        <w:spacing w:after="0"/>
        <w:rPr>
          <w:rFonts w:eastAsia="Times New Roman"/>
          <w:lang w:eastAsia="en-IE"/>
        </w:rPr>
      </w:pPr>
      <w:r w:rsidRPr="003D061F">
        <w:rPr>
          <w:rFonts w:eastAsia="Cambria"/>
          <w:shd w:val="clear" w:color="auto" w:fill="FFFFFF"/>
        </w:rPr>
        <w:t xml:space="preserve">To provide students with a critical understanding of the principles of administrative law and </w:t>
      </w:r>
      <w:r w:rsidRPr="003D061F">
        <w:rPr>
          <w:rFonts w:eastAsia="Times New Roman"/>
          <w:lang w:eastAsia="en-IE"/>
        </w:rPr>
        <w:t>the mechanisms to test whether any decisions or actions taken by government or governmental agencies are lawful, and to examine the redress available for aggrieved citizens.</w:t>
      </w:r>
    </w:p>
    <w:p w14:paraId="04113710" w14:textId="77777777" w:rsidR="00F106F3" w:rsidRPr="003D061F" w:rsidRDefault="00F106F3" w:rsidP="00F106F3">
      <w:pPr>
        <w:spacing w:after="0"/>
        <w:rPr>
          <w:rFonts w:eastAsia="Times New Roman"/>
          <w:lang w:eastAsia="en-IE"/>
        </w:rPr>
      </w:pPr>
    </w:p>
    <w:p w14:paraId="237A17D0" w14:textId="77777777" w:rsidR="00F106F3" w:rsidRPr="003D061F" w:rsidRDefault="00F106F3" w:rsidP="00F106F3">
      <w:pPr>
        <w:spacing w:after="0"/>
        <w:rPr>
          <w:rFonts w:eastAsia="Times New Roman"/>
          <w:bCs/>
          <w:kern w:val="36"/>
          <w:lang w:eastAsia="en-IE"/>
        </w:rPr>
      </w:pPr>
      <w:bookmarkStart w:id="192" w:name="_Toc490059465"/>
      <w:bookmarkStart w:id="193" w:name="_Toc490059939"/>
      <w:bookmarkStart w:id="194" w:name="_Toc491077195"/>
      <w:r w:rsidRPr="003D061F">
        <w:rPr>
          <w:rFonts w:eastAsia="Times New Roman"/>
          <w:b/>
          <w:bCs/>
          <w:kern w:val="36"/>
          <w:lang w:eastAsia="en-IE"/>
        </w:rPr>
        <w:t>Syllabus</w:t>
      </w:r>
      <w:bookmarkEnd w:id="192"/>
      <w:bookmarkEnd w:id="193"/>
      <w:bookmarkEnd w:id="194"/>
    </w:p>
    <w:p w14:paraId="1DF0467B" w14:textId="77777777" w:rsidR="00F106F3" w:rsidRPr="003D061F" w:rsidRDefault="00F106F3" w:rsidP="00F106F3">
      <w:pPr>
        <w:spacing w:after="0"/>
        <w:rPr>
          <w:rFonts w:eastAsia="Cambria"/>
          <w:shd w:val="clear" w:color="auto" w:fill="FFFFFF"/>
        </w:rPr>
        <w:sectPr w:rsidR="00F106F3" w:rsidRPr="003D061F" w:rsidSect="00E97B04">
          <w:type w:val="continuous"/>
          <w:pgSz w:w="11906" w:h="16838"/>
          <w:pgMar w:top="1440" w:right="1440" w:bottom="1440" w:left="1440" w:header="708" w:footer="708" w:gutter="0"/>
          <w:cols w:space="708"/>
          <w:docGrid w:linePitch="360"/>
        </w:sectPr>
      </w:pPr>
      <w:bookmarkStart w:id="195" w:name="_Toc490059466"/>
      <w:bookmarkStart w:id="196" w:name="_Toc490059940"/>
    </w:p>
    <w:p w14:paraId="25CC8DD7" w14:textId="77777777" w:rsidR="00F106F3" w:rsidRPr="003D061F" w:rsidRDefault="00F106F3" w:rsidP="00F211EB">
      <w:pPr>
        <w:pStyle w:val="ListParagraph"/>
        <w:numPr>
          <w:ilvl w:val="0"/>
          <w:numId w:val="120"/>
        </w:numPr>
        <w:spacing w:after="0" w:line="276" w:lineRule="auto"/>
        <w:ind w:left="567"/>
        <w:rPr>
          <w:rFonts w:eastAsia="Cambria"/>
          <w:shd w:val="clear" w:color="auto" w:fill="FFFFFF"/>
        </w:rPr>
      </w:pPr>
      <w:bookmarkStart w:id="197" w:name="_Toc491077196"/>
      <w:r w:rsidRPr="003D061F">
        <w:rPr>
          <w:rFonts w:eastAsia="Cambria"/>
          <w:shd w:val="clear" w:color="auto" w:fill="FFFFFF"/>
        </w:rPr>
        <w:t>Judicial review background</w:t>
      </w:r>
      <w:bookmarkEnd w:id="197"/>
    </w:p>
    <w:p w14:paraId="336A2A94" w14:textId="77777777" w:rsidR="00F106F3" w:rsidRPr="003D061F" w:rsidRDefault="00F106F3" w:rsidP="00F211EB">
      <w:pPr>
        <w:pStyle w:val="ListParagraph"/>
        <w:numPr>
          <w:ilvl w:val="0"/>
          <w:numId w:val="120"/>
        </w:numPr>
        <w:spacing w:after="0" w:line="276" w:lineRule="auto"/>
        <w:ind w:left="567"/>
        <w:rPr>
          <w:rFonts w:eastAsia="Cambria"/>
          <w:shd w:val="clear" w:color="auto" w:fill="FFFFFF"/>
        </w:rPr>
      </w:pPr>
      <w:bookmarkStart w:id="198" w:name="_Toc491077197"/>
      <w:r w:rsidRPr="003D061F">
        <w:rPr>
          <w:rFonts w:eastAsia="Cambria"/>
          <w:shd w:val="clear" w:color="auto" w:fill="FFFFFF"/>
        </w:rPr>
        <w:t>Excess of jurisdiction</w:t>
      </w:r>
      <w:bookmarkEnd w:id="198"/>
    </w:p>
    <w:p w14:paraId="0AF02F75" w14:textId="77777777" w:rsidR="00F106F3" w:rsidRPr="003D061F" w:rsidRDefault="00F106F3" w:rsidP="00F211EB">
      <w:pPr>
        <w:pStyle w:val="ListParagraph"/>
        <w:numPr>
          <w:ilvl w:val="0"/>
          <w:numId w:val="120"/>
        </w:numPr>
        <w:spacing w:after="0" w:line="276" w:lineRule="auto"/>
        <w:ind w:left="567"/>
        <w:rPr>
          <w:rFonts w:eastAsia="Cambria"/>
          <w:shd w:val="clear" w:color="auto" w:fill="FFFFFF"/>
        </w:rPr>
      </w:pPr>
      <w:bookmarkStart w:id="199" w:name="_Toc491077198"/>
      <w:r w:rsidRPr="003D061F">
        <w:rPr>
          <w:rFonts w:eastAsia="Cambria"/>
          <w:shd w:val="clear" w:color="auto" w:fill="FFFFFF"/>
        </w:rPr>
        <w:t>Errors of law and fact</w:t>
      </w:r>
      <w:bookmarkEnd w:id="199"/>
    </w:p>
    <w:p w14:paraId="3B595E1E" w14:textId="77777777" w:rsidR="00F106F3" w:rsidRPr="003D061F" w:rsidRDefault="00F106F3" w:rsidP="00F211EB">
      <w:pPr>
        <w:pStyle w:val="ListParagraph"/>
        <w:numPr>
          <w:ilvl w:val="0"/>
          <w:numId w:val="120"/>
        </w:numPr>
        <w:spacing w:after="0" w:line="276" w:lineRule="auto"/>
        <w:ind w:left="567"/>
        <w:rPr>
          <w:rFonts w:eastAsia="Cambria"/>
          <w:shd w:val="clear" w:color="auto" w:fill="FFFFFF"/>
        </w:rPr>
      </w:pPr>
      <w:bookmarkStart w:id="200" w:name="_Toc491077199"/>
      <w:r w:rsidRPr="003D061F">
        <w:rPr>
          <w:rFonts w:eastAsia="Cambria"/>
          <w:shd w:val="clear" w:color="auto" w:fill="FFFFFF"/>
        </w:rPr>
        <w:t>Rules of constitutional (natural) justice</w:t>
      </w:r>
      <w:bookmarkEnd w:id="200"/>
    </w:p>
    <w:p w14:paraId="6E7C6ABB" w14:textId="77777777" w:rsidR="00F106F3" w:rsidRPr="003D061F" w:rsidRDefault="00F106F3" w:rsidP="00F211EB">
      <w:pPr>
        <w:pStyle w:val="ListParagraph"/>
        <w:numPr>
          <w:ilvl w:val="0"/>
          <w:numId w:val="120"/>
        </w:numPr>
        <w:spacing w:after="0" w:line="276" w:lineRule="auto"/>
        <w:ind w:left="567"/>
        <w:rPr>
          <w:rFonts w:eastAsia="Cambria"/>
          <w:shd w:val="clear" w:color="auto" w:fill="FFFFFF"/>
        </w:rPr>
      </w:pPr>
      <w:bookmarkStart w:id="201" w:name="_Toc491077200"/>
      <w:r w:rsidRPr="003D061F">
        <w:rPr>
          <w:rFonts w:eastAsia="Cambria"/>
          <w:shd w:val="clear" w:color="auto" w:fill="FFFFFF"/>
        </w:rPr>
        <w:t>Limitations upon discretionary powers</w:t>
      </w:r>
      <w:bookmarkEnd w:id="201"/>
    </w:p>
    <w:p w14:paraId="36176CDD" w14:textId="77777777" w:rsidR="00F106F3" w:rsidRPr="003D061F" w:rsidRDefault="00F106F3" w:rsidP="00F211EB">
      <w:pPr>
        <w:pStyle w:val="ListParagraph"/>
        <w:numPr>
          <w:ilvl w:val="0"/>
          <w:numId w:val="120"/>
        </w:numPr>
        <w:spacing w:after="0" w:line="276" w:lineRule="auto"/>
        <w:ind w:left="567"/>
        <w:rPr>
          <w:rFonts w:eastAsia="Cambria"/>
          <w:shd w:val="clear" w:color="auto" w:fill="FFFFFF"/>
        </w:rPr>
      </w:pPr>
      <w:bookmarkStart w:id="202" w:name="_Toc491077201"/>
      <w:r w:rsidRPr="003D061F">
        <w:rPr>
          <w:rFonts w:eastAsia="Cambria"/>
          <w:shd w:val="clear" w:color="auto" w:fill="FFFFFF"/>
        </w:rPr>
        <w:t>Legitimate expectations</w:t>
      </w:r>
      <w:bookmarkEnd w:id="202"/>
    </w:p>
    <w:p w14:paraId="3BB82789" w14:textId="77777777" w:rsidR="00F106F3" w:rsidRPr="003D061F" w:rsidRDefault="00F106F3" w:rsidP="00F211EB">
      <w:pPr>
        <w:pStyle w:val="ListParagraph"/>
        <w:numPr>
          <w:ilvl w:val="0"/>
          <w:numId w:val="120"/>
        </w:numPr>
        <w:spacing w:after="0" w:line="276" w:lineRule="auto"/>
        <w:ind w:left="567"/>
        <w:rPr>
          <w:rFonts w:eastAsia="Cambria"/>
          <w:shd w:val="clear" w:color="auto" w:fill="FFFFFF"/>
        </w:rPr>
        <w:sectPr w:rsidR="00F106F3" w:rsidRPr="003D061F" w:rsidSect="00E97B04">
          <w:type w:val="continuous"/>
          <w:pgSz w:w="11906" w:h="16838"/>
          <w:pgMar w:top="1440" w:right="1440" w:bottom="1440" w:left="1440" w:header="708" w:footer="708" w:gutter="0"/>
          <w:cols w:num="2" w:space="708"/>
          <w:docGrid w:linePitch="360"/>
        </w:sectPr>
      </w:pPr>
      <w:bookmarkStart w:id="203" w:name="_Toc491077202"/>
      <w:r w:rsidRPr="003D061F">
        <w:rPr>
          <w:rFonts w:eastAsia="Cambria"/>
          <w:shd w:val="clear" w:color="auto" w:fill="FFFFFF"/>
        </w:rPr>
        <w:t>Remedies</w:t>
      </w:r>
      <w:bookmarkEnd w:id="195"/>
      <w:bookmarkEnd w:id="196"/>
      <w:bookmarkEnd w:id="203"/>
    </w:p>
    <w:p w14:paraId="22D19707" w14:textId="77777777" w:rsidR="00F106F3" w:rsidRPr="003D061F" w:rsidRDefault="00F106F3" w:rsidP="00F106F3">
      <w:pPr>
        <w:spacing w:after="0"/>
        <w:rPr>
          <w:rFonts w:eastAsia="Cambria"/>
          <w:shd w:val="clear" w:color="auto" w:fill="FFFFFF"/>
        </w:rPr>
      </w:pPr>
    </w:p>
    <w:p w14:paraId="5D9B9C5E" w14:textId="014E5FE6" w:rsidR="00F106F3" w:rsidRPr="003D061F" w:rsidRDefault="00F106F3" w:rsidP="00F106F3">
      <w:pPr>
        <w:spacing w:after="0"/>
        <w:rPr>
          <w:rFonts w:eastAsia="Times New Roman"/>
          <w:bCs/>
          <w:kern w:val="36"/>
          <w:lang w:eastAsia="en-IE"/>
        </w:rPr>
      </w:pPr>
      <w:bookmarkStart w:id="204" w:name="_Toc490059467"/>
      <w:bookmarkStart w:id="205" w:name="_Toc490059941"/>
      <w:bookmarkStart w:id="206" w:name="_Toc491077203"/>
      <w:r w:rsidRPr="003D061F">
        <w:rPr>
          <w:rFonts w:eastAsia="Times New Roman"/>
          <w:b/>
          <w:bCs/>
          <w:kern w:val="36"/>
          <w:lang w:eastAsia="en-IE"/>
        </w:rPr>
        <w:t>Learning Outcomes</w:t>
      </w:r>
      <w:bookmarkEnd w:id="204"/>
      <w:bookmarkEnd w:id="205"/>
      <w:bookmarkEnd w:id="206"/>
    </w:p>
    <w:p w14:paraId="35CA9E29" w14:textId="77777777" w:rsidR="00F106F3" w:rsidRPr="003D061F" w:rsidRDefault="00F106F3" w:rsidP="00F106F3">
      <w:pPr>
        <w:spacing w:after="0"/>
        <w:rPr>
          <w:rFonts w:eastAsia="Cambria"/>
        </w:rPr>
      </w:pPr>
      <w:r w:rsidRPr="003D061F">
        <w:rPr>
          <w:rFonts w:eastAsia="Cambria"/>
        </w:rPr>
        <w:t>On successful completion of this module, a student will be able to:</w:t>
      </w:r>
    </w:p>
    <w:p w14:paraId="392266D5" w14:textId="77777777" w:rsidR="00F106F3" w:rsidRPr="003D061F" w:rsidRDefault="00F106F3" w:rsidP="00F211EB">
      <w:pPr>
        <w:pStyle w:val="ListParagraph"/>
        <w:numPr>
          <w:ilvl w:val="0"/>
          <w:numId w:val="121"/>
        </w:numPr>
        <w:spacing w:after="0" w:line="276" w:lineRule="auto"/>
        <w:ind w:left="567"/>
        <w:rPr>
          <w:rFonts w:eastAsia="Cambria"/>
        </w:rPr>
      </w:pPr>
      <w:r w:rsidRPr="003D061F">
        <w:rPr>
          <w:rFonts w:eastAsia="Cambria"/>
        </w:rPr>
        <w:t>Identify the key elements and be familiar with the fundamental principles governing administrative law including natural and constitutional justice, the principle of legitimate expectations, and the extent to which the courts can control the exercise of discretionary powers by administrative authorities.</w:t>
      </w:r>
    </w:p>
    <w:p w14:paraId="77CFCE58" w14:textId="77777777" w:rsidR="00F106F3" w:rsidRPr="003D061F" w:rsidRDefault="00F106F3" w:rsidP="00F211EB">
      <w:pPr>
        <w:pStyle w:val="ListParagraph"/>
        <w:numPr>
          <w:ilvl w:val="0"/>
          <w:numId w:val="121"/>
        </w:numPr>
        <w:spacing w:after="0" w:line="276" w:lineRule="auto"/>
        <w:ind w:left="567"/>
        <w:rPr>
          <w:rFonts w:eastAsia="Cambria"/>
        </w:rPr>
      </w:pPr>
      <w:r w:rsidRPr="003D061F">
        <w:rPr>
          <w:rFonts w:eastAsia="Cambria"/>
        </w:rPr>
        <w:t>Have a sufficient understanding of a wide number of selected topics as well as the relevant legislative provisions in this area of law including the ingredients of fair decision-making, the rule against bias, judicial decision-making, judicial independence, and accountability.</w:t>
      </w:r>
    </w:p>
    <w:p w14:paraId="7A2C056B" w14:textId="77777777" w:rsidR="00F106F3" w:rsidRPr="003D061F" w:rsidRDefault="00F106F3" w:rsidP="00F211EB">
      <w:pPr>
        <w:pStyle w:val="ListParagraph"/>
        <w:numPr>
          <w:ilvl w:val="0"/>
          <w:numId w:val="121"/>
        </w:numPr>
        <w:spacing w:after="0" w:line="276" w:lineRule="auto"/>
        <w:ind w:left="567"/>
        <w:rPr>
          <w:rFonts w:eastAsia="Cambria"/>
        </w:rPr>
      </w:pPr>
      <w:r w:rsidRPr="003D061F">
        <w:rPr>
          <w:rFonts w:eastAsia="Cambria"/>
        </w:rPr>
        <w:t>Outline the procedural and formal requirements applicable to administrative action and judicial review procedure.</w:t>
      </w:r>
    </w:p>
    <w:p w14:paraId="05D8D907" w14:textId="77777777" w:rsidR="00F106F3" w:rsidRPr="003D061F" w:rsidRDefault="00F106F3" w:rsidP="00F211EB">
      <w:pPr>
        <w:pStyle w:val="ListParagraph"/>
        <w:numPr>
          <w:ilvl w:val="0"/>
          <w:numId w:val="121"/>
        </w:numPr>
        <w:spacing w:after="0" w:line="276" w:lineRule="auto"/>
        <w:ind w:left="567"/>
        <w:rPr>
          <w:rFonts w:eastAsia="Cambria"/>
        </w:rPr>
      </w:pPr>
      <w:r w:rsidRPr="003D061F">
        <w:rPr>
          <w:rFonts w:eastAsia="Cambria"/>
        </w:rPr>
        <w:t>Differentiate the principles governing the legal nature of administrative powers and the exercise of discretionary powers and duties.</w:t>
      </w:r>
    </w:p>
    <w:p w14:paraId="6B0A9E75" w14:textId="77777777" w:rsidR="00F106F3" w:rsidRPr="003D061F" w:rsidRDefault="00F106F3" w:rsidP="00F211EB">
      <w:pPr>
        <w:pStyle w:val="ListParagraph"/>
        <w:numPr>
          <w:ilvl w:val="0"/>
          <w:numId w:val="121"/>
        </w:numPr>
        <w:spacing w:after="0" w:line="276" w:lineRule="auto"/>
        <w:ind w:left="567"/>
        <w:rPr>
          <w:rFonts w:eastAsia="Cambria"/>
        </w:rPr>
      </w:pPr>
      <w:r w:rsidRPr="003D061F">
        <w:rPr>
          <w:rFonts w:eastAsia="Cambria"/>
        </w:rPr>
        <w:t>Critique the limits of administrative law and apply the governing principles in solving legal problems including the procedures for applying for judicial review and the availability of public law remedies for unlawful administrative action.</w:t>
      </w:r>
    </w:p>
    <w:p w14:paraId="116DE232" w14:textId="77777777" w:rsidR="00F106F3" w:rsidRPr="003D061F" w:rsidRDefault="00F106F3" w:rsidP="00F211EB">
      <w:pPr>
        <w:spacing w:after="0" w:line="276" w:lineRule="auto"/>
        <w:ind w:left="567"/>
        <w:rPr>
          <w:rFonts w:eastAsia="Times New Roman"/>
          <w:b/>
          <w:bCs/>
          <w:kern w:val="36"/>
          <w:lang w:eastAsia="en-IE"/>
        </w:rPr>
      </w:pPr>
    </w:p>
    <w:p w14:paraId="3F8B5D06" w14:textId="77777777" w:rsidR="00F106F3" w:rsidRPr="003D061F" w:rsidRDefault="00F106F3" w:rsidP="00F106F3">
      <w:pPr>
        <w:spacing w:after="0"/>
        <w:rPr>
          <w:rFonts w:eastAsia="Times New Roman"/>
          <w:bCs/>
          <w:kern w:val="36"/>
          <w:lang w:eastAsia="en-IE"/>
        </w:rPr>
      </w:pPr>
      <w:r w:rsidRPr="003D061F">
        <w:rPr>
          <w:rFonts w:eastAsia="Times New Roman"/>
          <w:b/>
          <w:bCs/>
          <w:kern w:val="36"/>
          <w:lang w:eastAsia="en-IE"/>
        </w:rPr>
        <w:lastRenderedPageBreak/>
        <w:t>How the module is taught &amp; the students’ learning experience</w:t>
      </w:r>
    </w:p>
    <w:p w14:paraId="607C863F" w14:textId="77777777" w:rsidR="00F106F3" w:rsidRPr="003D061F" w:rsidRDefault="00F106F3" w:rsidP="00F106F3">
      <w:pPr>
        <w:spacing w:after="0"/>
        <w:rPr>
          <w:rFonts w:eastAsia="Times New Roman"/>
          <w:lang w:eastAsia="en-IE"/>
        </w:rPr>
      </w:pPr>
      <w:r w:rsidRPr="003D061F">
        <w:rPr>
          <w:rFonts w:eastAsia="Times New Roman"/>
          <w:lang w:eastAsia="en-IE"/>
        </w:rPr>
        <w:t>Lectures and Tutorials</w:t>
      </w:r>
    </w:p>
    <w:p w14:paraId="2436FB46" w14:textId="77777777" w:rsidR="00F106F3" w:rsidRPr="003D061F" w:rsidRDefault="00F106F3" w:rsidP="00F106F3">
      <w:pPr>
        <w:spacing w:after="0"/>
        <w:rPr>
          <w:rFonts w:eastAsia="Times New Roman"/>
          <w:bCs/>
          <w:kern w:val="36"/>
          <w:lang w:eastAsia="en-IE"/>
        </w:rPr>
      </w:pPr>
      <w:bookmarkStart w:id="207" w:name="_Toc490059469"/>
      <w:bookmarkStart w:id="208" w:name="_Toc490059943"/>
      <w:bookmarkStart w:id="209" w:name="_Toc491077205"/>
      <w:r w:rsidRPr="003D061F">
        <w:rPr>
          <w:rFonts w:eastAsia="Times New Roman"/>
          <w:bCs/>
          <w:kern w:val="36"/>
          <w:lang w:eastAsia="en-IE"/>
        </w:rPr>
        <w:t>Research findings incorporated into the syllabus (if relevant)</w:t>
      </w:r>
      <w:bookmarkEnd w:id="207"/>
      <w:bookmarkEnd w:id="208"/>
      <w:bookmarkEnd w:id="209"/>
    </w:p>
    <w:p w14:paraId="6C5284D8" w14:textId="77777777" w:rsidR="00F106F3" w:rsidRPr="003D061F" w:rsidRDefault="00F106F3" w:rsidP="00F106F3">
      <w:pPr>
        <w:spacing w:after="0"/>
        <w:rPr>
          <w:rFonts w:eastAsia="Times New Roman"/>
          <w:bCs/>
          <w:kern w:val="36"/>
          <w:lang w:eastAsia="en-IE"/>
        </w:rPr>
      </w:pPr>
    </w:p>
    <w:p w14:paraId="34BF3932" w14:textId="36C1BB98" w:rsidR="00F106F3" w:rsidRPr="003D061F" w:rsidRDefault="00F106F3" w:rsidP="00F106F3">
      <w:pPr>
        <w:spacing w:after="0"/>
        <w:rPr>
          <w:rFonts w:eastAsia="Times New Roman"/>
          <w:bCs/>
          <w:kern w:val="36"/>
          <w:lang w:eastAsia="en-IE"/>
        </w:rPr>
      </w:pPr>
      <w:bookmarkStart w:id="210" w:name="_Toc490059470"/>
      <w:bookmarkStart w:id="211" w:name="_Toc490059944"/>
      <w:bookmarkStart w:id="212" w:name="_Toc491077206"/>
      <w:r w:rsidRPr="003D061F">
        <w:rPr>
          <w:rFonts w:eastAsia="Times New Roman"/>
          <w:b/>
          <w:bCs/>
          <w:kern w:val="36"/>
          <w:lang w:eastAsia="en-IE"/>
        </w:rPr>
        <w:t>Primary Texts</w:t>
      </w:r>
      <w:bookmarkEnd w:id="210"/>
      <w:bookmarkEnd w:id="211"/>
      <w:bookmarkEnd w:id="212"/>
    </w:p>
    <w:p w14:paraId="27020E34" w14:textId="77777777" w:rsidR="00F106F3" w:rsidRPr="003D061F" w:rsidRDefault="00F106F3" w:rsidP="00F106F3">
      <w:pPr>
        <w:spacing w:after="0"/>
        <w:rPr>
          <w:rFonts w:eastAsia="Cambria"/>
        </w:rPr>
      </w:pPr>
      <w:r w:rsidRPr="003D061F">
        <w:rPr>
          <w:rFonts w:eastAsia="Cambria"/>
        </w:rPr>
        <w:t xml:space="preserve">Donson &amp; O’Donovan, </w:t>
      </w:r>
      <w:r w:rsidRPr="003D061F">
        <w:rPr>
          <w:rFonts w:eastAsia="Cambria"/>
          <w:i/>
        </w:rPr>
        <w:t>Law and Public Administration in Ireland</w:t>
      </w:r>
      <w:r w:rsidRPr="003D061F">
        <w:rPr>
          <w:rFonts w:eastAsia="Cambria"/>
        </w:rPr>
        <w:t xml:space="preserve"> (Clarus Press 2015)</w:t>
      </w:r>
    </w:p>
    <w:p w14:paraId="14E7AEF8" w14:textId="77777777" w:rsidR="00F106F3" w:rsidRPr="003D061F" w:rsidRDefault="00F106F3" w:rsidP="00F106F3">
      <w:pPr>
        <w:spacing w:after="0"/>
        <w:rPr>
          <w:rFonts w:eastAsia="Cambria"/>
        </w:rPr>
      </w:pPr>
      <w:r w:rsidRPr="003D061F">
        <w:rPr>
          <w:rFonts w:eastAsia="Cambria"/>
        </w:rPr>
        <w:t xml:space="preserve">Hogan &amp; Morgan, </w:t>
      </w:r>
      <w:r w:rsidRPr="003D061F">
        <w:rPr>
          <w:rFonts w:eastAsia="Cambria"/>
          <w:i/>
        </w:rPr>
        <w:t>Administrative Law in Ireland</w:t>
      </w:r>
      <w:r w:rsidRPr="003D061F">
        <w:rPr>
          <w:rFonts w:eastAsia="Cambria"/>
        </w:rPr>
        <w:t xml:space="preserve"> – Student Version, (2012, Round Hall)</w:t>
      </w:r>
    </w:p>
    <w:p w14:paraId="17301DEA" w14:textId="77777777" w:rsidR="00F106F3" w:rsidRPr="003D061F" w:rsidRDefault="00F106F3" w:rsidP="00F106F3">
      <w:pPr>
        <w:spacing w:after="0"/>
        <w:rPr>
          <w:rFonts w:eastAsia="Cambria"/>
        </w:rPr>
      </w:pPr>
      <w:r w:rsidRPr="003D061F">
        <w:rPr>
          <w:rFonts w:eastAsia="Cambria"/>
        </w:rPr>
        <w:t xml:space="preserve">Hogan &amp; Morgan, </w:t>
      </w:r>
      <w:r w:rsidRPr="003D061F">
        <w:rPr>
          <w:rFonts w:eastAsia="Cambria"/>
          <w:i/>
        </w:rPr>
        <w:t>Administrative Law in Ireland</w:t>
      </w:r>
      <w:r w:rsidRPr="003D061F">
        <w:rPr>
          <w:rFonts w:eastAsia="Cambria"/>
        </w:rPr>
        <w:t>, (2010, Round Hall)</w:t>
      </w:r>
    </w:p>
    <w:p w14:paraId="2BF847DE" w14:textId="77777777" w:rsidR="00F106F3" w:rsidRPr="003D061F" w:rsidRDefault="00F106F3" w:rsidP="00F106F3">
      <w:pPr>
        <w:spacing w:after="0"/>
        <w:rPr>
          <w:rFonts w:eastAsia="Cambria"/>
        </w:rPr>
      </w:pPr>
      <w:r w:rsidRPr="003D061F">
        <w:rPr>
          <w:rFonts w:eastAsia="Cambria"/>
        </w:rPr>
        <w:t xml:space="preserve">Delaney, </w:t>
      </w:r>
      <w:r w:rsidRPr="003D061F">
        <w:rPr>
          <w:rFonts w:eastAsia="Cambria"/>
          <w:i/>
        </w:rPr>
        <w:t>Judicial Review of Administrative Action</w:t>
      </w:r>
      <w:r w:rsidRPr="003D061F">
        <w:rPr>
          <w:rFonts w:eastAsia="Cambria"/>
        </w:rPr>
        <w:t xml:space="preserve"> (2013, Round Hall)</w:t>
      </w:r>
    </w:p>
    <w:p w14:paraId="6EE9C96A" w14:textId="77777777" w:rsidR="00F106F3" w:rsidRPr="003D061F" w:rsidRDefault="00F106F3" w:rsidP="00F106F3">
      <w:pPr>
        <w:spacing w:after="0"/>
        <w:rPr>
          <w:rFonts w:eastAsia="Cambria"/>
        </w:rPr>
      </w:pPr>
      <w:r w:rsidRPr="003D061F">
        <w:rPr>
          <w:rFonts w:eastAsia="Cambria"/>
        </w:rPr>
        <w:t xml:space="preserve">Coffey, </w:t>
      </w:r>
      <w:r w:rsidRPr="003D061F">
        <w:rPr>
          <w:rFonts w:eastAsia="Cambria"/>
          <w:i/>
        </w:rPr>
        <w:t>Administrative Law</w:t>
      </w:r>
      <w:r w:rsidRPr="003D061F">
        <w:rPr>
          <w:rFonts w:eastAsia="Cambria"/>
        </w:rPr>
        <w:t>, (2010, Round Hall)</w:t>
      </w:r>
    </w:p>
    <w:p w14:paraId="19E0E970" w14:textId="77777777" w:rsidR="00F106F3" w:rsidRPr="003D061F" w:rsidRDefault="00F106F3" w:rsidP="00F106F3">
      <w:pPr>
        <w:spacing w:after="0"/>
        <w:rPr>
          <w:rFonts w:eastAsia="Cambria"/>
        </w:rPr>
      </w:pPr>
      <w:r w:rsidRPr="003D061F">
        <w:rPr>
          <w:rFonts w:eastAsia="Cambria"/>
        </w:rPr>
        <w:t xml:space="preserve">De Blacam, </w:t>
      </w:r>
      <w:r w:rsidRPr="003D061F">
        <w:rPr>
          <w:rFonts w:eastAsia="Cambria"/>
          <w:i/>
        </w:rPr>
        <w:t>Judicial Review</w:t>
      </w:r>
      <w:r w:rsidRPr="003D061F">
        <w:rPr>
          <w:rFonts w:eastAsia="Cambria"/>
        </w:rPr>
        <w:t>, (2009, Bloomsbury)</w:t>
      </w:r>
    </w:p>
    <w:p w14:paraId="64681FF6" w14:textId="77777777" w:rsidR="00F106F3" w:rsidRPr="003D061F" w:rsidRDefault="00F106F3" w:rsidP="00F106F3">
      <w:pPr>
        <w:spacing w:after="0"/>
        <w:rPr>
          <w:rFonts w:eastAsia="Cambria"/>
        </w:rPr>
      </w:pPr>
      <w:r w:rsidRPr="003D061F">
        <w:rPr>
          <w:rFonts w:eastAsia="Cambria"/>
        </w:rPr>
        <w:t xml:space="preserve">Hogan &amp; Whyte, </w:t>
      </w:r>
      <w:r w:rsidRPr="003D061F">
        <w:rPr>
          <w:rFonts w:eastAsia="Cambria"/>
          <w:i/>
        </w:rPr>
        <w:t>Kelly’s Irish Constitution</w:t>
      </w:r>
      <w:r w:rsidRPr="003D061F">
        <w:rPr>
          <w:rFonts w:eastAsia="Cambria"/>
        </w:rPr>
        <w:t>, 4</w:t>
      </w:r>
      <w:r w:rsidRPr="003D061F">
        <w:rPr>
          <w:rFonts w:eastAsia="Cambria"/>
          <w:vertAlign w:val="superscript"/>
        </w:rPr>
        <w:t>th</w:t>
      </w:r>
      <w:r w:rsidRPr="003D061F">
        <w:rPr>
          <w:rFonts w:eastAsia="Cambria"/>
        </w:rPr>
        <w:t xml:space="preserve"> edn (2003, Dublin; Butterworths)</w:t>
      </w:r>
    </w:p>
    <w:p w14:paraId="099F1C01" w14:textId="77777777" w:rsidR="00F106F3" w:rsidRPr="003D061F" w:rsidRDefault="00F106F3" w:rsidP="00F106F3">
      <w:pPr>
        <w:spacing w:after="0"/>
        <w:rPr>
          <w:rFonts w:eastAsia="Cambria"/>
        </w:rPr>
      </w:pPr>
    </w:p>
    <w:p w14:paraId="3801FA9A" w14:textId="5E462A4A" w:rsidR="00F106F3" w:rsidRPr="003D061F" w:rsidRDefault="00F106F3" w:rsidP="00F106F3">
      <w:pPr>
        <w:spacing w:after="0"/>
        <w:rPr>
          <w:rFonts w:eastAsia="Cambria"/>
          <w:b/>
        </w:rPr>
      </w:pPr>
      <w:r w:rsidRPr="003D061F">
        <w:rPr>
          <w:rFonts w:eastAsia="Times New Roman"/>
          <w:b/>
          <w:bCs/>
          <w:kern w:val="36"/>
          <w:lang w:eastAsia="en-IE"/>
        </w:rPr>
        <w:t>Other Relevant Texts</w:t>
      </w:r>
    </w:p>
    <w:p w14:paraId="3EF7AE2D" w14:textId="77777777" w:rsidR="00F106F3" w:rsidRPr="003D061F" w:rsidRDefault="00F106F3" w:rsidP="00F106F3">
      <w:pPr>
        <w:spacing w:after="0"/>
        <w:rPr>
          <w:rFonts w:eastAsia="Cambria"/>
        </w:rPr>
      </w:pPr>
      <w:r w:rsidRPr="003D061F">
        <w:rPr>
          <w:rFonts w:eastAsia="Cambria"/>
        </w:rPr>
        <w:t xml:space="preserve">Bradley, </w:t>
      </w:r>
      <w:r w:rsidRPr="003D061F">
        <w:rPr>
          <w:rFonts w:eastAsia="Cambria"/>
          <w:i/>
        </w:rPr>
        <w:t>Judicial Review</w:t>
      </w:r>
      <w:r w:rsidRPr="003D061F">
        <w:rPr>
          <w:rFonts w:eastAsia="Cambria"/>
        </w:rPr>
        <w:t xml:space="preserve"> (Thomson, Round Hall)</w:t>
      </w:r>
    </w:p>
    <w:p w14:paraId="3EE1D215" w14:textId="77777777" w:rsidR="00F106F3" w:rsidRPr="003D061F" w:rsidRDefault="00F106F3" w:rsidP="00F106F3">
      <w:pPr>
        <w:spacing w:after="0"/>
        <w:rPr>
          <w:rFonts w:eastAsia="Cambria"/>
        </w:rPr>
      </w:pPr>
      <w:r w:rsidRPr="003D061F">
        <w:rPr>
          <w:rFonts w:eastAsia="Cambria"/>
        </w:rPr>
        <w:t xml:space="preserve">Craig, </w:t>
      </w:r>
      <w:r w:rsidRPr="003D061F">
        <w:rPr>
          <w:rFonts w:eastAsia="Cambria"/>
          <w:i/>
        </w:rPr>
        <w:t>Administrative Law</w:t>
      </w:r>
      <w:r w:rsidRPr="003D061F">
        <w:rPr>
          <w:rFonts w:eastAsia="Cambria"/>
        </w:rPr>
        <w:t>, (Sweet and Maxwell)</w:t>
      </w:r>
    </w:p>
    <w:p w14:paraId="78455262" w14:textId="77777777" w:rsidR="00F106F3" w:rsidRPr="003D061F" w:rsidRDefault="00F106F3" w:rsidP="00F106F3">
      <w:pPr>
        <w:spacing w:after="0"/>
        <w:rPr>
          <w:rFonts w:eastAsia="Cambria"/>
        </w:rPr>
      </w:pPr>
      <w:r w:rsidRPr="003D061F">
        <w:rPr>
          <w:rFonts w:eastAsia="Cambria"/>
        </w:rPr>
        <w:t xml:space="preserve">Wade: </w:t>
      </w:r>
      <w:r w:rsidRPr="003D061F">
        <w:rPr>
          <w:rFonts w:eastAsia="Cambria"/>
          <w:i/>
        </w:rPr>
        <w:t>Administrative Law</w:t>
      </w:r>
      <w:r w:rsidRPr="003D061F">
        <w:rPr>
          <w:rFonts w:eastAsia="Cambria"/>
        </w:rPr>
        <w:t>, (Oxford University Press)</w:t>
      </w:r>
    </w:p>
    <w:p w14:paraId="167662E1" w14:textId="77777777" w:rsidR="00F106F3" w:rsidRPr="003D061F" w:rsidRDefault="00F106F3" w:rsidP="00F106F3">
      <w:pPr>
        <w:spacing w:after="0"/>
        <w:rPr>
          <w:rFonts w:eastAsia="Cambria"/>
        </w:rPr>
      </w:pPr>
      <w:r w:rsidRPr="003D061F">
        <w:rPr>
          <w:rFonts w:eastAsia="Cambria"/>
        </w:rPr>
        <w:t xml:space="preserve">Barnett, </w:t>
      </w:r>
      <w:r w:rsidRPr="003D061F">
        <w:rPr>
          <w:rFonts w:eastAsia="Cambria"/>
          <w:i/>
        </w:rPr>
        <w:t xml:space="preserve">Constitutional and Administrative Law </w:t>
      </w:r>
      <w:r w:rsidRPr="003D061F">
        <w:rPr>
          <w:rFonts w:eastAsia="Cambria"/>
        </w:rPr>
        <w:t>(London: Cavendish)</w:t>
      </w:r>
    </w:p>
    <w:p w14:paraId="56BC0D28" w14:textId="77777777" w:rsidR="00F106F3" w:rsidRPr="003D061F" w:rsidRDefault="00F106F3" w:rsidP="00F106F3">
      <w:pPr>
        <w:spacing w:after="0"/>
        <w:rPr>
          <w:rFonts w:eastAsia="Cambria"/>
        </w:rPr>
      </w:pPr>
      <w:r w:rsidRPr="003D061F">
        <w:rPr>
          <w:rFonts w:eastAsia="Cambria"/>
        </w:rPr>
        <w:t xml:space="preserve">De Smith, Woolf and Jowell’s </w:t>
      </w:r>
      <w:r w:rsidRPr="003D061F">
        <w:rPr>
          <w:rFonts w:eastAsia="Cambria"/>
          <w:i/>
        </w:rPr>
        <w:t>Principles of Judicial Review</w:t>
      </w:r>
      <w:r w:rsidRPr="003D061F">
        <w:rPr>
          <w:rFonts w:eastAsia="Cambria"/>
        </w:rPr>
        <w:t xml:space="preserve"> (OUP)</w:t>
      </w:r>
    </w:p>
    <w:p w14:paraId="075192F3" w14:textId="77777777" w:rsidR="00F106F3" w:rsidRPr="003D061F" w:rsidRDefault="00F106F3" w:rsidP="00F106F3">
      <w:pPr>
        <w:spacing w:after="0"/>
        <w:rPr>
          <w:rFonts w:eastAsia="Cambria"/>
        </w:rPr>
      </w:pPr>
      <w:r w:rsidRPr="003D061F">
        <w:rPr>
          <w:rFonts w:eastAsia="Cambria"/>
        </w:rPr>
        <w:t xml:space="preserve">Leyland and Anthony, </w:t>
      </w:r>
      <w:r w:rsidRPr="003D061F">
        <w:rPr>
          <w:rFonts w:eastAsia="Cambria"/>
          <w:i/>
        </w:rPr>
        <w:t>Textbook on Administrative Law</w:t>
      </w:r>
      <w:r w:rsidRPr="003D061F">
        <w:rPr>
          <w:rFonts w:eastAsia="Cambria"/>
        </w:rPr>
        <w:t>, (OUP)</w:t>
      </w:r>
    </w:p>
    <w:p w14:paraId="5F7F1877" w14:textId="77777777" w:rsidR="00F106F3" w:rsidRPr="003D061F" w:rsidRDefault="00F106F3" w:rsidP="00F106F3">
      <w:pPr>
        <w:spacing w:after="0"/>
        <w:rPr>
          <w:rFonts w:eastAsia="Times New Roman"/>
          <w:bCs/>
          <w:kern w:val="36"/>
          <w:lang w:eastAsia="en-IE"/>
        </w:rPr>
      </w:pPr>
    </w:p>
    <w:p w14:paraId="29DA832B" w14:textId="44D12F80" w:rsidR="00F106F3" w:rsidRPr="003D061F" w:rsidRDefault="00F106F3" w:rsidP="00F106F3">
      <w:pPr>
        <w:spacing w:after="0"/>
        <w:rPr>
          <w:rFonts w:eastAsia="Times New Roman"/>
          <w:b/>
          <w:bCs/>
          <w:kern w:val="36"/>
          <w:lang w:eastAsia="en-IE"/>
        </w:rPr>
      </w:pPr>
      <w:bookmarkStart w:id="213" w:name="_Toc490059471"/>
      <w:bookmarkStart w:id="214" w:name="_Toc490059945"/>
      <w:bookmarkStart w:id="215" w:name="_Toc491077207"/>
      <w:r w:rsidRPr="003D061F">
        <w:rPr>
          <w:rFonts w:eastAsia="Times New Roman"/>
          <w:b/>
          <w:bCs/>
          <w:kern w:val="36"/>
          <w:lang w:eastAsia="en-IE"/>
        </w:rPr>
        <w:t>Academic Instrument</w:t>
      </w:r>
      <w:bookmarkEnd w:id="213"/>
      <w:bookmarkEnd w:id="214"/>
      <w:bookmarkEnd w:id="215"/>
    </w:p>
    <w:p w14:paraId="3EE6DEB7" w14:textId="77777777" w:rsidR="00F106F3" w:rsidRPr="003D061F" w:rsidRDefault="00F106F3" w:rsidP="00F106F3">
      <w:pPr>
        <w:spacing w:after="0"/>
        <w:rPr>
          <w:rFonts w:eastAsia="Times New Roman"/>
          <w:bCs/>
          <w:kern w:val="36"/>
          <w:lang w:eastAsia="en-IE"/>
        </w:rPr>
      </w:pPr>
      <w:bookmarkStart w:id="216" w:name="_Toc490059472"/>
      <w:bookmarkStart w:id="217" w:name="_Toc490059946"/>
      <w:bookmarkStart w:id="218" w:name="_Toc491077209"/>
      <w:r w:rsidRPr="003D061F">
        <w:rPr>
          <w:rFonts w:eastAsia="Times New Roman"/>
          <w:bCs/>
          <w:kern w:val="36"/>
          <w:lang w:eastAsia="en-IE"/>
        </w:rPr>
        <w:t xml:space="preserve">End-of-term exam: </w:t>
      </w:r>
      <w:bookmarkEnd w:id="216"/>
      <w:bookmarkEnd w:id="217"/>
      <w:bookmarkEnd w:id="218"/>
      <w:r w:rsidRPr="003D061F">
        <w:rPr>
          <w:rFonts w:eastAsia="Times New Roman"/>
          <w:bCs/>
          <w:kern w:val="36"/>
          <w:lang w:eastAsia="en-IE"/>
        </w:rPr>
        <w:t>60%</w:t>
      </w:r>
    </w:p>
    <w:p w14:paraId="39FAE102" w14:textId="77777777" w:rsidR="00F106F3" w:rsidRPr="003D061F" w:rsidRDefault="00F106F3" w:rsidP="00F106F3">
      <w:pPr>
        <w:spacing w:after="0"/>
        <w:rPr>
          <w:rFonts w:eastAsia="Times New Roman"/>
          <w:bCs/>
          <w:kern w:val="36"/>
          <w:lang w:eastAsia="en-IE"/>
        </w:rPr>
      </w:pPr>
      <w:r w:rsidRPr="003D061F">
        <w:rPr>
          <w:rFonts w:eastAsia="Times New Roman"/>
          <w:bCs/>
          <w:kern w:val="36"/>
          <w:lang w:eastAsia="en-IE"/>
        </w:rPr>
        <w:t>Continuous assessment: 40%</w:t>
      </w:r>
    </w:p>
    <w:p w14:paraId="6896CAFD" w14:textId="77777777" w:rsidR="00F106F3" w:rsidRPr="003D061F" w:rsidRDefault="00F106F3" w:rsidP="00F106F3">
      <w:pPr>
        <w:spacing w:after="0"/>
        <w:rPr>
          <w:rFonts w:eastAsia="Times New Roman"/>
          <w:bCs/>
          <w:kern w:val="36"/>
          <w:lang w:eastAsia="en-IE"/>
        </w:rPr>
      </w:pPr>
      <w:r w:rsidRPr="003D061F">
        <w:rPr>
          <w:rFonts w:eastAsia="Times New Roman"/>
          <w:bCs/>
          <w:kern w:val="36"/>
          <w:lang w:eastAsia="en-IE"/>
        </w:rPr>
        <w:t>Repeat exam: 100%</w:t>
      </w:r>
    </w:p>
    <w:p w14:paraId="7BF62DC3" w14:textId="77777777" w:rsidR="00F106F3" w:rsidRPr="003D061F" w:rsidRDefault="00F106F3" w:rsidP="00F106F3">
      <w:pPr>
        <w:spacing w:after="0"/>
        <w:rPr>
          <w:rFonts w:eastAsia="Times New Roman"/>
          <w:bCs/>
          <w:kern w:val="36"/>
          <w:lang w:eastAsia="en-IE"/>
        </w:rPr>
      </w:pPr>
    </w:p>
    <w:p w14:paraId="2E469A96" w14:textId="77777777" w:rsidR="00F106F3" w:rsidRPr="003D061F" w:rsidRDefault="00F106F3" w:rsidP="00F106F3">
      <w:pPr>
        <w:spacing w:after="0"/>
        <w:rPr>
          <w:rFonts w:eastAsia="Times New Roman"/>
          <w:lang w:eastAsia="en-IE"/>
        </w:rPr>
      </w:pPr>
      <w:bookmarkStart w:id="219" w:name="_Toc490059473"/>
      <w:bookmarkStart w:id="220" w:name="_Toc490059947"/>
      <w:bookmarkStart w:id="221" w:name="_Toc491077210"/>
      <w:r w:rsidRPr="003D061F">
        <w:rPr>
          <w:rFonts w:eastAsia="Times New Roman"/>
          <w:b/>
          <w:bCs/>
          <w:kern w:val="36"/>
          <w:lang w:eastAsia="en-IE"/>
        </w:rPr>
        <w:t>Semester &amp; Year to be First Offered</w:t>
      </w:r>
      <w:bookmarkEnd w:id="219"/>
      <w:bookmarkEnd w:id="220"/>
      <w:bookmarkEnd w:id="221"/>
      <w:r w:rsidRPr="003D061F">
        <w:rPr>
          <w:rFonts w:eastAsia="Times New Roman"/>
          <w:b/>
          <w:bCs/>
          <w:kern w:val="36"/>
          <w:lang w:eastAsia="en-IE"/>
        </w:rPr>
        <w:t xml:space="preserve">: </w:t>
      </w:r>
      <w:r w:rsidRPr="003D061F">
        <w:rPr>
          <w:rFonts w:eastAsia="Times New Roman"/>
          <w:lang w:eastAsia="en-IE"/>
        </w:rPr>
        <w:t>Spring 2010</w:t>
      </w:r>
    </w:p>
    <w:p w14:paraId="28F9CED3" w14:textId="77777777" w:rsidR="00A74105" w:rsidRPr="003D061F" w:rsidRDefault="00A74105" w:rsidP="008D6F89">
      <w:pPr>
        <w:pStyle w:val="Heading1"/>
        <w:rPr>
          <w:lang w:eastAsia="en-IE"/>
        </w:rPr>
      </w:pPr>
      <w:bookmarkStart w:id="222" w:name="_Toc52265585"/>
      <w:r w:rsidRPr="003D061F">
        <w:rPr>
          <w:lang w:eastAsia="en-IE"/>
        </w:rPr>
        <w:t xml:space="preserve">LA4044 </w:t>
      </w:r>
      <w:r w:rsidR="005E43FC" w:rsidRPr="003D061F">
        <w:rPr>
          <w:lang w:eastAsia="en-IE"/>
        </w:rPr>
        <w:t>Law Of The European Union 2</w:t>
      </w:r>
      <w:bookmarkEnd w:id="222"/>
    </w:p>
    <w:p w14:paraId="12802EF3" w14:textId="77777777" w:rsidR="00A74105" w:rsidRPr="003D061F" w:rsidRDefault="00A74105" w:rsidP="008D6F89">
      <w:pPr>
        <w:spacing w:after="0"/>
      </w:pPr>
    </w:p>
    <w:p w14:paraId="5A95DFE4" w14:textId="77777777" w:rsidR="00A74105" w:rsidRPr="003D061F" w:rsidRDefault="00A74105" w:rsidP="008D6F89">
      <w:pPr>
        <w:spacing w:after="0"/>
        <w:rPr>
          <w:b/>
        </w:rPr>
        <w:sectPr w:rsidR="00A74105" w:rsidRPr="003D061F" w:rsidSect="009A74C2">
          <w:type w:val="continuous"/>
          <w:pgSz w:w="11906" w:h="16838"/>
          <w:pgMar w:top="1440" w:right="1440" w:bottom="1440" w:left="1440" w:header="708" w:footer="708" w:gutter="0"/>
          <w:pgNumType w:start="50"/>
          <w:cols w:space="708"/>
          <w:docGrid w:linePitch="360"/>
        </w:sectPr>
      </w:pPr>
    </w:p>
    <w:p w14:paraId="42BB0FD6" w14:textId="77777777" w:rsidR="00A74105" w:rsidRPr="003D061F" w:rsidRDefault="00A74105" w:rsidP="008D6F89">
      <w:pPr>
        <w:spacing w:after="0"/>
        <w:rPr>
          <w:b/>
        </w:rPr>
      </w:pPr>
      <w:r w:rsidRPr="003D061F">
        <w:rPr>
          <w:b/>
        </w:rPr>
        <w:t xml:space="preserve">Module </w:t>
      </w:r>
      <w:r w:rsidR="007B13E6" w:rsidRPr="003D061F">
        <w:rPr>
          <w:b/>
        </w:rPr>
        <w:t>l</w:t>
      </w:r>
      <w:r w:rsidRPr="003D061F">
        <w:rPr>
          <w:b/>
        </w:rPr>
        <w:t>eader</w:t>
      </w:r>
    </w:p>
    <w:p w14:paraId="1D5B4EB3" w14:textId="77777777" w:rsidR="00A74105" w:rsidRPr="003D061F" w:rsidRDefault="00A74105" w:rsidP="008D6F89">
      <w:pPr>
        <w:spacing w:after="0"/>
      </w:pPr>
      <w:r w:rsidRPr="003D061F">
        <w:t>Dr Laura Donnellan</w:t>
      </w:r>
    </w:p>
    <w:p w14:paraId="52E6E738" w14:textId="77777777" w:rsidR="00A74105" w:rsidRPr="003D061F" w:rsidRDefault="003E50E6" w:rsidP="008D6F89">
      <w:pPr>
        <w:spacing w:after="0"/>
        <w:rPr>
          <w:szCs w:val="24"/>
        </w:rPr>
      </w:pPr>
      <w:hyperlink r:id="rId37" w:history="1">
        <w:r w:rsidR="00A74105" w:rsidRPr="003D061F">
          <w:rPr>
            <w:rStyle w:val="Hyperlink"/>
            <w:rFonts w:cs="Times New Roman"/>
            <w:szCs w:val="24"/>
          </w:rPr>
          <w:t>Laura.Donnellan@ul.ie</w:t>
        </w:r>
      </w:hyperlink>
    </w:p>
    <w:p w14:paraId="7F41200A" w14:textId="77777777" w:rsidR="00A74105" w:rsidRPr="003D061F" w:rsidRDefault="00A74105" w:rsidP="008D6F89">
      <w:pPr>
        <w:spacing w:after="0"/>
      </w:pPr>
    </w:p>
    <w:p w14:paraId="00771187" w14:textId="77777777" w:rsidR="00A74105" w:rsidRPr="003D061F" w:rsidRDefault="00A74105" w:rsidP="008D6F89">
      <w:pPr>
        <w:spacing w:after="0"/>
        <w:rPr>
          <w:b/>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72E81F1D" w14:textId="77777777" w:rsidR="00A74105" w:rsidRPr="003D061F" w:rsidRDefault="00A74105" w:rsidP="008D6F89">
      <w:pPr>
        <w:spacing w:after="0"/>
        <w:rPr>
          <w:iCs/>
        </w:rPr>
      </w:pPr>
      <w:r w:rsidRPr="003D061F">
        <w:rPr>
          <w:iCs/>
        </w:rPr>
        <w:t xml:space="preserve">Lecture: </w:t>
      </w:r>
      <w:r w:rsidRPr="003D061F">
        <w:t>2</w:t>
      </w:r>
      <w:r w:rsidRPr="003D061F">
        <w:rPr>
          <w:iCs/>
        </w:rPr>
        <w:t xml:space="preserve"> Tutorial: 1</w:t>
      </w:r>
    </w:p>
    <w:p w14:paraId="4DFE88C8" w14:textId="77777777" w:rsidR="00A74105" w:rsidRPr="003D061F" w:rsidRDefault="00A74105" w:rsidP="008D6F89">
      <w:pPr>
        <w:spacing w:after="0"/>
        <w:rPr>
          <w:iCs/>
        </w:rPr>
        <w:sectPr w:rsidR="00A74105" w:rsidRPr="003D061F" w:rsidSect="00DA454E">
          <w:type w:val="continuous"/>
          <w:pgSz w:w="11906" w:h="16838"/>
          <w:pgMar w:top="1440" w:right="1440" w:bottom="1440" w:left="1440" w:header="708" w:footer="708" w:gutter="0"/>
          <w:cols w:num="2" w:space="708"/>
          <w:docGrid w:linePitch="360"/>
        </w:sectPr>
      </w:pPr>
      <w:r w:rsidRPr="003D061F">
        <w:rPr>
          <w:iCs/>
        </w:rPr>
        <w:t xml:space="preserve">Credits: </w:t>
      </w:r>
      <w:r w:rsidRPr="003D061F">
        <w:t>6</w:t>
      </w:r>
    </w:p>
    <w:p w14:paraId="38D23F97" w14:textId="77777777" w:rsidR="00A74105" w:rsidRPr="003D061F" w:rsidRDefault="00A74105" w:rsidP="008D6F89">
      <w:pPr>
        <w:spacing w:after="0"/>
      </w:pPr>
      <w:r w:rsidRPr="003D061F">
        <w:rPr>
          <w:b/>
        </w:rPr>
        <w:lastRenderedPageBreak/>
        <w:t>Rationale &amp; Purpose of the Module</w:t>
      </w:r>
    </w:p>
    <w:p w14:paraId="74DE6303" w14:textId="77777777" w:rsidR="00A74105" w:rsidRPr="003D061F" w:rsidRDefault="00A74105" w:rsidP="008D6F89">
      <w:pPr>
        <w:spacing w:after="0"/>
      </w:pPr>
      <w:r w:rsidRPr="003D061F">
        <w:t>This module will review and identify major developments in the substantive law of the European Union, its interpretation, and development, with special reference to the foundations and common rules and policies of the common market and the realisation of an internal market. The policies dealt with will include the free movement of goods, persons, services, capital and payments, competition (Articles 101 and 102), and social policy (equal pay and equal treatment).</w:t>
      </w:r>
    </w:p>
    <w:p w14:paraId="12895E28" w14:textId="77777777" w:rsidR="00A74105" w:rsidRPr="003D061F" w:rsidRDefault="00A74105" w:rsidP="008D6F89">
      <w:pPr>
        <w:spacing w:after="0"/>
      </w:pPr>
    </w:p>
    <w:p w14:paraId="3AEDE5F2" w14:textId="77777777" w:rsidR="00A74105" w:rsidRPr="003D061F" w:rsidRDefault="00A74105" w:rsidP="008D6F89">
      <w:pPr>
        <w:spacing w:after="0"/>
      </w:pPr>
      <w:r w:rsidRPr="003D061F">
        <w:rPr>
          <w:b/>
        </w:rPr>
        <w:t>Syllabus</w:t>
      </w:r>
    </w:p>
    <w:p w14:paraId="539B3E58" w14:textId="77777777" w:rsidR="00A74105" w:rsidRPr="003D061F" w:rsidRDefault="00A74105" w:rsidP="008D6F89">
      <w:pPr>
        <w:spacing w:after="0"/>
      </w:pPr>
      <w:r w:rsidRPr="003D061F">
        <w:t>The module covers, in the first instance, the background to the single market/common market. The module proceeds to examine in detail the four freedoms: free movement of goods, persons (including workers, families/dependents, students, and retired citizens), establishment, and provision of services. Competition law, including restrictive agreements and abuse of a dominant position will be examined. Social policy, (equal pay and treatment, same-sex couples, transsexuals etc.) will also be covered.</w:t>
      </w:r>
    </w:p>
    <w:p w14:paraId="05B3901D" w14:textId="77777777" w:rsidR="00A74105" w:rsidRPr="003D061F" w:rsidRDefault="00A74105" w:rsidP="008D6F89">
      <w:pPr>
        <w:spacing w:after="0"/>
      </w:pPr>
    </w:p>
    <w:p w14:paraId="54AC495A" w14:textId="77777777" w:rsidR="00A74105" w:rsidRPr="003D061F" w:rsidRDefault="00A74105" w:rsidP="008D6F89">
      <w:pPr>
        <w:spacing w:after="0"/>
      </w:pPr>
      <w:r w:rsidRPr="003D061F">
        <w:rPr>
          <w:b/>
        </w:rPr>
        <w:t xml:space="preserve">Learning </w:t>
      </w:r>
      <w:r w:rsidR="007B13E6" w:rsidRPr="003D061F">
        <w:rPr>
          <w:b/>
        </w:rPr>
        <w:t>o</w:t>
      </w:r>
      <w:r w:rsidRPr="003D061F">
        <w:rPr>
          <w:b/>
        </w:rPr>
        <w:t>utcomes</w:t>
      </w:r>
    </w:p>
    <w:p w14:paraId="7086F0F6" w14:textId="77777777" w:rsidR="00A74105" w:rsidRPr="003D061F" w:rsidRDefault="00A74105" w:rsidP="008D6F89">
      <w:pPr>
        <w:spacing w:after="0"/>
      </w:pPr>
      <w:r w:rsidRPr="003D061F">
        <w:t>Upon completion of this module students should be able to:</w:t>
      </w:r>
    </w:p>
    <w:p w14:paraId="03D70375" w14:textId="77777777" w:rsidR="00A74105" w:rsidRPr="003D061F" w:rsidRDefault="00A74105" w:rsidP="008D6F89">
      <w:pPr>
        <w:pStyle w:val="ListParagraph"/>
        <w:numPr>
          <w:ilvl w:val="0"/>
          <w:numId w:val="33"/>
        </w:numPr>
        <w:spacing w:after="0"/>
        <w:ind w:left="567"/>
      </w:pPr>
      <w:r w:rsidRPr="003D061F">
        <w:t>Demonstrate an understanding of the principles applicable to the operation of the four freedoms that go to make up the internal market (goods, persons, services, and capital plus payments), e.g. definitions, rights, and exceptions.</w:t>
      </w:r>
    </w:p>
    <w:p w14:paraId="6AAC5D2B" w14:textId="77777777" w:rsidR="00A74105" w:rsidRPr="003D061F" w:rsidRDefault="00A74105" w:rsidP="008D6F89">
      <w:pPr>
        <w:pStyle w:val="ListParagraph"/>
        <w:numPr>
          <w:ilvl w:val="0"/>
          <w:numId w:val="33"/>
        </w:numPr>
        <w:spacing w:after="0"/>
        <w:ind w:left="567"/>
      </w:pPr>
      <w:r w:rsidRPr="003D061F">
        <w:t>Evaluate the change in focus from the economic actor to citizenship in relation to freedom of movement.</w:t>
      </w:r>
    </w:p>
    <w:p w14:paraId="717F2744" w14:textId="77777777" w:rsidR="00A74105" w:rsidRPr="003D061F" w:rsidRDefault="00A74105" w:rsidP="008D6F89">
      <w:pPr>
        <w:pStyle w:val="ListParagraph"/>
        <w:numPr>
          <w:ilvl w:val="0"/>
          <w:numId w:val="33"/>
        </w:numPr>
        <w:spacing w:after="0"/>
        <w:ind w:left="567"/>
      </w:pPr>
      <w:r w:rsidRPr="003D061F">
        <w:t>Analyse the application of articles 101 and 102 in the Treaty on the Functioning of the European Union (competition policy) and related cases of the Court of Justice/General Court/Commission/National Competition Authorities.</w:t>
      </w:r>
    </w:p>
    <w:p w14:paraId="36124414" w14:textId="77777777" w:rsidR="00A74105" w:rsidRPr="003D061F" w:rsidRDefault="00A74105" w:rsidP="008D6F89">
      <w:pPr>
        <w:pStyle w:val="ListParagraph"/>
        <w:numPr>
          <w:ilvl w:val="0"/>
          <w:numId w:val="33"/>
        </w:numPr>
        <w:spacing w:after="0"/>
        <w:ind w:left="567"/>
      </w:pPr>
      <w:r w:rsidRPr="003D061F">
        <w:t>Evaluate the contribution of the European Union to regulation in the workplace in relation to individual and collective labour law (selected) and health and safety (selected).</w:t>
      </w:r>
    </w:p>
    <w:p w14:paraId="75CA8E27" w14:textId="77777777" w:rsidR="00A74105" w:rsidRPr="003D061F" w:rsidRDefault="00A74105" w:rsidP="008D6F89">
      <w:pPr>
        <w:pStyle w:val="ListParagraph"/>
        <w:numPr>
          <w:ilvl w:val="0"/>
          <w:numId w:val="33"/>
        </w:numPr>
        <w:spacing w:after="0"/>
        <w:ind w:left="567"/>
      </w:pPr>
      <w:r w:rsidRPr="003D061F">
        <w:t>Appreciate the extension, and inter-linked principles, of anti-discrimination treaty and secondary legislation provisions from the initial gender-only focus to non-gender groups.</w:t>
      </w:r>
    </w:p>
    <w:p w14:paraId="76BC54AB" w14:textId="77777777" w:rsidR="00A74105" w:rsidRPr="003D061F" w:rsidRDefault="00A74105" w:rsidP="008D6F89">
      <w:pPr>
        <w:spacing w:after="0"/>
      </w:pPr>
    </w:p>
    <w:p w14:paraId="3209108B" w14:textId="77777777" w:rsidR="00A74105" w:rsidRPr="003D061F" w:rsidRDefault="00A74105" w:rsidP="008D6F89">
      <w:pPr>
        <w:spacing w:after="0"/>
      </w:pPr>
      <w:r w:rsidRPr="003D061F">
        <w:rPr>
          <w:b/>
        </w:rPr>
        <w:lastRenderedPageBreak/>
        <w:t xml:space="preserve">Primary </w:t>
      </w:r>
      <w:r w:rsidR="007B13E6" w:rsidRPr="003D061F">
        <w:rPr>
          <w:b/>
        </w:rPr>
        <w:t>t</w:t>
      </w:r>
      <w:r w:rsidRPr="003D061F">
        <w:rPr>
          <w:b/>
        </w:rPr>
        <w:t>exts</w:t>
      </w:r>
    </w:p>
    <w:p w14:paraId="20CC780B" w14:textId="77777777" w:rsidR="00A74105" w:rsidRPr="003D061F" w:rsidRDefault="00A74105" w:rsidP="008D6F89">
      <w:pPr>
        <w:pStyle w:val="ListParagraph"/>
        <w:numPr>
          <w:ilvl w:val="0"/>
          <w:numId w:val="147"/>
        </w:numPr>
        <w:spacing w:after="0"/>
        <w:rPr>
          <w:rFonts w:eastAsia="Times New Roman"/>
          <w:lang w:eastAsia="en-IE"/>
        </w:rPr>
      </w:pPr>
      <w:r w:rsidRPr="003D061F">
        <w:rPr>
          <w:rFonts w:eastAsia="Times New Roman"/>
          <w:lang w:eastAsia="en-IE"/>
        </w:rPr>
        <w:t xml:space="preserve">Fairhurst, J. (2016) </w:t>
      </w:r>
      <w:r w:rsidRPr="003D061F">
        <w:rPr>
          <w:rFonts w:eastAsia="Times New Roman"/>
          <w:i/>
          <w:lang w:eastAsia="en-IE"/>
        </w:rPr>
        <w:t>Law of the European Union</w:t>
      </w:r>
      <w:r w:rsidRPr="003D061F">
        <w:rPr>
          <w:rFonts w:eastAsia="Times New Roman"/>
          <w:lang w:eastAsia="en-IE"/>
        </w:rPr>
        <w:t xml:space="preserve"> (11</w:t>
      </w:r>
      <w:r w:rsidRPr="003D061F">
        <w:rPr>
          <w:rFonts w:eastAsia="Times New Roman"/>
          <w:vertAlign w:val="superscript"/>
          <w:lang w:eastAsia="en-IE"/>
        </w:rPr>
        <w:t>th</w:t>
      </w:r>
      <w:r w:rsidRPr="003D061F">
        <w:rPr>
          <w:rFonts w:eastAsia="Times New Roman"/>
          <w:lang w:eastAsia="en-IE"/>
        </w:rPr>
        <w:t xml:space="preserve"> edn), Essex: Pearson</w:t>
      </w:r>
    </w:p>
    <w:p w14:paraId="5F2605C7" w14:textId="77777777" w:rsidR="00A74105" w:rsidRPr="003D061F" w:rsidRDefault="00A74105" w:rsidP="008D6F89">
      <w:pPr>
        <w:pStyle w:val="ListParagraph"/>
        <w:numPr>
          <w:ilvl w:val="0"/>
          <w:numId w:val="147"/>
        </w:numPr>
        <w:spacing w:after="0"/>
        <w:rPr>
          <w:rFonts w:eastAsia="Times New Roman"/>
          <w:lang w:eastAsia="en-IE"/>
        </w:rPr>
      </w:pPr>
      <w:r w:rsidRPr="003D061F">
        <w:rPr>
          <w:rFonts w:eastAsia="Times New Roman"/>
          <w:lang w:eastAsia="en-IE"/>
        </w:rPr>
        <w:t xml:space="preserve">Carolan, B. (2009) </w:t>
      </w:r>
      <w:r w:rsidRPr="003D061F">
        <w:rPr>
          <w:rFonts w:eastAsia="Times New Roman"/>
          <w:i/>
          <w:lang w:eastAsia="en-IE"/>
        </w:rPr>
        <w:t>EU Law for Students in Ireland</w:t>
      </w:r>
      <w:r w:rsidRPr="003D061F">
        <w:rPr>
          <w:rFonts w:eastAsia="Times New Roman"/>
          <w:lang w:eastAsia="en-IE"/>
        </w:rPr>
        <w:t xml:space="preserve"> (2</w:t>
      </w:r>
      <w:r w:rsidRPr="003D061F">
        <w:rPr>
          <w:rFonts w:eastAsia="Times New Roman"/>
          <w:vertAlign w:val="superscript"/>
          <w:lang w:eastAsia="en-IE"/>
        </w:rPr>
        <w:t>nd</w:t>
      </w:r>
      <w:r w:rsidRPr="003D061F">
        <w:rPr>
          <w:rFonts w:eastAsia="Times New Roman"/>
          <w:lang w:eastAsia="en-IE"/>
        </w:rPr>
        <w:t xml:space="preserve"> edn), Dublin: Gill &amp; Macmillan</w:t>
      </w:r>
    </w:p>
    <w:p w14:paraId="50B87D95" w14:textId="77777777" w:rsidR="00A74105" w:rsidRPr="003D061F" w:rsidRDefault="00A74105" w:rsidP="008D6F89">
      <w:pPr>
        <w:pStyle w:val="ListParagraph"/>
        <w:numPr>
          <w:ilvl w:val="0"/>
          <w:numId w:val="147"/>
        </w:numPr>
        <w:spacing w:after="0"/>
        <w:rPr>
          <w:rFonts w:eastAsia="Times New Roman"/>
          <w:lang w:eastAsia="en-IE"/>
        </w:rPr>
      </w:pPr>
      <w:r w:rsidRPr="003D061F">
        <w:rPr>
          <w:rFonts w:eastAsia="Times New Roman"/>
          <w:lang w:eastAsia="en-IE"/>
        </w:rPr>
        <w:t xml:space="preserve">Chalmers, D., Monti, G. and Tomkins, A. (2013) </w:t>
      </w:r>
      <w:r w:rsidRPr="003D061F">
        <w:rPr>
          <w:rFonts w:eastAsia="Times New Roman"/>
          <w:i/>
          <w:lang w:eastAsia="en-IE"/>
        </w:rPr>
        <w:t>European Union Law</w:t>
      </w:r>
      <w:r w:rsidRPr="003D061F">
        <w:rPr>
          <w:rFonts w:eastAsia="Times New Roman"/>
          <w:lang w:eastAsia="en-IE"/>
        </w:rPr>
        <w:t xml:space="preserve"> (3</w:t>
      </w:r>
      <w:r w:rsidRPr="003D061F">
        <w:rPr>
          <w:rFonts w:eastAsia="Times New Roman"/>
          <w:vertAlign w:val="superscript"/>
          <w:lang w:eastAsia="en-IE"/>
        </w:rPr>
        <w:t>rd</w:t>
      </w:r>
      <w:r w:rsidRPr="003D061F">
        <w:rPr>
          <w:rFonts w:eastAsia="Times New Roman"/>
          <w:lang w:eastAsia="en-IE"/>
        </w:rPr>
        <w:t xml:space="preserve"> edn), Cambridge: Cambridge University Press</w:t>
      </w:r>
    </w:p>
    <w:p w14:paraId="50B6923F" w14:textId="77777777" w:rsidR="00A74105" w:rsidRPr="003D061F" w:rsidRDefault="00A74105" w:rsidP="008D6F89">
      <w:pPr>
        <w:pStyle w:val="ListParagraph"/>
        <w:numPr>
          <w:ilvl w:val="0"/>
          <w:numId w:val="147"/>
        </w:numPr>
        <w:spacing w:after="0"/>
        <w:rPr>
          <w:rFonts w:eastAsia="Times New Roman"/>
          <w:lang w:eastAsia="en-IE"/>
        </w:rPr>
      </w:pPr>
      <w:r w:rsidRPr="003D061F">
        <w:rPr>
          <w:rFonts w:eastAsia="Times New Roman"/>
          <w:lang w:eastAsia="en-IE"/>
        </w:rPr>
        <w:t xml:space="preserve">Craig, P. and De Búrca, G. (2015) </w:t>
      </w:r>
      <w:r w:rsidRPr="003D061F">
        <w:rPr>
          <w:rFonts w:eastAsia="Times New Roman"/>
          <w:i/>
          <w:lang w:eastAsia="en-IE"/>
        </w:rPr>
        <w:t>EU Law Text, Cases, and Materials</w:t>
      </w:r>
      <w:r w:rsidRPr="003D061F">
        <w:rPr>
          <w:rFonts w:eastAsia="Times New Roman"/>
          <w:lang w:eastAsia="en-IE"/>
        </w:rPr>
        <w:t>. (6</w:t>
      </w:r>
      <w:r w:rsidRPr="003D061F">
        <w:rPr>
          <w:rFonts w:eastAsia="Times New Roman"/>
          <w:vertAlign w:val="superscript"/>
          <w:lang w:eastAsia="en-IE"/>
        </w:rPr>
        <w:t>th</w:t>
      </w:r>
      <w:r w:rsidRPr="003D061F">
        <w:rPr>
          <w:rFonts w:eastAsia="Times New Roman"/>
          <w:lang w:eastAsia="en-IE"/>
        </w:rPr>
        <w:t xml:space="preserve"> edn), Oxford: Oxford University Press</w:t>
      </w:r>
    </w:p>
    <w:p w14:paraId="071561EB" w14:textId="77777777" w:rsidR="00A74105" w:rsidRPr="003D061F" w:rsidRDefault="00A74105" w:rsidP="008D6F89">
      <w:pPr>
        <w:pStyle w:val="ListParagraph"/>
        <w:numPr>
          <w:ilvl w:val="0"/>
          <w:numId w:val="147"/>
        </w:numPr>
        <w:spacing w:after="0"/>
        <w:rPr>
          <w:rFonts w:eastAsia="Times New Roman"/>
          <w:lang w:eastAsia="en-IE"/>
        </w:rPr>
      </w:pPr>
      <w:r w:rsidRPr="003D061F">
        <w:rPr>
          <w:rFonts w:eastAsia="Times New Roman"/>
          <w:lang w:eastAsia="en-IE"/>
        </w:rPr>
        <w:t xml:space="preserve">Kaczorowska-Ireland, A. (2016) </w:t>
      </w:r>
      <w:r w:rsidRPr="003D061F">
        <w:rPr>
          <w:rFonts w:eastAsia="Times New Roman"/>
          <w:i/>
          <w:lang w:eastAsia="en-IE"/>
        </w:rPr>
        <w:t>European Union Law</w:t>
      </w:r>
      <w:r w:rsidRPr="003D061F">
        <w:rPr>
          <w:rFonts w:eastAsia="Times New Roman"/>
          <w:lang w:eastAsia="en-IE"/>
        </w:rPr>
        <w:t xml:space="preserve"> (4</w:t>
      </w:r>
      <w:r w:rsidRPr="003D061F">
        <w:rPr>
          <w:rFonts w:eastAsia="Times New Roman"/>
          <w:vertAlign w:val="superscript"/>
          <w:lang w:eastAsia="en-IE"/>
        </w:rPr>
        <w:t>th</w:t>
      </w:r>
      <w:r w:rsidRPr="003D061F">
        <w:rPr>
          <w:rFonts w:eastAsia="Times New Roman"/>
          <w:lang w:eastAsia="en-IE"/>
        </w:rPr>
        <w:t xml:space="preserve"> edn), Abingdon: Routledge</w:t>
      </w:r>
    </w:p>
    <w:p w14:paraId="5A5A1E7B" w14:textId="77777777" w:rsidR="00A74105" w:rsidRPr="003D061F" w:rsidRDefault="00A74105" w:rsidP="008D6F89">
      <w:pPr>
        <w:pStyle w:val="ListParagraph"/>
        <w:numPr>
          <w:ilvl w:val="0"/>
          <w:numId w:val="147"/>
        </w:numPr>
        <w:spacing w:after="0"/>
        <w:rPr>
          <w:rFonts w:eastAsia="Times New Roman"/>
          <w:lang w:eastAsia="en-IE"/>
        </w:rPr>
      </w:pPr>
      <w:r w:rsidRPr="003D061F">
        <w:rPr>
          <w:rFonts w:eastAsia="Times New Roman"/>
          <w:lang w:eastAsia="en-IE"/>
        </w:rPr>
        <w:t xml:space="preserve">Barnard, C, Peers, S. (2014) (Eds) </w:t>
      </w:r>
      <w:r w:rsidRPr="003D061F">
        <w:rPr>
          <w:rFonts w:eastAsia="Times New Roman"/>
          <w:i/>
          <w:lang w:eastAsia="en-IE"/>
        </w:rPr>
        <w:t>European Union Law</w:t>
      </w:r>
      <w:r w:rsidRPr="003D061F">
        <w:rPr>
          <w:rFonts w:eastAsia="Times New Roman"/>
          <w:lang w:eastAsia="en-IE"/>
        </w:rPr>
        <w:t>, Oxford: Oxford University Press</w:t>
      </w:r>
    </w:p>
    <w:p w14:paraId="4E5031AB" w14:textId="77777777" w:rsidR="00A74105" w:rsidRPr="003D061F" w:rsidRDefault="00A74105" w:rsidP="008D6F89">
      <w:pPr>
        <w:pStyle w:val="ListParagraph"/>
        <w:numPr>
          <w:ilvl w:val="0"/>
          <w:numId w:val="147"/>
        </w:numPr>
        <w:spacing w:after="0"/>
        <w:rPr>
          <w:rFonts w:eastAsia="Times New Roman"/>
          <w:lang w:eastAsia="en-IE"/>
        </w:rPr>
      </w:pPr>
      <w:r w:rsidRPr="003D061F">
        <w:rPr>
          <w:rFonts w:eastAsia="Times New Roman"/>
          <w:lang w:eastAsia="en-IE"/>
        </w:rPr>
        <w:t xml:space="preserve">Berry, E., et al. (2013) </w:t>
      </w:r>
      <w:r w:rsidRPr="003D061F">
        <w:rPr>
          <w:rFonts w:eastAsia="Times New Roman"/>
          <w:i/>
          <w:lang w:eastAsia="en-IE"/>
        </w:rPr>
        <w:t>Complete EU law: text, cases, and materials</w:t>
      </w:r>
      <w:r w:rsidRPr="003D061F">
        <w:rPr>
          <w:rFonts w:eastAsia="Times New Roman"/>
          <w:lang w:eastAsia="en-IE"/>
        </w:rPr>
        <w:t>, Oxford: OUP</w:t>
      </w:r>
    </w:p>
    <w:p w14:paraId="758E56EB" w14:textId="77777777" w:rsidR="00A74105" w:rsidRPr="003D061F" w:rsidRDefault="00A74105" w:rsidP="008D6F89">
      <w:pPr>
        <w:pStyle w:val="ListParagraph"/>
        <w:numPr>
          <w:ilvl w:val="0"/>
          <w:numId w:val="147"/>
        </w:numPr>
        <w:spacing w:after="0"/>
        <w:rPr>
          <w:rFonts w:eastAsia="Times New Roman"/>
          <w:lang w:eastAsia="en-IE"/>
        </w:rPr>
      </w:pPr>
      <w:r w:rsidRPr="003D061F">
        <w:rPr>
          <w:rFonts w:eastAsia="Times New Roman"/>
          <w:lang w:eastAsia="en-IE"/>
        </w:rPr>
        <w:t xml:space="preserve">Steiner, J. and Woods, L. (2014) </w:t>
      </w:r>
      <w:r w:rsidRPr="003D061F">
        <w:rPr>
          <w:rFonts w:eastAsia="Times New Roman"/>
          <w:i/>
          <w:lang w:eastAsia="en-IE"/>
        </w:rPr>
        <w:t>Steiner &amp; Woods EU Law</w:t>
      </w:r>
      <w:r w:rsidRPr="003D061F">
        <w:rPr>
          <w:rFonts w:eastAsia="Times New Roman"/>
          <w:lang w:eastAsia="en-IE"/>
        </w:rPr>
        <w:t xml:space="preserve"> (12</w:t>
      </w:r>
      <w:r w:rsidRPr="003D061F">
        <w:rPr>
          <w:rFonts w:eastAsia="Times New Roman"/>
          <w:vertAlign w:val="superscript"/>
          <w:lang w:eastAsia="en-IE"/>
        </w:rPr>
        <w:t>th</w:t>
      </w:r>
      <w:r w:rsidRPr="003D061F">
        <w:rPr>
          <w:rFonts w:eastAsia="Times New Roman"/>
          <w:lang w:eastAsia="en-IE"/>
        </w:rPr>
        <w:t xml:space="preserve"> edn), Oxford: Oxford University Press</w:t>
      </w:r>
    </w:p>
    <w:p w14:paraId="70A9617D" w14:textId="77777777" w:rsidR="00A74105" w:rsidRPr="003D061F" w:rsidRDefault="00A74105" w:rsidP="008D6F89">
      <w:pPr>
        <w:pStyle w:val="ListParagraph"/>
        <w:numPr>
          <w:ilvl w:val="0"/>
          <w:numId w:val="147"/>
        </w:numPr>
        <w:spacing w:after="0"/>
        <w:rPr>
          <w:rFonts w:eastAsia="Times New Roman"/>
          <w:lang w:eastAsia="en-IE"/>
        </w:rPr>
      </w:pPr>
      <w:r w:rsidRPr="003D061F">
        <w:rPr>
          <w:rFonts w:eastAsia="Times New Roman"/>
          <w:lang w:eastAsia="en-IE"/>
        </w:rPr>
        <w:t xml:space="preserve">Foster, N. (2014) </w:t>
      </w:r>
      <w:r w:rsidRPr="003D061F">
        <w:rPr>
          <w:rFonts w:eastAsia="Times New Roman"/>
          <w:i/>
          <w:lang w:eastAsia="en-IE"/>
        </w:rPr>
        <w:t>Foster on EU Law</w:t>
      </w:r>
      <w:r w:rsidRPr="003D061F">
        <w:rPr>
          <w:rFonts w:eastAsia="Times New Roman"/>
          <w:lang w:eastAsia="en-IE"/>
        </w:rPr>
        <w:t xml:space="preserve"> (4</w:t>
      </w:r>
      <w:r w:rsidRPr="003D061F">
        <w:rPr>
          <w:rFonts w:eastAsia="Times New Roman"/>
          <w:vertAlign w:val="superscript"/>
          <w:lang w:eastAsia="en-IE"/>
        </w:rPr>
        <w:t>th</w:t>
      </w:r>
      <w:r w:rsidRPr="003D061F">
        <w:rPr>
          <w:rFonts w:eastAsia="Times New Roman"/>
          <w:lang w:eastAsia="en-IE"/>
        </w:rPr>
        <w:t xml:space="preserve"> ed.), Oxford: Oxford University Press</w:t>
      </w:r>
    </w:p>
    <w:p w14:paraId="2D0DFCCF" w14:textId="77777777" w:rsidR="00A74105" w:rsidRPr="003D061F" w:rsidRDefault="00A74105" w:rsidP="008D6F89">
      <w:pPr>
        <w:pStyle w:val="ListParagraph"/>
        <w:numPr>
          <w:ilvl w:val="0"/>
          <w:numId w:val="147"/>
        </w:numPr>
        <w:spacing w:after="0"/>
      </w:pPr>
      <w:r w:rsidRPr="003D061F">
        <w:t xml:space="preserve">Horspool, M., Humphreys, M. (2014) </w:t>
      </w:r>
      <w:r w:rsidRPr="003D061F">
        <w:rPr>
          <w:i/>
        </w:rPr>
        <w:t>European Union Law</w:t>
      </w:r>
      <w:r w:rsidRPr="003D061F">
        <w:t xml:space="preserve"> (8</w:t>
      </w:r>
      <w:r w:rsidRPr="003D061F">
        <w:rPr>
          <w:vertAlign w:val="superscript"/>
        </w:rPr>
        <w:t>th</w:t>
      </w:r>
      <w:r w:rsidRPr="003D061F">
        <w:t xml:space="preserve"> edn) Oxford: Oxford University Press</w:t>
      </w:r>
    </w:p>
    <w:p w14:paraId="0CA8698B" w14:textId="77777777" w:rsidR="00A74105" w:rsidRPr="003D061F" w:rsidRDefault="00A74105" w:rsidP="008D6F89">
      <w:pPr>
        <w:spacing w:after="0"/>
        <w:rPr>
          <w:i/>
        </w:rPr>
      </w:pPr>
    </w:p>
    <w:p w14:paraId="33E5B2E4" w14:textId="77777777" w:rsidR="00A74105" w:rsidRPr="003D061F" w:rsidRDefault="00A74105" w:rsidP="008D6F89">
      <w:pPr>
        <w:spacing w:after="0"/>
        <w:rPr>
          <w:b/>
        </w:rPr>
      </w:pPr>
      <w:r w:rsidRPr="003D061F">
        <w:rPr>
          <w:b/>
        </w:rPr>
        <w:t xml:space="preserve">Other </w:t>
      </w:r>
      <w:r w:rsidR="007B13E6" w:rsidRPr="003D061F">
        <w:rPr>
          <w:b/>
        </w:rPr>
        <w:t>r</w:t>
      </w:r>
      <w:r w:rsidRPr="003D061F">
        <w:rPr>
          <w:b/>
        </w:rPr>
        <w:t xml:space="preserve">elevant </w:t>
      </w:r>
      <w:r w:rsidR="007B13E6" w:rsidRPr="003D061F">
        <w:rPr>
          <w:b/>
        </w:rPr>
        <w:t>t</w:t>
      </w:r>
      <w:r w:rsidRPr="003D061F">
        <w:rPr>
          <w:b/>
        </w:rPr>
        <w:t>exts</w:t>
      </w:r>
    </w:p>
    <w:p w14:paraId="0E0CB3EA" w14:textId="77777777" w:rsidR="00A74105" w:rsidRPr="003D061F" w:rsidRDefault="00A74105" w:rsidP="008D6F89">
      <w:pPr>
        <w:pStyle w:val="ListParagraph"/>
        <w:numPr>
          <w:ilvl w:val="0"/>
          <w:numId w:val="148"/>
        </w:numPr>
        <w:spacing w:after="0"/>
        <w:ind w:left="714" w:hanging="357"/>
        <w:rPr>
          <w:rFonts w:eastAsia="Arial Unicode MS"/>
          <w:kern w:val="2"/>
          <w:lang w:eastAsia="en-IE"/>
        </w:rPr>
      </w:pPr>
      <w:r w:rsidRPr="003D061F">
        <w:rPr>
          <w:rFonts w:eastAsia="Arial Unicode MS"/>
          <w:kern w:val="2"/>
          <w:lang w:eastAsia="en-IE"/>
        </w:rPr>
        <w:t xml:space="preserve">Barnard, C. (2013) </w:t>
      </w:r>
      <w:r w:rsidRPr="003D061F">
        <w:rPr>
          <w:rFonts w:eastAsia="Arial Unicode MS"/>
          <w:i/>
          <w:iCs/>
          <w:kern w:val="2"/>
          <w:lang w:eastAsia="en-IE"/>
        </w:rPr>
        <w:t xml:space="preserve">The Substantive Law of the European Union </w:t>
      </w:r>
      <w:r w:rsidRPr="003D061F">
        <w:rPr>
          <w:rFonts w:eastAsia="Arial Unicode MS"/>
          <w:iCs/>
          <w:kern w:val="2"/>
          <w:lang w:eastAsia="en-IE"/>
        </w:rPr>
        <w:t>(4</w:t>
      </w:r>
      <w:r w:rsidRPr="003D061F">
        <w:rPr>
          <w:rFonts w:eastAsia="Arial Unicode MS"/>
          <w:iCs/>
          <w:kern w:val="2"/>
          <w:vertAlign w:val="superscript"/>
          <w:lang w:eastAsia="en-IE"/>
        </w:rPr>
        <w:t>th</w:t>
      </w:r>
      <w:r w:rsidRPr="003D061F">
        <w:rPr>
          <w:rFonts w:eastAsia="Arial Unicode MS"/>
          <w:iCs/>
          <w:kern w:val="2"/>
          <w:lang w:eastAsia="en-IE"/>
        </w:rPr>
        <w:t xml:space="preserve"> edn), </w:t>
      </w:r>
      <w:r w:rsidRPr="003D061F">
        <w:rPr>
          <w:rFonts w:eastAsia="Arial Unicode MS"/>
          <w:kern w:val="2"/>
          <w:lang w:eastAsia="en-IE"/>
        </w:rPr>
        <w:t xml:space="preserve">Oxford: </w:t>
      </w:r>
      <w:r w:rsidRPr="003D061F">
        <w:t>Oxford University Press</w:t>
      </w:r>
    </w:p>
    <w:p w14:paraId="185EDEBE" w14:textId="77777777" w:rsidR="00A74105" w:rsidRPr="003D061F" w:rsidRDefault="00A74105" w:rsidP="008D6F89">
      <w:pPr>
        <w:pStyle w:val="ListParagraph"/>
        <w:numPr>
          <w:ilvl w:val="0"/>
          <w:numId w:val="148"/>
        </w:numPr>
        <w:spacing w:after="0"/>
        <w:ind w:left="714" w:hanging="357"/>
        <w:rPr>
          <w:rFonts w:eastAsia="Arial Unicode MS"/>
          <w:kern w:val="2"/>
          <w:lang w:eastAsia="en-IE"/>
        </w:rPr>
      </w:pPr>
      <w:r w:rsidRPr="003D061F">
        <w:rPr>
          <w:rFonts w:eastAsia="Arial Unicode MS"/>
          <w:kern w:val="2"/>
          <w:lang w:eastAsia="en-IE"/>
        </w:rPr>
        <w:t xml:space="preserve">Barnard, C. (2012) </w:t>
      </w:r>
      <w:r w:rsidRPr="003D061F">
        <w:rPr>
          <w:rFonts w:eastAsia="Arial Unicode MS"/>
          <w:i/>
          <w:kern w:val="2"/>
          <w:lang w:eastAsia="en-IE"/>
        </w:rPr>
        <w:t>EU Employment Law</w:t>
      </w:r>
      <w:r w:rsidRPr="003D061F">
        <w:rPr>
          <w:rFonts w:eastAsia="Arial Unicode MS"/>
          <w:kern w:val="2"/>
          <w:lang w:eastAsia="en-IE"/>
        </w:rPr>
        <w:t xml:space="preserve"> (4</w:t>
      </w:r>
      <w:r w:rsidRPr="003D061F">
        <w:rPr>
          <w:rFonts w:eastAsia="Arial Unicode MS"/>
          <w:kern w:val="2"/>
          <w:vertAlign w:val="superscript"/>
          <w:lang w:eastAsia="en-IE"/>
        </w:rPr>
        <w:t>th</w:t>
      </w:r>
      <w:r w:rsidRPr="003D061F">
        <w:rPr>
          <w:rFonts w:eastAsia="Arial Unicode MS"/>
          <w:kern w:val="2"/>
          <w:lang w:eastAsia="en-IE"/>
        </w:rPr>
        <w:t xml:space="preserve"> edn), Oxford: </w:t>
      </w:r>
      <w:r w:rsidRPr="003D061F">
        <w:t>Oxford University Press</w:t>
      </w:r>
    </w:p>
    <w:p w14:paraId="0A93E47C" w14:textId="77777777" w:rsidR="00A74105" w:rsidRPr="003D061F" w:rsidRDefault="00A74105" w:rsidP="008D6F89">
      <w:pPr>
        <w:pStyle w:val="ListParagraph"/>
        <w:numPr>
          <w:ilvl w:val="0"/>
          <w:numId w:val="148"/>
        </w:numPr>
        <w:spacing w:after="0"/>
        <w:ind w:left="714" w:hanging="357"/>
      </w:pPr>
      <w:r w:rsidRPr="003D061F">
        <w:t xml:space="preserve">Jones, A., Sufrin, B.E. (2014) </w:t>
      </w:r>
      <w:r w:rsidRPr="003D061F">
        <w:rPr>
          <w:i/>
        </w:rPr>
        <w:t xml:space="preserve">EU competition law: text, cases, and materials </w:t>
      </w:r>
      <w:r w:rsidRPr="003D061F">
        <w:t>(5</w:t>
      </w:r>
      <w:r w:rsidRPr="003D061F">
        <w:rPr>
          <w:vertAlign w:val="superscript"/>
        </w:rPr>
        <w:t>th</w:t>
      </w:r>
      <w:r w:rsidRPr="003D061F">
        <w:t xml:space="preserve"> edn), Oxford: Oxford University Press</w:t>
      </w:r>
    </w:p>
    <w:p w14:paraId="66B12B22" w14:textId="77777777" w:rsidR="00A74105" w:rsidRPr="003D061F" w:rsidRDefault="00A74105" w:rsidP="008D6F89">
      <w:pPr>
        <w:pStyle w:val="ListParagraph"/>
        <w:numPr>
          <w:ilvl w:val="0"/>
          <w:numId w:val="148"/>
        </w:numPr>
        <w:spacing w:after="0"/>
        <w:ind w:left="714" w:hanging="357"/>
        <w:rPr>
          <w:rFonts w:eastAsia="Times New Roman"/>
          <w:lang w:eastAsia="en-IE"/>
        </w:rPr>
      </w:pPr>
      <w:r w:rsidRPr="003D061F">
        <w:rPr>
          <w:rFonts w:eastAsia="DejaVu Sans"/>
          <w:kern w:val="2"/>
          <w:lang w:eastAsia="en-IE"/>
        </w:rPr>
        <w:t xml:space="preserve">Oliver, P. (2010) </w:t>
      </w:r>
      <w:r w:rsidRPr="003D061F">
        <w:rPr>
          <w:rFonts w:eastAsia="Times New Roman"/>
          <w:i/>
          <w:lang w:eastAsia="en-IE"/>
        </w:rPr>
        <w:t xml:space="preserve">Oliver on free movement of goods in the European Union </w:t>
      </w:r>
      <w:r w:rsidRPr="003D061F">
        <w:rPr>
          <w:rFonts w:eastAsia="Times New Roman"/>
          <w:lang w:eastAsia="en-IE"/>
        </w:rPr>
        <w:t>(5</w:t>
      </w:r>
      <w:r w:rsidRPr="003D061F">
        <w:rPr>
          <w:rFonts w:eastAsia="Times New Roman"/>
          <w:vertAlign w:val="superscript"/>
          <w:lang w:eastAsia="en-IE"/>
        </w:rPr>
        <w:t>th</w:t>
      </w:r>
      <w:r w:rsidRPr="003D061F">
        <w:rPr>
          <w:rFonts w:eastAsia="Times New Roman"/>
          <w:lang w:eastAsia="en-IE"/>
        </w:rPr>
        <w:t xml:space="preserve"> edn), Oxford: Hart</w:t>
      </w:r>
    </w:p>
    <w:p w14:paraId="35D09922" w14:textId="77777777" w:rsidR="00A74105" w:rsidRPr="003D061F" w:rsidRDefault="00A74105" w:rsidP="008D6F89">
      <w:pPr>
        <w:pStyle w:val="ListParagraph"/>
        <w:numPr>
          <w:ilvl w:val="0"/>
          <w:numId w:val="148"/>
        </w:numPr>
        <w:spacing w:after="0"/>
        <w:ind w:left="714" w:hanging="357"/>
      </w:pPr>
      <w:r w:rsidRPr="003D061F">
        <w:t xml:space="preserve">Ezrachi, A. (2014) </w:t>
      </w:r>
      <w:r w:rsidRPr="003D061F">
        <w:rPr>
          <w:i/>
        </w:rPr>
        <w:t>EU competition law: an analytical guide to the leading cases</w:t>
      </w:r>
      <w:r w:rsidRPr="003D061F">
        <w:t xml:space="preserve"> (4</w:t>
      </w:r>
      <w:r w:rsidRPr="003D061F">
        <w:rPr>
          <w:vertAlign w:val="superscript"/>
        </w:rPr>
        <w:t>th</w:t>
      </w:r>
      <w:r w:rsidRPr="003D061F">
        <w:t xml:space="preserve"> edn), Oxford: Hart Publishing</w:t>
      </w:r>
    </w:p>
    <w:p w14:paraId="1E8F88C4" w14:textId="77777777" w:rsidR="00A74105" w:rsidRPr="003D061F" w:rsidRDefault="00A74105" w:rsidP="008D6F89">
      <w:pPr>
        <w:pStyle w:val="ListParagraph"/>
        <w:numPr>
          <w:ilvl w:val="0"/>
          <w:numId w:val="148"/>
        </w:numPr>
        <w:spacing w:after="0"/>
        <w:ind w:left="714" w:hanging="357"/>
      </w:pPr>
      <w:r w:rsidRPr="003D061F">
        <w:t xml:space="preserve">McNab, A., (ed.) (2013) </w:t>
      </w:r>
      <w:r w:rsidRPr="003D061F">
        <w:rPr>
          <w:i/>
        </w:rPr>
        <w:t>Bellamy &amp; Child materials on European Union law of competition</w:t>
      </w:r>
      <w:r w:rsidRPr="003D061F">
        <w:t xml:space="preserve"> (6</w:t>
      </w:r>
      <w:r w:rsidRPr="003D061F">
        <w:rPr>
          <w:vertAlign w:val="superscript"/>
        </w:rPr>
        <w:t>th</w:t>
      </w:r>
      <w:r w:rsidRPr="003D061F">
        <w:t xml:space="preserve"> edn), Oxford: OUP</w:t>
      </w:r>
    </w:p>
    <w:p w14:paraId="037E91C3" w14:textId="77777777" w:rsidR="00A74105" w:rsidRPr="003D061F" w:rsidRDefault="00A74105" w:rsidP="008D6F89">
      <w:pPr>
        <w:pStyle w:val="ListParagraph"/>
        <w:numPr>
          <w:ilvl w:val="0"/>
          <w:numId w:val="148"/>
        </w:numPr>
        <w:spacing w:after="0"/>
        <w:ind w:left="714" w:hanging="357"/>
      </w:pPr>
      <w:r w:rsidRPr="003D061F">
        <w:lastRenderedPageBreak/>
        <w:t xml:space="preserve">Nic Shuibhne, N. (2013) </w:t>
      </w:r>
      <w:r w:rsidRPr="003D061F">
        <w:rPr>
          <w:i/>
        </w:rPr>
        <w:t>The Coherence of EU Free Movement law: Constitutional Responsibility and the Court of Justice</w:t>
      </w:r>
      <w:r w:rsidRPr="003D061F">
        <w:t>, Oxford: Oxford University Press</w:t>
      </w:r>
    </w:p>
    <w:p w14:paraId="29AA8F0D" w14:textId="77777777" w:rsidR="00A74105" w:rsidRPr="003D061F" w:rsidRDefault="00A74105" w:rsidP="008D6F89">
      <w:pPr>
        <w:pStyle w:val="ListParagraph"/>
        <w:numPr>
          <w:ilvl w:val="0"/>
          <w:numId w:val="148"/>
        </w:numPr>
        <w:spacing w:after="0"/>
        <w:ind w:left="714" w:hanging="357"/>
      </w:pPr>
      <w:r w:rsidRPr="003D061F">
        <w:t xml:space="preserve">Hatzopoulos, V. (2012) </w:t>
      </w:r>
      <w:r w:rsidRPr="003D061F">
        <w:rPr>
          <w:i/>
        </w:rPr>
        <w:t>Regulating services in the European Union</w:t>
      </w:r>
      <w:r w:rsidRPr="003D061F">
        <w:t>, Oxford: Oxford University Press</w:t>
      </w:r>
    </w:p>
    <w:p w14:paraId="0F3EBBD2" w14:textId="77777777" w:rsidR="00A74105" w:rsidRPr="003D061F" w:rsidRDefault="00A74105" w:rsidP="008D6F89">
      <w:pPr>
        <w:pStyle w:val="ListParagraph"/>
        <w:numPr>
          <w:ilvl w:val="0"/>
          <w:numId w:val="148"/>
        </w:numPr>
        <w:spacing w:after="0"/>
        <w:ind w:left="714" w:hanging="357"/>
      </w:pPr>
      <w:r w:rsidRPr="003D061F">
        <w:t xml:space="preserve">Nazzini, R. (2011) </w:t>
      </w:r>
      <w:r w:rsidRPr="003D061F">
        <w:rPr>
          <w:i/>
        </w:rPr>
        <w:t>The foundations of European Union competition law: the objective and principles of Article 102</w:t>
      </w:r>
      <w:r w:rsidRPr="003D061F">
        <w:t>, Oxford: Oxford University Press</w:t>
      </w:r>
    </w:p>
    <w:p w14:paraId="74B80F73" w14:textId="77777777" w:rsidR="00A74105" w:rsidRPr="003D061F" w:rsidRDefault="00A74105" w:rsidP="008D6F89">
      <w:pPr>
        <w:pStyle w:val="ListParagraph"/>
        <w:numPr>
          <w:ilvl w:val="0"/>
          <w:numId w:val="148"/>
        </w:numPr>
        <w:spacing w:after="0"/>
        <w:ind w:left="714" w:hanging="357"/>
      </w:pPr>
      <w:r w:rsidRPr="003D061F">
        <w:t xml:space="preserve">Hindelang, S. (2009) </w:t>
      </w:r>
      <w:r w:rsidRPr="003D061F">
        <w:rPr>
          <w:i/>
        </w:rPr>
        <w:t>The free movement of capital and foreign direct investment: the scope of protection in EU law</w:t>
      </w:r>
      <w:r w:rsidRPr="003D061F">
        <w:t>, Oxford; New York: Oxford University Press</w:t>
      </w:r>
    </w:p>
    <w:p w14:paraId="54359667" w14:textId="77777777" w:rsidR="00A74105" w:rsidRPr="003D061F" w:rsidRDefault="00A74105" w:rsidP="008D6F89">
      <w:pPr>
        <w:spacing w:after="0"/>
      </w:pPr>
    </w:p>
    <w:p w14:paraId="26D7CF5A" w14:textId="77777777" w:rsidR="00A74105" w:rsidRPr="003D061F" w:rsidRDefault="00A74105" w:rsidP="008D6F89">
      <w:pPr>
        <w:spacing w:after="0"/>
      </w:pPr>
      <w:r w:rsidRPr="003D061F">
        <w:rPr>
          <w:b/>
        </w:rPr>
        <w:t>Programme(s) in which this module is offered</w:t>
      </w:r>
    </w:p>
    <w:p w14:paraId="403A72AE" w14:textId="77777777" w:rsidR="00A74105" w:rsidRPr="003D061F" w:rsidRDefault="00A74105" w:rsidP="008D6F89">
      <w:pPr>
        <w:spacing w:after="0"/>
      </w:pPr>
      <w:r w:rsidRPr="003D061F">
        <w:t>LM029 Law Plus</w:t>
      </w:r>
    </w:p>
    <w:p w14:paraId="1D4E65E3" w14:textId="77777777" w:rsidR="00A74105" w:rsidRPr="003D061F" w:rsidRDefault="00A74105" w:rsidP="008D6F89">
      <w:pPr>
        <w:spacing w:after="0"/>
      </w:pPr>
      <w:r w:rsidRPr="003D061F">
        <w:t>LM020 Law and Accounting</w:t>
      </w:r>
    </w:p>
    <w:p w14:paraId="63A785C9" w14:textId="77777777" w:rsidR="00A74105" w:rsidRPr="003D061F" w:rsidRDefault="00A74105" w:rsidP="008D6F89">
      <w:pPr>
        <w:spacing w:after="0"/>
      </w:pPr>
      <w:r w:rsidRPr="003D061F">
        <w:t>LM049 Graduate Entry LLB</w:t>
      </w:r>
    </w:p>
    <w:p w14:paraId="2CC4656F" w14:textId="77777777" w:rsidR="00A74105" w:rsidRPr="003D061F" w:rsidRDefault="00A74105" w:rsidP="008D6F89">
      <w:pPr>
        <w:spacing w:after="0"/>
      </w:pPr>
      <w:r w:rsidRPr="003D061F">
        <w:t>LM040 European Studies</w:t>
      </w:r>
    </w:p>
    <w:p w14:paraId="05741F01" w14:textId="77777777" w:rsidR="00A74105" w:rsidRPr="003D061F" w:rsidRDefault="00A74105" w:rsidP="008D6F89">
      <w:pPr>
        <w:spacing w:after="0"/>
      </w:pPr>
    </w:p>
    <w:p w14:paraId="52D62E5F" w14:textId="77777777" w:rsidR="00A74105" w:rsidRPr="003D061F" w:rsidRDefault="00A74105" w:rsidP="008D6F89">
      <w:pPr>
        <w:spacing w:after="0"/>
        <w:rPr>
          <w:bCs/>
        </w:rPr>
      </w:pPr>
      <w:r w:rsidRPr="003D061F">
        <w:rPr>
          <w:b/>
        </w:rPr>
        <w:t xml:space="preserve">Academic </w:t>
      </w:r>
      <w:r w:rsidR="007B13E6" w:rsidRPr="003D061F">
        <w:rPr>
          <w:b/>
        </w:rPr>
        <w:t>i</w:t>
      </w:r>
      <w:r w:rsidRPr="003D061F">
        <w:rPr>
          <w:b/>
        </w:rPr>
        <w:t>nstruments</w:t>
      </w:r>
    </w:p>
    <w:p w14:paraId="7DBDD783" w14:textId="77777777" w:rsidR="00A74105" w:rsidRPr="003D061F" w:rsidRDefault="00A74105" w:rsidP="008D6F89">
      <w:pPr>
        <w:pStyle w:val="ListParagraph"/>
        <w:numPr>
          <w:ilvl w:val="0"/>
          <w:numId w:val="149"/>
        </w:numPr>
        <w:spacing w:after="0"/>
        <w:rPr>
          <w:rFonts w:eastAsia="Times New Roman"/>
          <w:color w:val="000000" w:themeColor="text1"/>
          <w:lang w:eastAsia="en-IE"/>
        </w:rPr>
      </w:pPr>
      <w:r w:rsidRPr="003D061F">
        <w:rPr>
          <w:rFonts w:eastAsia="Times New Roman"/>
          <w:color w:val="000000" w:themeColor="text1"/>
          <w:lang w:eastAsia="en-IE"/>
        </w:rPr>
        <w:t>Two MCQs on S</w:t>
      </w:r>
      <w:r w:rsidR="00D34471" w:rsidRPr="003D061F">
        <w:rPr>
          <w:rFonts w:eastAsia="Times New Roman"/>
          <w:color w:val="000000" w:themeColor="text1"/>
          <w:lang w:eastAsia="en-IE"/>
        </w:rPr>
        <w:t>ULIS</w:t>
      </w:r>
      <w:r w:rsidRPr="003D061F">
        <w:rPr>
          <w:rFonts w:eastAsia="Times New Roman"/>
          <w:color w:val="000000" w:themeColor="text1"/>
          <w:lang w:eastAsia="en-IE"/>
        </w:rPr>
        <w:t>: 5% each (10%)</w:t>
      </w:r>
    </w:p>
    <w:p w14:paraId="7701B718" w14:textId="77777777" w:rsidR="00A74105" w:rsidRPr="003D061F" w:rsidRDefault="00A74105" w:rsidP="008D6F89">
      <w:pPr>
        <w:pStyle w:val="ListParagraph"/>
        <w:numPr>
          <w:ilvl w:val="0"/>
          <w:numId w:val="149"/>
        </w:numPr>
        <w:spacing w:after="0"/>
        <w:rPr>
          <w:rFonts w:eastAsia="Times New Roman"/>
          <w:color w:val="000000" w:themeColor="text1"/>
          <w:lang w:eastAsia="en-IE"/>
        </w:rPr>
      </w:pPr>
      <w:r w:rsidRPr="003D061F">
        <w:rPr>
          <w:rFonts w:eastAsia="Times New Roman"/>
          <w:color w:val="000000" w:themeColor="text1"/>
          <w:lang w:eastAsia="en-IE"/>
        </w:rPr>
        <w:t>Mid</w:t>
      </w:r>
      <w:r w:rsidR="00DF1BA9" w:rsidRPr="003D061F">
        <w:rPr>
          <w:rFonts w:eastAsia="Times New Roman"/>
          <w:color w:val="000000" w:themeColor="text1"/>
          <w:lang w:eastAsia="en-IE"/>
        </w:rPr>
        <w:t>term</w:t>
      </w:r>
      <w:r w:rsidRPr="003D061F">
        <w:rPr>
          <w:rFonts w:eastAsia="Times New Roman"/>
          <w:color w:val="000000" w:themeColor="text1"/>
          <w:lang w:eastAsia="en-IE"/>
        </w:rPr>
        <w:t xml:space="preserve"> S</w:t>
      </w:r>
      <w:r w:rsidR="00D34471" w:rsidRPr="003D061F">
        <w:rPr>
          <w:rFonts w:eastAsia="Times New Roman"/>
          <w:color w:val="000000" w:themeColor="text1"/>
          <w:lang w:eastAsia="en-IE"/>
        </w:rPr>
        <w:t>ULIS</w:t>
      </w:r>
      <w:r w:rsidRPr="003D061F">
        <w:rPr>
          <w:rFonts w:eastAsia="Times New Roman"/>
          <w:color w:val="000000" w:themeColor="text1"/>
          <w:lang w:eastAsia="en-IE"/>
        </w:rPr>
        <w:t xml:space="preserve"> Test on the Free Movement of Goods: 30%</w:t>
      </w:r>
    </w:p>
    <w:p w14:paraId="17DA1353" w14:textId="77777777" w:rsidR="00A74105" w:rsidRPr="003D061F" w:rsidRDefault="00A74105" w:rsidP="008D6F89">
      <w:pPr>
        <w:pStyle w:val="ListParagraph"/>
        <w:numPr>
          <w:ilvl w:val="0"/>
          <w:numId w:val="149"/>
        </w:numPr>
        <w:spacing w:after="0"/>
        <w:rPr>
          <w:rFonts w:eastAsia="Times New Roman"/>
          <w:color w:val="000000" w:themeColor="text1"/>
          <w:lang w:eastAsia="en-IE"/>
        </w:rPr>
      </w:pPr>
      <w:r w:rsidRPr="003D061F">
        <w:rPr>
          <w:rFonts w:eastAsia="Times New Roman"/>
          <w:color w:val="000000" w:themeColor="text1"/>
          <w:lang w:eastAsia="en-IE"/>
        </w:rPr>
        <w:t>End-of-semester Written Exam: 60%</w:t>
      </w:r>
    </w:p>
    <w:p w14:paraId="24241785" w14:textId="77777777" w:rsidR="00A74105" w:rsidRPr="003D061F" w:rsidRDefault="00A74105" w:rsidP="008D6F89">
      <w:pPr>
        <w:spacing w:after="0"/>
        <w:rPr>
          <w:rFonts w:eastAsia="Times New Roman"/>
          <w:lang w:eastAsia="en-IE"/>
        </w:rPr>
      </w:pPr>
    </w:p>
    <w:p w14:paraId="17A6FDEB" w14:textId="77777777" w:rsidR="00A74105" w:rsidRPr="003D061F" w:rsidRDefault="00A74105" w:rsidP="008D6F89">
      <w:pPr>
        <w:spacing w:after="0"/>
        <w:rPr>
          <w:rFonts w:eastAsia="DejaVu Sans"/>
          <w:kern w:val="2"/>
        </w:rPr>
      </w:pPr>
      <w:r w:rsidRPr="003D061F">
        <w:rPr>
          <w:rFonts w:eastAsia="Times New Roman"/>
          <w:lang w:eastAsia="en-IE"/>
        </w:rPr>
        <w:t xml:space="preserve">Repeat format: </w:t>
      </w:r>
      <w:r w:rsidRPr="003D061F">
        <w:rPr>
          <w:rFonts w:eastAsia="DejaVu Sans"/>
          <w:kern w:val="2"/>
        </w:rPr>
        <w:t>Where the student has not completed the in-term assessments, the exam will be 100% and reduced where all or some aspects of the continuous assessment were completed.</w:t>
      </w:r>
    </w:p>
    <w:p w14:paraId="7C67E77A" w14:textId="77777777" w:rsidR="00A74105" w:rsidRPr="003D061F" w:rsidRDefault="00A74105" w:rsidP="008D6F89">
      <w:pPr>
        <w:spacing w:after="200"/>
      </w:pPr>
    </w:p>
    <w:p w14:paraId="39281B9F" w14:textId="77777777" w:rsidR="00A74105" w:rsidRPr="003D061F" w:rsidRDefault="00A74105" w:rsidP="008D6F89">
      <w:pPr>
        <w:spacing w:after="200"/>
      </w:pPr>
    </w:p>
    <w:p w14:paraId="52B8769B" w14:textId="77777777" w:rsidR="00A74105" w:rsidRPr="003D061F" w:rsidRDefault="00A74105" w:rsidP="008D6F89">
      <w:pPr>
        <w:pStyle w:val="Heading1"/>
      </w:pPr>
    </w:p>
    <w:p w14:paraId="09AAFBF8" w14:textId="77777777" w:rsidR="00B615E8" w:rsidRPr="003D061F" w:rsidRDefault="00B615E8" w:rsidP="008D6F89">
      <w:pPr>
        <w:spacing w:after="200"/>
        <w:jc w:val="left"/>
        <w:rPr>
          <w:rFonts w:cs="Times New Roman"/>
          <w:b/>
          <w:color w:val="00B140"/>
          <w:sz w:val="28"/>
          <w:szCs w:val="28"/>
        </w:rPr>
      </w:pPr>
      <w:r w:rsidRPr="003D061F">
        <w:br w:type="page"/>
      </w:r>
    </w:p>
    <w:p w14:paraId="7F90FC88" w14:textId="77777777" w:rsidR="005A3955" w:rsidRPr="003D061F" w:rsidRDefault="00427FFD" w:rsidP="008D6F89">
      <w:pPr>
        <w:pStyle w:val="Heading1"/>
      </w:pPr>
      <w:bookmarkStart w:id="223" w:name="_Toc52265586"/>
      <w:r w:rsidRPr="003D061F">
        <w:lastRenderedPageBreak/>
        <w:t xml:space="preserve">LA4046 </w:t>
      </w:r>
      <w:r w:rsidR="005E43FC" w:rsidRPr="003D061F">
        <w:t>Law And Criminology</w:t>
      </w:r>
      <w:bookmarkEnd w:id="223"/>
    </w:p>
    <w:p w14:paraId="7834EA62" w14:textId="77777777" w:rsidR="005A3955" w:rsidRPr="003D061F" w:rsidRDefault="005A3955" w:rsidP="008D6F89">
      <w:pPr>
        <w:spacing w:after="0"/>
        <w:jc w:val="left"/>
        <w:rPr>
          <w:rFonts w:eastAsia="Times New Roman" w:cs="Times New Roman"/>
          <w:szCs w:val="24"/>
          <w:lang w:eastAsia="en-GB"/>
        </w:rPr>
      </w:pPr>
    </w:p>
    <w:p w14:paraId="2110B0E8" w14:textId="77777777" w:rsidR="005A3955" w:rsidRPr="003D061F" w:rsidRDefault="005A3955" w:rsidP="008D6F89">
      <w:pPr>
        <w:spacing w:after="0"/>
        <w:jc w:val="left"/>
        <w:rPr>
          <w:rFonts w:eastAsia="Times New Roman" w:cs="Times New Roman"/>
          <w:b/>
          <w:bCs/>
          <w:szCs w:val="24"/>
          <w:lang w:eastAsia="en-GB"/>
        </w:rPr>
      </w:pPr>
      <w:r w:rsidRPr="003D061F">
        <w:rPr>
          <w:rFonts w:eastAsia="Times New Roman" w:cs="Times New Roman"/>
          <w:b/>
          <w:bCs/>
          <w:szCs w:val="24"/>
          <w:lang w:eastAsia="en-GB"/>
        </w:rPr>
        <w:t xml:space="preserve">Module </w:t>
      </w:r>
      <w:r w:rsidR="007B13E6" w:rsidRPr="003D061F">
        <w:rPr>
          <w:rFonts w:eastAsia="Times New Roman" w:cs="Times New Roman"/>
          <w:b/>
          <w:bCs/>
          <w:szCs w:val="24"/>
          <w:lang w:eastAsia="en-GB"/>
        </w:rPr>
        <w:t>l</w:t>
      </w:r>
      <w:r w:rsidRPr="003D061F">
        <w:rPr>
          <w:rFonts w:eastAsia="Times New Roman" w:cs="Times New Roman"/>
          <w:b/>
          <w:bCs/>
          <w:szCs w:val="24"/>
          <w:lang w:eastAsia="en-GB"/>
        </w:rPr>
        <w:t>eaders</w:t>
      </w:r>
      <w:r w:rsidRPr="003D061F">
        <w:rPr>
          <w:rFonts w:eastAsia="Times New Roman" w:cs="Times New Roman"/>
          <w:b/>
          <w:bCs/>
          <w:szCs w:val="24"/>
          <w:lang w:eastAsia="en-GB"/>
        </w:rPr>
        <w:tab/>
      </w:r>
      <w:r w:rsidRPr="003D061F">
        <w:rPr>
          <w:rFonts w:eastAsia="Times New Roman" w:cs="Times New Roman"/>
          <w:b/>
          <w:bCs/>
          <w:szCs w:val="24"/>
          <w:lang w:eastAsia="en-GB"/>
        </w:rPr>
        <w:tab/>
      </w:r>
      <w:r w:rsidRPr="003D061F">
        <w:rPr>
          <w:rFonts w:eastAsia="Times New Roman" w:cs="Times New Roman"/>
          <w:b/>
          <w:bCs/>
          <w:szCs w:val="24"/>
          <w:lang w:eastAsia="en-GB"/>
        </w:rPr>
        <w:tab/>
      </w:r>
      <w:r w:rsidRPr="003D061F">
        <w:rPr>
          <w:rFonts w:eastAsia="Times New Roman" w:cs="Times New Roman"/>
          <w:b/>
          <w:bCs/>
          <w:szCs w:val="24"/>
          <w:lang w:eastAsia="en-GB"/>
        </w:rPr>
        <w:tab/>
      </w:r>
      <w:r w:rsidRPr="003D061F">
        <w:rPr>
          <w:rFonts w:eastAsia="Times New Roman" w:cs="Times New Roman"/>
          <w:b/>
          <w:bCs/>
          <w:szCs w:val="24"/>
          <w:lang w:eastAsia="en-GB"/>
        </w:rPr>
        <w:tab/>
      </w:r>
      <w:r w:rsidRPr="003D061F">
        <w:rPr>
          <w:rFonts w:eastAsia="Times New Roman" w:cs="Times New Roman"/>
          <w:b/>
          <w:bCs/>
          <w:szCs w:val="24"/>
          <w:lang w:eastAsia="en-GB"/>
        </w:rPr>
        <w:tab/>
        <w:t xml:space="preserve">Hours </w:t>
      </w:r>
      <w:r w:rsidR="007B13E6" w:rsidRPr="003D061F">
        <w:rPr>
          <w:rFonts w:eastAsia="Times New Roman" w:cs="Times New Roman"/>
          <w:b/>
          <w:bCs/>
          <w:szCs w:val="24"/>
          <w:lang w:eastAsia="en-GB"/>
        </w:rPr>
        <w:t>p</w:t>
      </w:r>
      <w:r w:rsidRPr="003D061F">
        <w:rPr>
          <w:rFonts w:eastAsia="Times New Roman" w:cs="Times New Roman"/>
          <w:b/>
          <w:bCs/>
          <w:szCs w:val="24"/>
          <w:lang w:eastAsia="en-GB"/>
        </w:rPr>
        <w:t xml:space="preserve">er </w:t>
      </w:r>
      <w:r w:rsidR="007B13E6" w:rsidRPr="003D061F">
        <w:rPr>
          <w:rFonts w:eastAsia="Times New Roman" w:cs="Times New Roman"/>
          <w:b/>
          <w:bCs/>
          <w:szCs w:val="24"/>
          <w:lang w:eastAsia="en-GB"/>
        </w:rPr>
        <w:t>w</w:t>
      </w:r>
      <w:r w:rsidRPr="003D061F">
        <w:rPr>
          <w:rFonts w:eastAsia="Times New Roman" w:cs="Times New Roman"/>
          <w:b/>
          <w:bCs/>
          <w:szCs w:val="24"/>
          <w:lang w:eastAsia="en-GB"/>
        </w:rPr>
        <w:t>eek</w:t>
      </w:r>
    </w:p>
    <w:p w14:paraId="185F7F23" w14:textId="77777777" w:rsidR="005A3955" w:rsidRPr="003D061F" w:rsidRDefault="005A3955" w:rsidP="008D6F89">
      <w:pPr>
        <w:rPr>
          <w:lang w:eastAsia="en-GB"/>
        </w:rPr>
      </w:pPr>
      <w:r w:rsidRPr="003D061F">
        <w:rPr>
          <w:lang w:eastAsia="en-GB"/>
        </w:rPr>
        <w:t xml:space="preserve">Norah Burns and Michelle Stevenson </w:t>
      </w:r>
      <w:r w:rsidRPr="003D061F">
        <w:rPr>
          <w:lang w:eastAsia="en-GB"/>
        </w:rPr>
        <w:tab/>
      </w:r>
      <w:r w:rsidRPr="003D061F">
        <w:rPr>
          <w:lang w:eastAsia="en-GB"/>
        </w:rPr>
        <w:tab/>
      </w:r>
      <w:r w:rsidRPr="003D061F">
        <w:rPr>
          <w:lang w:eastAsia="en-GB"/>
        </w:rPr>
        <w:tab/>
        <w:t>Lecture: 2</w:t>
      </w:r>
    </w:p>
    <w:p w14:paraId="229D26CD" w14:textId="77777777" w:rsidR="005A3955" w:rsidRPr="003D061F" w:rsidRDefault="005A3955" w:rsidP="008D6F89">
      <w:pPr>
        <w:rPr>
          <w:lang w:eastAsia="en-GB"/>
        </w:rPr>
      </w:pPr>
      <w:r w:rsidRPr="003D061F">
        <w:rPr>
          <w:lang w:eastAsia="en-GB"/>
        </w:rPr>
        <w:t>norah.burns@ul.ie</w:t>
      </w:r>
    </w:p>
    <w:p w14:paraId="01E64C16" w14:textId="77777777" w:rsidR="005A3955" w:rsidRPr="003D061F" w:rsidRDefault="005A3955" w:rsidP="008D6F89">
      <w:pPr>
        <w:rPr>
          <w:lang w:eastAsia="en-GB"/>
        </w:rPr>
      </w:pPr>
      <w:r w:rsidRPr="003D061F">
        <w:rPr>
          <w:lang w:eastAsia="en-GB"/>
        </w:rPr>
        <w:t>michelle.stevenson@ul.ie</w:t>
      </w:r>
      <w:r w:rsidRPr="003D061F">
        <w:rPr>
          <w:lang w:eastAsia="en-GB"/>
        </w:rPr>
        <w:tab/>
      </w:r>
      <w:r w:rsidRPr="003D061F">
        <w:rPr>
          <w:lang w:eastAsia="en-GB"/>
        </w:rPr>
        <w:tab/>
      </w:r>
      <w:r w:rsidRPr="003D061F">
        <w:rPr>
          <w:lang w:eastAsia="en-GB"/>
        </w:rPr>
        <w:tab/>
      </w:r>
      <w:r w:rsidRPr="003D061F">
        <w:rPr>
          <w:lang w:eastAsia="en-GB"/>
        </w:rPr>
        <w:tab/>
      </w:r>
      <w:r w:rsidRPr="003D061F">
        <w:rPr>
          <w:lang w:eastAsia="en-GB"/>
        </w:rPr>
        <w:tab/>
        <w:t>Credits: 6</w:t>
      </w:r>
    </w:p>
    <w:p w14:paraId="7B0191A6" w14:textId="77777777" w:rsidR="005A3955" w:rsidRPr="003D061F" w:rsidRDefault="005A3955" w:rsidP="008D6F89">
      <w:pPr>
        <w:spacing w:after="0"/>
        <w:jc w:val="left"/>
        <w:rPr>
          <w:rFonts w:eastAsia="Times New Roman" w:cs="Times New Roman"/>
          <w:szCs w:val="24"/>
          <w:lang w:eastAsia="en-GB"/>
        </w:rPr>
      </w:pPr>
    </w:p>
    <w:p w14:paraId="063D8D37" w14:textId="77777777" w:rsidR="005A3955" w:rsidRPr="003D061F" w:rsidRDefault="005A3955" w:rsidP="008D6F89">
      <w:pPr>
        <w:spacing w:after="0"/>
        <w:jc w:val="left"/>
        <w:rPr>
          <w:rFonts w:eastAsia="Times New Roman" w:cs="Times New Roman"/>
          <w:b/>
          <w:szCs w:val="24"/>
          <w:lang w:eastAsia="en-GB"/>
        </w:rPr>
      </w:pPr>
      <w:r w:rsidRPr="003D061F">
        <w:rPr>
          <w:rFonts w:eastAsia="Times New Roman" w:cs="Times New Roman"/>
          <w:b/>
          <w:szCs w:val="24"/>
          <w:lang w:eastAsia="en-GB"/>
        </w:rPr>
        <w:t>Rationale and Purpose of the Module:</w:t>
      </w:r>
    </w:p>
    <w:p w14:paraId="025F1D6C" w14:textId="77777777" w:rsidR="005A3955" w:rsidRPr="003D061F" w:rsidRDefault="005A3955" w:rsidP="008D6F89">
      <w:pPr>
        <w:rPr>
          <w:lang w:eastAsia="en-GB"/>
        </w:rPr>
      </w:pPr>
      <w:r w:rsidRPr="003D061F">
        <w:rPr>
          <w:lang w:eastAsia="en-GB"/>
        </w:rPr>
        <w:t>The objective of this module is to introduce students to the core ideas and theories of criminology, demonstrating how Irish criminal justice laws and policies are, or should be, informed by criminological ideas and research. Students will study about key strands of criminological thought such as positivism, labelling, strain theory, control theory, while learning how to apply these theories in an Irish context. The module thus offers both an introduction to the discipline of criminology and a different perspective on Irish criminal law and policy to that which is offered in traditional law modules.</w:t>
      </w:r>
    </w:p>
    <w:p w14:paraId="15F872AE" w14:textId="77777777" w:rsidR="005A3955" w:rsidRPr="003D061F" w:rsidRDefault="005A3955" w:rsidP="008D6F89">
      <w:pPr>
        <w:spacing w:after="0"/>
        <w:jc w:val="left"/>
        <w:rPr>
          <w:rFonts w:eastAsia="Times New Roman" w:cs="Times New Roman"/>
          <w:szCs w:val="24"/>
          <w:lang w:eastAsia="en-GB"/>
        </w:rPr>
      </w:pPr>
    </w:p>
    <w:p w14:paraId="77544AC3"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 xml:space="preserve">Academic </w:t>
      </w:r>
      <w:r w:rsidR="007B13E6" w:rsidRPr="003D061F">
        <w:rPr>
          <w:rFonts w:eastAsia="Times New Roman" w:cs="Times New Roman"/>
          <w:b/>
          <w:szCs w:val="24"/>
          <w:lang w:eastAsia="en-GB"/>
        </w:rPr>
        <w:t>o</w:t>
      </w:r>
      <w:r w:rsidRPr="003D061F">
        <w:rPr>
          <w:rFonts w:eastAsia="Times New Roman" w:cs="Times New Roman"/>
          <w:b/>
          <w:szCs w:val="24"/>
          <w:lang w:eastAsia="en-GB"/>
        </w:rPr>
        <w:t>bjectives</w:t>
      </w:r>
    </w:p>
    <w:p w14:paraId="77C50B9B"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Syllabus</w:t>
      </w:r>
    </w:p>
    <w:p w14:paraId="5D5B2162" w14:textId="77777777" w:rsidR="005A3955" w:rsidRPr="003D061F" w:rsidRDefault="005A3955" w:rsidP="008D6F89">
      <w:pPr>
        <w:rPr>
          <w:lang w:eastAsia="en-GB"/>
        </w:rPr>
      </w:pPr>
      <w:r w:rsidRPr="003D061F">
        <w:rPr>
          <w:lang w:eastAsia="en-GB"/>
        </w:rPr>
        <w:t xml:space="preserve">This module covers: An introduction to </w:t>
      </w:r>
      <w:r w:rsidR="007B13E6" w:rsidRPr="003D061F">
        <w:rPr>
          <w:lang w:eastAsia="en-GB"/>
        </w:rPr>
        <w:t>c</w:t>
      </w:r>
      <w:r w:rsidRPr="003D061F">
        <w:rPr>
          <w:lang w:eastAsia="en-GB"/>
        </w:rPr>
        <w:t>riminology; An examination of Irish crime trends and statistics; Gender and criminality; Youth offending; Poverty, social exclusion and crim; Addiction, mental health and criminalisation; Crime prevention; Organised crime; Desistance and re-integration of offenders.</w:t>
      </w:r>
    </w:p>
    <w:p w14:paraId="0C1C91FC" w14:textId="77777777" w:rsidR="005A3955" w:rsidRPr="003D061F" w:rsidRDefault="005A3955" w:rsidP="008D6F89">
      <w:pPr>
        <w:spacing w:after="200"/>
        <w:jc w:val="left"/>
        <w:rPr>
          <w:rFonts w:eastAsia="Times New Roman" w:cs="Times New Roman"/>
          <w:b/>
          <w:szCs w:val="24"/>
          <w:lang w:eastAsia="en-GB"/>
        </w:rPr>
      </w:pPr>
    </w:p>
    <w:p w14:paraId="3F191ACF"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Learning Outcomes</w:t>
      </w:r>
    </w:p>
    <w:p w14:paraId="41263BC2"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Cognitive</w:t>
      </w:r>
    </w:p>
    <w:p w14:paraId="72CF6308"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On completion of this module, students should be able to:</w:t>
      </w:r>
    </w:p>
    <w:p w14:paraId="191716C8" w14:textId="77777777" w:rsidR="005A3955" w:rsidRPr="003D061F" w:rsidRDefault="005A3955" w:rsidP="008D6F89">
      <w:pPr>
        <w:numPr>
          <w:ilvl w:val="0"/>
          <w:numId w:val="144"/>
        </w:numPr>
        <w:spacing w:after="200"/>
        <w:jc w:val="left"/>
        <w:rPr>
          <w:rFonts w:eastAsia="Times New Roman" w:cs="Times New Roman"/>
          <w:b/>
          <w:szCs w:val="24"/>
          <w:lang w:eastAsia="en-GB"/>
        </w:rPr>
      </w:pPr>
      <w:r w:rsidRPr="003D061F">
        <w:rPr>
          <w:rFonts w:eastAsia="Times New Roman" w:cs="Times New Roman"/>
          <w:szCs w:val="24"/>
          <w:lang w:eastAsia="en-GB"/>
        </w:rPr>
        <w:t>Describe the key schools of criminological theory.</w:t>
      </w:r>
    </w:p>
    <w:p w14:paraId="25D1A749" w14:textId="77777777" w:rsidR="005A3955" w:rsidRPr="003D061F" w:rsidRDefault="005A3955" w:rsidP="008D6F89">
      <w:pPr>
        <w:numPr>
          <w:ilvl w:val="0"/>
          <w:numId w:val="144"/>
        </w:numPr>
        <w:spacing w:after="200"/>
        <w:jc w:val="left"/>
        <w:rPr>
          <w:rFonts w:eastAsia="Times New Roman" w:cs="Times New Roman"/>
          <w:b/>
          <w:szCs w:val="24"/>
          <w:lang w:eastAsia="en-GB"/>
        </w:rPr>
      </w:pPr>
      <w:r w:rsidRPr="003D061F">
        <w:rPr>
          <w:rFonts w:eastAsia="Times New Roman" w:cs="Times New Roman"/>
          <w:szCs w:val="24"/>
          <w:lang w:eastAsia="en-GB"/>
        </w:rPr>
        <w:lastRenderedPageBreak/>
        <w:t>Identify areas of Irish criminal law and policy relevant to the study of the theories examined the module.</w:t>
      </w:r>
    </w:p>
    <w:p w14:paraId="770B70EF" w14:textId="77777777" w:rsidR="005A3955" w:rsidRPr="003D061F" w:rsidRDefault="005A3955" w:rsidP="008D6F89">
      <w:pPr>
        <w:numPr>
          <w:ilvl w:val="0"/>
          <w:numId w:val="144"/>
        </w:numPr>
        <w:spacing w:after="200"/>
        <w:jc w:val="left"/>
        <w:rPr>
          <w:rFonts w:eastAsia="Times New Roman" w:cs="Times New Roman"/>
          <w:b/>
          <w:szCs w:val="24"/>
          <w:lang w:eastAsia="en-GB"/>
        </w:rPr>
      </w:pPr>
      <w:r w:rsidRPr="003D061F">
        <w:rPr>
          <w:rFonts w:eastAsia="Times New Roman" w:cs="Times New Roman"/>
          <w:szCs w:val="24"/>
          <w:lang w:eastAsia="en-GB"/>
        </w:rPr>
        <w:t>Describe how Irish criminal justice law and policy has been or should be influenced by relevant criminological research.</w:t>
      </w:r>
    </w:p>
    <w:p w14:paraId="0CF883BA" w14:textId="77777777" w:rsidR="005A3955" w:rsidRPr="003D061F" w:rsidRDefault="005A3955" w:rsidP="008D6F89">
      <w:pPr>
        <w:numPr>
          <w:ilvl w:val="0"/>
          <w:numId w:val="144"/>
        </w:numPr>
        <w:spacing w:after="200"/>
        <w:jc w:val="left"/>
        <w:rPr>
          <w:rFonts w:eastAsia="Times New Roman" w:cs="Times New Roman"/>
          <w:b/>
          <w:szCs w:val="24"/>
          <w:lang w:eastAsia="en-GB"/>
        </w:rPr>
      </w:pPr>
      <w:r w:rsidRPr="003D061F">
        <w:rPr>
          <w:rFonts w:eastAsia="Times New Roman" w:cs="Times New Roman"/>
          <w:szCs w:val="24"/>
          <w:lang w:eastAsia="en-GB"/>
        </w:rPr>
        <w:t>Evaluate whether Irish criminal justice law and policy is appropriately evidence-based and reflects best practice in tackling the causes of crime.</w:t>
      </w:r>
    </w:p>
    <w:p w14:paraId="34E236A3" w14:textId="77777777" w:rsidR="005A3955" w:rsidRPr="003D061F" w:rsidRDefault="005A3955" w:rsidP="008D6F89">
      <w:pPr>
        <w:numPr>
          <w:ilvl w:val="0"/>
          <w:numId w:val="144"/>
        </w:numPr>
        <w:spacing w:after="200"/>
        <w:jc w:val="left"/>
        <w:rPr>
          <w:rFonts w:eastAsia="Times New Roman" w:cs="Times New Roman"/>
          <w:b/>
          <w:szCs w:val="24"/>
          <w:lang w:eastAsia="en-GB"/>
        </w:rPr>
      </w:pPr>
      <w:r w:rsidRPr="003D061F">
        <w:rPr>
          <w:rFonts w:eastAsia="Times New Roman" w:cs="Times New Roman"/>
          <w:szCs w:val="24"/>
          <w:lang w:eastAsia="en-GB"/>
        </w:rPr>
        <w:t>Apply criminological theories and research findings to contemporary challenges within the Irish criminal justice system.</w:t>
      </w:r>
    </w:p>
    <w:p w14:paraId="6556CA4D"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Affective</w:t>
      </w:r>
    </w:p>
    <w:p w14:paraId="4D9BE9ED"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On completion of this module, students should:</w:t>
      </w:r>
    </w:p>
    <w:p w14:paraId="716A0FE6"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 Understand the multi-faceted and complex causes of crime in Ireland and the challenges posed in effectively reducing crime in this jurisdiction.</w:t>
      </w:r>
    </w:p>
    <w:p w14:paraId="0CF0CC7D"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 Appreciate the ways in which criminological research can inform best practice in Irish laws and policies on criminal justice.</w:t>
      </w:r>
    </w:p>
    <w:p w14:paraId="0CE19A79" w14:textId="77777777" w:rsidR="005A3955" w:rsidRPr="003D061F" w:rsidRDefault="005A3955" w:rsidP="008D6F89">
      <w:pPr>
        <w:spacing w:after="200"/>
        <w:jc w:val="left"/>
        <w:rPr>
          <w:rFonts w:eastAsia="Times New Roman" w:cs="Times New Roman"/>
          <w:b/>
          <w:szCs w:val="24"/>
          <w:lang w:eastAsia="en-GB"/>
        </w:rPr>
      </w:pPr>
    </w:p>
    <w:p w14:paraId="45EFDD3D"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How the Module is Taught</w:t>
      </w:r>
    </w:p>
    <w:p w14:paraId="1E07395D" w14:textId="77777777" w:rsidR="005A3955" w:rsidRPr="003D061F" w:rsidRDefault="005A3955" w:rsidP="008D6F89">
      <w:pPr>
        <w:rPr>
          <w:lang w:eastAsia="en-GB"/>
        </w:rPr>
      </w:pPr>
      <w:r w:rsidRPr="003D061F">
        <w:rPr>
          <w:lang w:eastAsia="en-GB"/>
        </w:rPr>
        <w:t>The module is taught through lectures and tutorials which introduce students to the core theories of criminology and identifies their relevance for Irish criminal law and policy. Students are then expected to engage in self-directed study to further explore the issues raised in class. This engagement is furthered through group discussions in tutorial settings. In introducing students to the interface between law and criminology and helping them to discover ways in which the study of criminology can enrich and strengthen their understanding of criminal law and the causes of crime, the module aims to help students in development of the UL graduate attributes. Students will become more articulate and knowledgeable by learning about the relevance of criminological theories for understanding the challenges of criminal justice as well as enhancing their collaborative skills through developing an understanding of the complex causes of crime and learning how Irish criminal law and policy can best respond.</w:t>
      </w:r>
    </w:p>
    <w:p w14:paraId="16307436" w14:textId="77777777" w:rsidR="005A3955" w:rsidRPr="003D061F" w:rsidRDefault="005A3955" w:rsidP="008D6F89">
      <w:pPr>
        <w:rPr>
          <w:lang w:eastAsia="en-GB"/>
        </w:rPr>
      </w:pPr>
      <w:r w:rsidRPr="003D061F">
        <w:rPr>
          <w:lang w:eastAsia="en-GB"/>
        </w:rPr>
        <w:lastRenderedPageBreak/>
        <w:t>Recent developments in the area of criminological thought, along with research findings are incorporated into the module via the recommended reading, outlined in the study resources.</w:t>
      </w:r>
    </w:p>
    <w:p w14:paraId="5BE703C6" w14:textId="77777777" w:rsidR="005A3955" w:rsidRPr="003D061F" w:rsidRDefault="005A3955" w:rsidP="008D6F89">
      <w:pPr>
        <w:spacing w:after="200"/>
        <w:jc w:val="left"/>
        <w:rPr>
          <w:rFonts w:eastAsia="Times New Roman" w:cs="Times New Roman"/>
          <w:b/>
          <w:szCs w:val="24"/>
          <w:lang w:eastAsia="en-GB"/>
        </w:rPr>
      </w:pPr>
    </w:p>
    <w:p w14:paraId="488899B2"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 xml:space="preserve">Study </w:t>
      </w:r>
      <w:r w:rsidR="007B13E6" w:rsidRPr="003D061F">
        <w:rPr>
          <w:rFonts w:eastAsia="Times New Roman" w:cs="Times New Roman"/>
          <w:b/>
          <w:szCs w:val="24"/>
          <w:lang w:eastAsia="en-GB"/>
        </w:rPr>
        <w:t>r</w:t>
      </w:r>
      <w:r w:rsidRPr="003D061F">
        <w:rPr>
          <w:rFonts w:eastAsia="Times New Roman" w:cs="Times New Roman"/>
          <w:b/>
          <w:szCs w:val="24"/>
          <w:lang w:eastAsia="en-GB"/>
        </w:rPr>
        <w:t>esources</w:t>
      </w:r>
    </w:p>
    <w:p w14:paraId="3B7D288B"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Prime Sources:</w:t>
      </w:r>
    </w:p>
    <w:p w14:paraId="4B891F08"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 xml:space="preserve">Healy, et al (eds), </w:t>
      </w:r>
      <w:r w:rsidRPr="003D061F">
        <w:rPr>
          <w:rFonts w:eastAsia="Times New Roman" w:cs="Times New Roman"/>
          <w:i/>
          <w:szCs w:val="24"/>
          <w:lang w:eastAsia="en-GB"/>
        </w:rPr>
        <w:t>The Routledge Handbook of Irish Criminology</w:t>
      </w:r>
      <w:r w:rsidRPr="003D061F">
        <w:rPr>
          <w:rFonts w:eastAsia="Times New Roman" w:cs="Times New Roman"/>
          <w:szCs w:val="24"/>
          <w:lang w:eastAsia="en-GB"/>
        </w:rPr>
        <w:t xml:space="preserve">, (Oxon: </w:t>
      </w:r>
      <w:r w:rsidR="00CB7F6C" w:rsidRPr="003D061F">
        <w:rPr>
          <w:rFonts w:eastAsia="Times New Roman" w:cs="Times New Roman"/>
          <w:szCs w:val="24"/>
          <w:lang w:eastAsia="en-GB"/>
        </w:rPr>
        <w:t>Routledge</w:t>
      </w:r>
      <w:r w:rsidRPr="003D061F">
        <w:rPr>
          <w:rFonts w:eastAsia="Times New Roman" w:cs="Times New Roman"/>
          <w:szCs w:val="24"/>
          <w:lang w:eastAsia="en-GB"/>
        </w:rPr>
        <w:t>, 2016)</w:t>
      </w:r>
    </w:p>
    <w:p w14:paraId="66785B22"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Liebling, et al (eds), The Oxford Handbook of Criminology, 6</w:t>
      </w:r>
      <w:r w:rsidRPr="003D061F">
        <w:rPr>
          <w:rFonts w:eastAsia="Times New Roman" w:cs="Times New Roman"/>
          <w:szCs w:val="24"/>
          <w:vertAlign w:val="superscript"/>
          <w:lang w:eastAsia="en-GB"/>
        </w:rPr>
        <w:t>th</w:t>
      </w:r>
      <w:r w:rsidRPr="003D061F">
        <w:rPr>
          <w:rFonts w:eastAsia="Times New Roman" w:cs="Times New Roman"/>
          <w:szCs w:val="24"/>
          <w:lang w:eastAsia="en-GB"/>
        </w:rPr>
        <w:t xml:space="preserve"> ed, (Oxford: Oxford University Press, 2017)</w:t>
      </w:r>
    </w:p>
    <w:p w14:paraId="324D1067" w14:textId="77777777" w:rsidR="005A3955" w:rsidRPr="003D061F" w:rsidRDefault="005A3955" w:rsidP="008D6F89">
      <w:pPr>
        <w:spacing w:after="200"/>
        <w:jc w:val="left"/>
        <w:rPr>
          <w:rFonts w:eastAsia="Times New Roman" w:cs="Times New Roman"/>
          <w:b/>
          <w:szCs w:val="24"/>
          <w:lang w:eastAsia="en-GB"/>
        </w:rPr>
      </w:pPr>
      <w:r w:rsidRPr="003D061F">
        <w:rPr>
          <w:rFonts w:eastAsia="Times New Roman" w:cs="Times New Roman"/>
          <w:b/>
          <w:szCs w:val="24"/>
          <w:lang w:eastAsia="en-GB"/>
        </w:rPr>
        <w:t xml:space="preserve">Supplementary </w:t>
      </w:r>
      <w:r w:rsidR="007B13E6" w:rsidRPr="003D061F">
        <w:rPr>
          <w:rFonts w:eastAsia="Times New Roman" w:cs="Times New Roman"/>
          <w:b/>
          <w:szCs w:val="24"/>
          <w:lang w:eastAsia="en-GB"/>
        </w:rPr>
        <w:t>s</w:t>
      </w:r>
      <w:r w:rsidRPr="003D061F">
        <w:rPr>
          <w:rFonts w:eastAsia="Times New Roman" w:cs="Times New Roman"/>
          <w:b/>
          <w:szCs w:val="24"/>
          <w:lang w:eastAsia="en-GB"/>
        </w:rPr>
        <w:t>ources:</w:t>
      </w:r>
    </w:p>
    <w:p w14:paraId="517B0C38"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 xml:space="preserve">Cullen &amp; Wilcox (eds), </w:t>
      </w:r>
      <w:r w:rsidRPr="003D061F">
        <w:rPr>
          <w:rFonts w:eastAsia="Times New Roman" w:cs="Times New Roman"/>
          <w:i/>
          <w:szCs w:val="24"/>
          <w:lang w:eastAsia="en-GB"/>
        </w:rPr>
        <w:t>The Oxford Handbook of Criminological Theory</w:t>
      </w:r>
      <w:r w:rsidRPr="003D061F">
        <w:rPr>
          <w:rFonts w:eastAsia="Times New Roman" w:cs="Times New Roman"/>
          <w:szCs w:val="24"/>
          <w:lang w:eastAsia="en-GB"/>
        </w:rPr>
        <w:t>, (Oxford: Oxford University Press, 2013).</w:t>
      </w:r>
    </w:p>
    <w:p w14:paraId="7890A126"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 xml:space="preserve">Hale et al (eds), </w:t>
      </w:r>
      <w:r w:rsidRPr="003D061F">
        <w:rPr>
          <w:rFonts w:eastAsia="Times New Roman" w:cs="Times New Roman"/>
          <w:i/>
          <w:szCs w:val="24"/>
          <w:lang w:eastAsia="en-GB"/>
        </w:rPr>
        <w:t>Criminology</w:t>
      </w:r>
      <w:r w:rsidRPr="003D061F">
        <w:rPr>
          <w:rFonts w:eastAsia="Times New Roman" w:cs="Times New Roman"/>
          <w:szCs w:val="24"/>
          <w:lang w:eastAsia="en-GB"/>
        </w:rPr>
        <w:t>, 3</w:t>
      </w:r>
      <w:r w:rsidRPr="003D061F">
        <w:rPr>
          <w:rFonts w:eastAsia="Times New Roman" w:cs="Times New Roman"/>
          <w:szCs w:val="24"/>
          <w:vertAlign w:val="superscript"/>
          <w:lang w:eastAsia="en-GB"/>
        </w:rPr>
        <w:t>rd</w:t>
      </w:r>
      <w:r w:rsidRPr="003D061F">
        <w:rPr>
          <w:rFonts w:eastAsia="Times New Roman" w:cs="Times New Roman"/>
          <w:szCs w:val="24"/>
          <w:lang w:eastAsia="en-GB"/>
        </w:rPr>
        <w:t xml:space="preserve"> ed, (Oxford: Oxford University Press, 2013)</w:t>
      </w:r>
    </w:p>
    <w:p w14:paraId="5F8322B8"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 xml:space="preserve">Hopkins Burke, </w:t>
      </w:r>
      <w:r w:rsidRPr="003D061F">
        <w:rPr>
          <w:rFonts w:eastAsia="Times New Roman" w:cs="Times New Roman"/>
          <w:i/>
          <w:szCs w:val="24"/>
          <w:lang w:eastAsia="en-GB"/>
        </w:rPr>
        <w:t>An Introduction to Criminological Theory</w:t>
      </w:r>
      <w:r w:rsidRPr="003D061F">
        <w:rPr>
          <w:rFonts w:eastAsia="Times New Roman" w:cs="Times New Roman"/>
          <w:szCs w:val="24"/>
          <w:lang w:eastAsia="en-GB"/>
        </w:rPr>
        <w:t>, 5</w:t>
      </w:r>
      <w:r w:rsidRPr="003D061F">
        <w:rPr>
          <w:rFonts w:eastAsia="Times New Roman" w:cs="Times New Roman"/>
          <w:szCs w:val="24"/>
          <w:vertAlign w:val="superscript"/>
          <w:lang w:eastAsia="en-GB"/>
        </w:rPr>
        <w:t>th</w:t>
      </w:r>
      <w:r w:rsidRPr="003D061F">
        <w:rPr>
          <w:rFonts w:eastAsia="Times New Roman" w:cs="Times New Roman"/>
          <w:szCs w:val="24"/>
          <w:lang w:eastAsia="en-GB"/>
        </w:rPr>
        <w:t xml:space="preserve"> ed, (Routledge, 2018).</w:t>
      </w:r>
    </w:p>
    <w:p w14:paraId="44D7C6AF"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 xml:space="preserve">Jones, </w:t>
      </w:r>
      <w:r w:rsidRPr="003D061F">
        <w:rPr>
          <w:rFonts w:eastAsia="Times New Roman" w:cs="Times New Roman"/>
          <w:i/>
          <w:szCs w:val="24"/>
          <w:lang w:eastAsia="en-GB"/>
        </w:rPr>
        <w:t>Criminology</w:t>
      </w:r>
      <w:r w:rsidRPr="003D061F">
        <w:rPr>
          <w:rFonts w:eastAsia="Times New Roman" w:cs="Times New Roman"/>
          <w:szCs w:val="24"/>
          <w:lang w:eastAsia="en-GB"/>
        </w:rPr>
        <w:t>, 6</w:t>
      </w:r>
      <w:r w:rsidRPr="003D061F">
        <w:rPr>
          <w:rFonts w:eastAsia="Times New Roman" w:cs="Times New Roman"/>
          <w:szCs w:val="24"/>
          <w:vertAlign w:val="superscript"/>
          <w:lang w:eastAsia="en-GB"/>
        </w:rPr>
        <w:t>th</w:t>
      </w:r>
      <w:r w:rsidRPr="003D061F">
        <w:rPr>
          <w:rFonts w:eastAsia="Times New Roman" w:cs="Times New Roman"/>
          <w:szCs w:val="24"/>
          <w:lang w:eastAsia="en-GB"/>
        </w:rPr>
        <w:t xml:space="preserve"> ed, (Oxford: Oxford University Press, 2017)</w:t>
      </w:r>
    </w:p>
    <w:p w14:paraId="24EDF93F"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 xml:space="preserve">Newburn, </w:t>
      </w:r>
      <w:r w:rsidRPr="003D061F">
        <w:rPr>
          <w:rFonts w:eastAsia="Times New Roman" w:cs="Times New Roman"/>
          <w:i/>
          <w:szCs w:val="24"/>
          <w:lang w:eastAsia="en-GB"/>
        </w:rPr>
        <w:t>Criminology</w:t>
      </w:r>
      <w:r w:rsidRPr="003D061F">
        <w:rPr>
          <w:rFonts w:eastAsia="Times New Roman" w:cs="Times New Roman"/>
          <w:szCs w:val="24"/>
          <w:lang w:eastAsia="en-GB"/>
        </w:rPr>
        <w:t>, 3</w:t>
      </w:r>
      <w:r w:rsidRPr="003D061F">
        <w:rPr>
          <w:rFonts w:eastAsia="Times New Roman" w:cs="Times New Roman"/>
          <w:szCs w:val="24"/>
          <w:vertAlign w:val="superscript"/>
          <w:lang w:eastAsia="en-GB"/>
        </w:rPr>
        <w:t>rd</w:t>
      </w:r>
      <w:r w:rsidRPr="003D061F">
        <w:rPr>
          <w:rFonts w:eastAsia="Times New Roman" w:cs="Times New Roman"/>
          <w:szCs w:val="24"/>
          <w:lang w:eastAsia="en-GB"/>
        </w:rPr>
        <w:t xml:space="preserve"> ed, (Routledge, 2017).</w:t>
      </w:r>
    </w:p>
    <w:p w14:paraId="587FBF46" w14:textId="77777777" w:rsidR="005A3955" w:rsidRPr="003D061F" w:rsidRDefault="005A3955" w:rsidP="008D6F89">
      <w:pPr>
        <w:spacing w:after="200"/>
        <w:jc w:val="left"/>
        <w:rPr>
          <w:rFonts w:eastAsia="Times New Roman" w:cs="Times New Roman"/>
          <w:szCs w:val="24"/>
          <w:lang w:eastAsia="en-GB"/>
        </w:rPr>
      </w:pPr>
    </w:p>
    <w:p w14:paraId="37D9D505" w14:textId="77777777" w:rsidR="005A3955" w:rsidRPr="003D061F" w:rsidRDefault="005A3955" w:rsidP="008D6F89">
      <w:pPr>
        <w:spacing w:after="200"/>
        <w:jc w:val="left"/>
        <w:rPr>
          <w:rFonts w:eastAsia="Times New Roman" w:cs="Times New Roman"/>
          <w:b/>
          <w:bCs/>
          <w:szCs w:val="24"/>
          <w:lang w:eastAsia="en-GB"/>
        </w:rPr>
      </w:pPr>
      <w:r w:rsidRPr="003D061F">
        <w:rPr>
          <w:rFonts w:eastAsia="Times New Roman" w:cs="Times New Roman"/>
          <w:b/>
          <w:bCs/>
          <w:szCs w:val="24"/>
          <w:lang w:eastAsia="en-GB"/>
        </w:rPr>
        <w:t xml:space="preserve">Academic </w:t>
      </w:r>
      <w:r w:rsidR="007B13E6" w:rsidRPr="003D061F">
        <w:rPr>
          <w:rFonts w:eastAsia="Times New Roman" w:cs="Times New Roman"/>
          <w:b/>
          <w:bCs/>
          <w:szCs w:val="24"/>
          <w:lang w:eastAsia="en-GB"/>
        </w:rPr>
        <w:t>i</w:t>
      </w:r>
      <w:r w:rsidRPr="003D061F">
        <w:rPr>
          <w:rFonts w:eastAsia="Times New Roman" w:cs="Times New Roman"/>
          <w:b/>
          <w:bCs/>
          <w:szCs w:val="24"/>
          <w:lang w:eastAsia="en-GB"/>
        </w:rPr>
        <w:t>nstruments</w:t>
      </w:r>
    </w:p>
    <w:p w14:paraId="3ACDEC92" w14:textId="77777777" w:rsidR="005A3955" w:rsidRPr="003D061F" w:rsidRDefault="005A3955" w:rsidP="008D6F89">
      <w:pPr>
        <w:spacing w:after="200"/>
        <w:jc w:val="left"/>
        <w:rPr>
          <w:rFonts w:eastAsia="Times New Roman" w:cs="Times New Roman"/>
          <w:szCs w:val="24"/>
          <w:lang w:eastAsia="en-GB"/>
        </w:rPr>
      </w:pPr>
      <w:r w:rsidRPr="003D061F">
        <w:rPr>
          <w:rFonts w:eastAsia="Times New Roman" w:cs="Times New Roman"/>
          <w:szCs w:val="24"/>
          <w:lang w:eastAsia="en-GB"/>
        </w:rPr>
        <w:t xml:space="preserve">100% </w:t>
      </w:r>
      <w:r w:rsidR="007B13E6" w:rsidRPr="003D061F">
        <w:rPr>
          <w:rFonts w:eastAsia="Times New Roman" w:cs="Times New Roman"/>
          <w:szCs w:val="24"/>
          <w:lang w:eastAsia="en-GB"/>
        </w:rPr>
        <w:t>c</w:t>
      </w:r>
      <w:r w:rsidRPr="003D061F">
        <w:rPr>
          <w:rFonts w:eastAsia="Times New Roman" w:cs="Times New Roman"/>
          <w:szCs w:val="24"/>
          <w:lang w:eastAsia="en-GB"/>
        </w:rPr>
        <w:t xml:space="preserve">ontinuous </w:t>
      </w:r>
      <w:r w:rsidR="007B13E6" w:rsidRPr="003D061F">
        <w:rPr>
          <w:rFonts w:eastAsia="Times New Roman" w:cs="Times New Roman"/>
          <w:szCs w:val="24"/>
          <w:lang w:eastAsia="en-GB"/>
        </w:rPr>
        <w:t>a</w:t>
      </w:r>
      <w:r w:rsidRPr="003D061F">
        <w:rPr>
          <w:rFonts w:eastAsia="Times New Roman" w:cs="Times New Roman"/>
          <w:szCs w:val="24"/>
          <w:lang w:eastAsia="en-GB"/>
        </w:rPr>
        <w:t>ssessment</w:t>
      </w:r>
    </w:p>
    <w:p w14:paraId="08F96905" w14:textId="77777777" w:rsidR="00C47246" w:rsidRPr="003D061F" w:rsidRDefault="00A810AB" w:rsidP="008D6F89">
      <w:pPr>
        <w:spacing w:after="200"/>
        <w:rPr>
          <w:rFonts w:cs="Times New Roman"/>
          <w:b/>
          <w:color w:val="4F81BD" w:themeColor="accent1"/>
          <w:sz w:val="28"/>
          <w:szCs w:val="28"/>
        </w:rPr>
      </w:pPr>
      <w:r w:rsidRPr="003D061F">
        <w:br w:type="page"/>
      </w:r>
      <w:bookmarkStart w:id="224" w:name="_Toc524082361"/>
      <w:bookmarkStart w:id="225" w:name="_Toc19274966"/>
      <w:bookmarkEnd w:id="181"/>
      <w:bookmarkEnd w:id="182"/>
      <w:bookmarkEnd w:id="183"/>
      <w:bookmarkEnd w:id="184"/>
    </w:p>
    <w:p w14:paraId="633E9F55" w14:textId="77777777" w:rsidR="00C47246" w:rsidRPr="003D061F" w:rsidRDefault="00C47246" w:rsidP="008D6F89">
      <w:pPr>
        <w:pStyle w:val="Heading1"/>
      </w:pPr>
      <w:bookmarkStart w:id="226" w:name="_Toc52265587"/>
      <w:r w:rsidRPr="003D061F">
        <w:lastRenderedPageBreak/>
        <w:t xml:space="preserve">LA4048 </w:t>
      </w:r>
      <w:r w:rsidR="005E43FC" w:rsidRPr="003D061F">
        <w:t>Advanced Lawyering 2</w:t>
      </w:r>
      <w:bookmarkEnd w:id="226"/>
    </w:p>
    <w:p w14:paraId="74737AC2" w14:textId="77777777" w:rsidR="00C47246" w:rsidRPr="003D061F" w:rsidRDefault="00C47246" w:rsidP="008D6F89">
      <w:pPr>
        <w:spacing w:after="0"/>
        <w:rPr>
          <w:b/>
        </w:rPr>
      </w:pPr>
    </w:p>
    <w:p w14:paraId="0D39607C" w14:textId="77777777" w:rsidR="00C47246" w:rsidRPr="003D061F" w:rsidRDefault="00C47246" w:rsidP="008D6F89">
      <w:pPr>
        <w:spacing w:after="0"/>
        <w:rPr>
          <w:b/>
        </w:rPr>
        <w:sectPr w:rsidR="00C47246" w:rsidRPr="003D061F" w:rsidSect="00DA454E">
          <w:type w:val="continuous"/>
          <w:pgSz w:w="11906" w:h="16838"/>
          <w:pgMar w:top="1440" w:right="1440" w:bottom="1440" w:left="1440" w:header="708" w:footer="708" w:gutter="0"/>
          <w:cols w:space="708"/>
          <w:docGrid w:linePitch="360"/>
        </w:sectPr>
      </w:pPr>
    </w:p>
    <w:p w14:paraId="6D374033" w14:textId="77777777" w:rsidR="00C47246" w:rsidRPr="003D061F" w:rsidRDefault="00C47246" w:rsidP="008D6F89">
      <w:pPr>
        <w:spacing w:after="0"/>
        <w:rPr>
          <w:b/>
        </w:rPr>
      </w:pPr>
      <w:r w:rsidRPr="003D061F">
        <w:rPr>
          <w:b/>
        </w:rPr>
        <w:t xml:space="preserve">Module </w:t>
      </w:r>
      <w:r w:rsidR="007B13E6" w:rsidRPr="003D061F">
        <w:rPr>
          <w:b/>
        </w:rPr>
        <w:t>l</w:t>
      </w:r>
      <w:r w:rsidRPr="003D061F">
        <w:rPr>
          <w:b/>
        </w:rPr>
        <w:t>eader</w:t>
      </w:r>
    </w:p>
    <w:p w14:paraId="7BA6C57B" w14:textId="77777777" w:rsidR="00C47246" w:rsidRPr="003D061F" w:rsidRDefault="00C47246" w:rsidP="008D6F89">
      <w:pPr>
        <w:spacing w:after="0"/>
        <w:rPr>
          <w:color w:val="000000" w:themeColor="text1"/>
        </w:rPr>
      </w:pPr>
      <w:r w:rsidRPr="003D061F">
        <w:rPr>
          <w:color w:val="000000" w:themeColor="text1"/>
        </w:rPr>
        <w:t>Stephen Healy</w:t>
      </w:r>
    </w:p>
    <w:p w14:paraId="47F301AF" w14:textId="77777777" w:rsidR="00C47246" w:rsidRPr="003D061F" w:rsidRDefault="00C47246" w:rsidP="008D6F89">
      <w:pPr>
        <w:spacing w:after="0"/>
        <w:rPr>
          <w:rFonts w:cs="Times New Roman"/>
          <w:color w:val="000000" w:themeColor="text1"/>
          <w:szCs w:val="24"/>
        </w:rPr>
      </w:pPr>
      <w:r w:rsidRPr="003D061F">
        <w:rPr>
          <w:rFonts w:cs="Times New Roman"/>
          <w:color w:val="000000" w:themeColor="text1"/>
          <w:szCs w:val="24"/>
        </w:rPr>
        <w:fldChar w:fldCharType="begin"/>
      </w:r>
      <w:r w:rsidRPr="003D061F">
        <w:rPr>
          <w:rFonts w:cs="Times New Roman"/>
          <w:color w:val="000000" w:themeColor="text1"/>
          <w:szCs w:val="24"/>
        </w:rPr>
        <w:instrText xml:space="preserve"> HYPERLINK "mailto:stephen.healy@ul.ie </w:instrText>
      </w:r>
    </w:p>
    <w:p w14:paraId="5094761B" w14:textId="77777777" w:rsidR="00C47246" w:rsidRPr="003D061F" w:rsidRDefault="00C47246" w:rsidP="008D6F89">
      <w:pPr>
        <w:spacing w:after="0"/>
        <w:rPr>
          <w:rStyle w:val="Hyperlink"/>
          <w:rFonts w:cs="Times New Roman"/>
          <w:szCs w:val="24"/>
        </w:rPr>
      </w:pPr>
      <w:r w:rsidRPr="003D061F">
        <w:rPr>
          <w:rFonts w:cs="Times New Roman"/>
          <w:color w:val="000000" w:themeColor="text1"/>
          <w:szCs w:val="24"/>
        </w:rPr>
        <w:instrText xml:space="preserve">" </w:instrText>
      </w:r>
      <w:r w:rsidRPr="003D061F">
        <w:rPr>
          <w:rFonts w:cs="Times New Roman"/>
          <w:color w:val="000000" w:themeColor="text1"/>
          <w:szCs w:val="24"/>
        </w:rPr>
        <w:fldChar w:fldCharType="separate"/>
      </w:r>
      <w:r w:rsidRPr="003D061F">
        <w:rPr>
          <w:rStyle w:val="Hyperlink"/>
          <w:rFonts w:cs="Times New Roman"/>
          <w:szCs w:val="24"/>
        </w:rPr>
        <w:t>stephen.healy@ul.ie</w:t>
      </w:r>
    </w:p>
    <w:p w14:paraId="6A83DA59" w14:textId="77777777" w:rsidR="00C47246" w:rsidRPr="003D061F" w:rsidRDefault="00C47246" w:rsidP="008D6F89">
      <w:pPr>
        <w:spacing w:after="0"/>
        <w:rPr>
          <w:b/>
          <w:color w:val="000000" w:themeColor="text1"/>
        </w:rPr>
      </w:pPr>
      <w:r w:rsidRPr="003D061F">
        <w:rPr>
          <w:rFonts w:cs="Times New Roman"/>
          <w:color w:val="000000" w:themeColor="text1"/>
          <w:szCs w:val="24"/>
        </w:rPr>
        <w:fldChar w:fldCharType="end"/>
      </w:r>
      <w:r w:rsidRPr="003D061F">
        <w:rPr>
          <w:b/>
          <w:color w:val="000000" w:themeColor="text1"/>
        </w:rPr>
        <w:t>Hours per week</w:t>
      </w:r>
    </w:p>
    <w:p w14:paraId="5F5C81CA" w14:textId="77777777" w:rsidR="00C47246" w:rsidRPr="003D061F" w:rsidRDefault="00C47246" w:rsidP="008D6F89">
      <w:pPr>
        <w:spacing w:after="0"/>
        <w:rPr>
          <w:color w:val="000000" w:themeColor="text1"/>
        </w:rPr>
      </w:pPr>
      <w:r w:rsidRPr="003D061F">
        <w:rPr>
          <w:color w:val="000000" w:themeColor="text1"/>
        </w:rPr>
        <w:t>Credits: 6</w:t>
      </w:r>
    </w:p>
    <w:p w14:paraId="7AEC0D14" w14:textId="77777777" w:rsidR="00C47246" w:rsidRPr="003D061F" w:rsidRDefault="00C47246" w:rsidP="008D6F89">
      <w:pPr>
        <w:spacing w:after="0"/>
        <w:rPr>
          <w:color w:val="000000" w:themeColor="text1"/>
        </w:rPr>
        <w:sectPr w:rsidR="00C47246" w:rsidRPr="003D061F" w:rsidSect="00DA454E">
          <w:type w:val="continuous"/>
          <w:pgSz w:w="11906" w:h="16838"/>
          <w:pgMar w:top="1440" w:right="1440" w:bottom="1440" w:left="1440" w:header="708" w:footer="708" w:gutter="0"/>
          <w:cols w:num="2" w:space="708"/>
          <w:docGrid w:linePitch="360"/>
        </w:sectPr>
      </w:pPr>
    </w:p>
    <w:p w14:paraId="4CBEAB48" w14:textId="77777777" w:rsidR="00C47246" w:rsidRPr="003D061F" w:rsidRDefault="00C47246" w:rsidP="008D6F89">
      <w:pPr>
        <w:spacing w:after="0"/>
        <w:rPr>
          <w:color w:val="000000" w:themeColor="text1"/>
        </w:rPr>
      </w:pPr>
    </w:p>
    <w:p w14:paraId="49BDBC1A" w14:textId="77777777" w:rsidR="00C47246" w:rsidRPr="003D061F" w:rsidRDefault="00C47246" w:rsidP="008D6F89">
      <w:pPr>
        <w:spacing w:after="0"/>
        <w:rPr>
          <w:color w:val="000000" w:themeColor="text1"/>
        </w:rPr>
      </w:pPr>
      <w:r w:rsidRPr="003D061F">
        <w:rPr>
          <w:b/>
          <w:color w:val="000000" w:themeColor="text1"/>
        </w:rPr>
        <w:t>Rationale &amp; Purpose of the Module</w:t>
      </w:r>
    </w:p>
    <w:p w14:paraId="0EE60E36" w14:textId="77777777" w:rsidR="00C47246" w:rsidRPr="003D061F" w:rsidRDefault="00C47246" w:rsidP="008D6F89">
      <w:pPr>
        <w:spacing w:after="0"/>
        <w:rPr>
          <w:color w:val="000000" w:themeColor="text1"/>
        </w:rPr>
      </w:pPr>
      <w:r w:rsidRPr="003D061F">
        <w:rPr>
          <w:color w:val="000000" w:themeColor="text1"/>
        </w:rPr>
        <w:t>The aim of this module is to allow students the opportunity to undertake their own piece of legal research either as part of a group project or identifying their own topic and writing a research article as an individual student.</w:t>
      </w:r>
    </w:p>
    <w:p w14:paraId="2ABBDC26" w14:textId="77777777" w:rsidR="00C47246" w:rsidRPr="003D061F" w:rsidRDefault="00C47246" w:rsidP="008D6F89">
      <w:pPr>
        <w:spacing w:after="0"/>
        <w:rPr>
          <w:color w:val="000000" w:themeColor="text1"/>
        </w:rPr>
      </w:pPr>
    </w:p>
    <w:p w14:paraId="03F96FEE" w14:textId="77777777" w:rsidR="00C47246" w:rsidRPr="003D061F" w:rsidRDefault="00C47246" w:rsidP="008D6F89">
      <w:pPr>
        <w:spacing w:after="0"/>
      </w:pPr>
      <w:r w:rsidRPr="003D061F">
        <w:rPr>
          <w:b/>
        </w:rPr>
        <w:t>How the module is taught &amp; the students’ learning experience</w:t>
      </w:r>
    </w:p>
    <w:p w14:paraId="1347B3F0" w14:textId="77777777" w:rsidR="00C47246" w:rsidRPr="003D061F" w:rsidRDefault="00C47246" w:rsidP="008D6F89">
      <w:pPr>
        <w:spacing w:after="0"/>
        <w:rPr>
          <w:color w:val="000000" w:themeColor="text1"/>
        </w:rPr>
      </w:pPr>
      <w:r w:rsidRPr="003D061F">
        <w:rPr>
          <w:color w:val="000000" w:themeColor="text1"/>
        </w:rPr>
        <w:t>The topics of group projects are chosen and run by members of the faculty as group topics will change each year. Once students have been informed of the different projects running this year, students will then complete a form outlining their preferences for which project they would like to be part of or if they would instead prefer to do an individual research article on a topic of their choice. Demand for places on projects may be larger than the number of places available and therefore each student is asked to write a short paragraph on why they should be admitted to their first-choice project. Places on the projects will be assigned based on these submissions and students will be allocated into each group. Alternatively, if a student does not want to participate in a group project, the student can choose a research topic of their own and a supervisor will be assigned to the student. The student will produce a research article on their topic. The group projects will all have different assessment criteria and will be supervised by a member of faculty. Draft submission of work deadlines will be set by individual supervisors and project leaders during the semester. Final submission of research articles will have a centralised deadline which will be communicated to students.</w:t>
      </w:r>
    </w:p>
    <w:p w14:paraId="40CEB3B0" w14:textId="77777777" w:rsidR="00C47246" w:rsidRPr="003D061F" w:rsidRDefault="00C47246" w:rsidP="008D6F89">
      <w:pPr>
        <w:spacing w:after="0"/>
        <w:rPr>
          <w:color w:val="000000" w:themeColor="text1"/>
        </w:rPr>
      </w:pPr>
    </w:p>
    <w:p w14:paraId="54D034F0" w14:textId="77777777" w:rsidR="005E43FC" w:rsidRPr="003D061F" w:rsidRDefault="005E43FC" w:rsidP="008D6F89">
      <w:pPr>
        <w:spacing w:after="0"/>
        <w:rPr>
          <w:b/>
        </w:rPr>
      </w:pPr>
    </w:p>
    <w:p w14:paraId="528BB866" w14:textId="77777777" w:rsidR="005E43FC" w:rsidRPr="003D061F" w:rsidRDefault="005E43FC" w:rsidP="008D6F89">
      <w:pPr>
        <w:spacing w:after="0"/>
        <w:rPr>
          <w:b/>
        </w:rPr>
      </w:pPr>
    </w:p>
    <w:p w14:paraId="552DF965" w14:textId="77777777" w:rsidR="00C47246" w:rsidRPr="003D061F" w:rsidRDefault="00C47246" w:rsidP="008D6F89">
      <w:pPr>
        <w:spacing w:after="0"/>
      </w:pPr>
      <w:r w:rsidRPr="003D061F">
        <w:rPr>
          <w:b/>
        </w:rPr>
        <w:t xml:space="preserve">Learning </w:t>
      </w:r>
      <w:r w:rsidR="007B13E6" w:rsidRPr="003D061F">
        <w:rPr>
          <w:b/>
        </w:rPr>
        <w:t>o</w:t>
      </w:r>
      <w:r w:rsidRPr="003D061F">
        <w:rPr>
          <w:b/>
        </w:rPr>
        <w:t>utcomes</w:t>
      </w:r>
    </w:p>
    <w:p w14:paraId="5FC57773" w14:textId="77777777" w:rsidR="00C47246" w:rsidRPr="003D061F" w:rsidRDefault="00C47246" w:rsidP="008D6F89">
      <w:pPr>
        <w:spacing w:after="0"/>
      </w:pPr>
      <w:r w:rsidRPr="003D061F">
        <w:t>On successful completion of this module, students will be able to undertake a significant piece of independent activity in legal practice, research, or writing.</w:t>
      </w:r>
    </w:p>
    <w:p w14:paraId="358455DD" w14:textId="77777777" w:rsidR="00C47246" w:rsidRPr="003D061F" w:rsidRDefault="00C47246" w:rsidP="008D6F89">
      <w:pPr>
        <w:spacing w:after="0"/>
      </w:pPr>
    </w:p>
    <w:p w14:paraId="30DEC605" w14:textId="77777777" w:rsidR="00C47246" w:rsidRPr="003D061F" w:rsidRDefault="00C47246" w:rsidP="008D6F89">
      <w:pPr>
        <w:spacing w:after="0"/>
      </w:pPr>
      <w:r w:rsidRPr="003D061F">
        <w:rPr>
          <w:b/>
        </w:rPr>
        <w:t xml:space="preserve">Semester &amp; Year to be First Offered: </w:t>
      </w:r>
      <w:r w:rsidRPr="003D061F">
        <w:t>Spring 2012</w:t>
      </w:r>
    </w:p>
    <w:p w14:paraId="6D5F7346" w14:textId="77777777" w:rsidR="00C47246" w:rsidRPr="003D061F" w:rsidRDefault="00C47246" w:rsidP="008D6F89">
      <w:pPr>
        <w:rPr>
          <w:rFonts w:cs="Times New Roman"/>
          <w:b/>
          <w:bCs/>
        </w:rPr>
      </w:pPr>
      <w:r w:rsidRPr="003D061F">
        <w:rPr>
          <w:rFonts w:cs="Times New Roman"/>
          <w:b/>
          <w:bCs/>
        </w:rPr>
        <w:t xml:space="preserve">Academic </w:t>
      </w:r>
      <w:r w:rsidR="007B13E6" w:rsidRPr="003D061F">
        <w:rPr>
          <w:rFonts w:cs="Times New Roman"/>
          <w:b/>
          <w:bCs/>
        </w:rPr>
        <w:t>i</w:t>
      </w:r>
      <w:r w:rsidRPr="003D061F">
        <w:rPr>
          <w:rFonts w:cs="Times New Roman"/>
          <w:b/>
          <w:bCs/>
        </w:rPr>
        <w:t>nstruments</w:t>
      </w:r>
    </w:p>
    <w:p w14:paraId="01D62CE2" w14:textId="77777777" w:rsidR="00C47246" w:rsidRPr="003D061F" w:rsidRDefault="00C47246" w:rsidP="008D6F89">
      <w:pPr>
        <w:rPr>
          <w:rFonts w:eastAsia="Times New Roman" w:cs="Times New Roman"/>
          <w:color w:val="000000"/>
          <w:lang w:eastAsia="en-GB"/>
        </w:rPr>
      </w:pPr>
      <w:r w:rsidRPr="003D061F">
        <w:rPr>
          <w:rFonts w:eastAsia="Times New Roman" w:cs="Times New Roman"/>
          <w:color w:val="000000"/>
          <w:lang w:eastAsia="en-GB"/>
        </w:rPr>
        <w:t>Students are graded out of 100% on their group project or research article. This may be subject to change in light of Covid-19 social distancing requirements.</w:t>
      </w:r>
    </w:p>
    <w:p w14:paraId="108495AC" w14:textId="77777777" w:rsidR="00105F70" w:rsidRPr="003D061F" w:rsidRDefault="00105F70" w:rsidP="008D6F89">
      <w:pPr>
        <w:spacing w:after="200"/>
        <w:jc w:val="left"/>
        <w:rPr>
          <w:rFonts w:cs="Times New Roman"/>
          <w:b/>
          <w:color w:val="034638"/>
          <w:sz w:val="28"/>
          <w:szCs w:val="28"/>
        </w:rPr>
      </w:pPr>
      <w:r w:rsidRPr="003D061F">
        <w:br w:type="page"/>
      </w:r>
    </w:p>
    <w:p w14:paraId="496EAA79" w14:textId="77777777" w:rsidR="00767455" w:rsidRPr="003D061F" w:rsidRDefault="00767455" w:rsidP="008D6F89">
      <w:pPr>
        <w:pStyle w:val="Heading1"/>
        <w:rPr>
          <w:lang w:eastAsia="en-IE"/>
        </w:rPr>
      </w:pPr>
      <w:bookmarkStart w:id="227" w:name="_Toc52265588"/>
      <w:bookmarkStart w:id="228" w:name="_Toc490059479"/>
      <w:bookmarkStart w:id="229" w:name="_Toc491077214"/>
      <w:bookmarkStart w:id="230" w:name="_Toc491077987"/>
      <w:bookmarkStart w:id="231" w:name="_Toc524082362"/>
      <w:bookmarkStart w:id="232" w:name="_Toc19274967"/>
      <w:bookmarkEnd w:id="224"/>
      <w:bookmarkEnd w:id="225"/>
      <w:r w:rsidRPr="003D061F">
        <w:rPr>
          <w:lang w:eastAsia="en-IE"/>
        </w:rPr>
        <w:lastRenderedPageBreak/>
        <w:t xml:space="preserve">LA4051 </w:t>
      </w:r>
      <w:r w:rsidR="005E43FC" w:rsidRPr="003D061F">
        <w:rPr>
          <w:lang w:eastAsia="en-IE"/>
        </w:rPr>
        <w:t>Criminal Law 1 (Online)</w:t>
      </w:r>
      <w:bookmarkEnd w:id="227"/>
    </w:p>
    <w:p w14:paraId="358EBD46" w14:textId="77777777" w:rsidR="00767455" w:rsidRPr="003D061F" w:rsidRDefault="00767455" w:rsidP="008D6F89">
      <w:pPr>
        <w:spacing w:after="0"/>
        <w:rPr>
          <w:lang w:eastAsia="en-IE"/>
        </w:rPr>
      </w:pPr>
    </w:p>
    <w:p w14:paraId="3FFFEDB0" w14:textId="77777777" w:rsidR="00767455" w:rsidRPr="003D061F" w:rsidRDefault="00767455" w:rsidP="008D6F89">
      <w:pPr>
        <w:spacing w:after="0"/>
        <w:rPr>
          <w:rFonts w:eastAsia="Times New Roman"/>
          <w:b/>
          <w:bCs/>
          <w:kern w:val="36"/>
          <w:lang w:eastAsia="en-IE"/>
        </w:rPr>
        <w:sectPr w:rsidR="00767455" w:rsidRPr="003D061F" w:rsidSect="00DA454E">
          <w:type w:val="continuous"/>
          <w:pgSz w:w="11906" w:h="16838"/>
          <w:pgMar w:top="1440" w:right="1440" w:bottom="1440" w:left="1440" w:header="708" w:footer="708" w:gutter="0"/>
          <w:cols w:space="708"/>
          <w:docGrid w:linePitch="360"/>
        </w:sectPr>
      </w:pPr>
    </w:p>
    <w:p w14:paraId="584E48CF" w14:textId="77777777" w:rsidR="00767455" w:rsidRPr="003D061F" w:rsidRDefault="00767455" w:rsidP="008D6F89">
      <w:pPr>
        <w:spacing w:after="0"/>
        <w:rPr>
          <w:rFonts w:eastAsia="Times New Roman"/>
          <w:b/>
          <w:bCs/>
          <w:kern w:val="36"/>
          <w:lang w:eastAsia="en-IE"/>
        </w:rPr>
      </w:pPr>
      <w:r w:rsidRPr="003D061F">
        <w:rPr>
          <w:rFonts w:eastAsia="Times New Roman"/>
          <w:b/>
          <w:bCs/>
          <w:kern w:val="36"/>
          <w:lang w:eastAsia="en-IE"/>
        </w:rPr>
        <w:t xml:space="preserve">Module </w:t>
      </w:r>
      <w:r w:rsidR="007B13E6" w:rsidRPr="003D061F">
        <w:rPr>
          <w:rFonts w:eastAsia="Times New Roman"/>
          <w:b/>
          <w:bCs/>
          <w:kern w:val="36"/>
          <w:lang w:eastAsia="en-IE"/>
        </w:rPr>
        <w:t>l</w:t>
      </w:r>
      <w:r w:rsidRPr="003D061F">
        <w:rPr>
          <w:rFonts w:eastAsia="Times New Roman"/>
          <w:b/>
          <w:bCs/>
          <w:kern w:val="36"/>
          <w:lang w:eastAsia="en-IE"/>
        </w:rPr>
        <w:t>eader</w:t>
      </w:r>
    </w:p>
    <w:p w14:paraId="4E4C1F2A" w14:textId="77777777" w:rsidR="00767455" w:rsidRPr="003D061F" w:rsidRDefault="00767455" w:rsidP="008D6F89">
      <w:pPr>
        <w:spacing w:after="0"/>
        <w:rPr>
          <w:rFonts w:eastAsia="Times New Roman"/>
          <w:bCs/>
          <w:kern w:val="36"/>
          <w:lang w:eastAsia="en-IE"/>
        </w:rPr>
      </w:pPr>
      <w:r w:rsidRPr="003D061F">
        <w:rPr>
          <w:rFonts w:eastAsia="Times New Roman"/>
          <w:bCs/>
          <w:kern w:val="36"/>
          <w:lang w:eastAsia="en-IE"/>
        </w:rPr>
        <w:t>Angela Liddy</w:t>
      </w:r>
    </w:p>
    <w:p w14:paraId="595472A9" w14:textId="77777777" w:rsidR="00767455" w:rsidRPr="003D061F" w:rsidRDefault="003E50E6" w:rsidP="008D6F89">
      <w:pPr>
        <w:spacing w:after="0"/>
      </w:pPr>
      <w:hyperlink r:id="rId38" w:history="1">
        <w:r w:rsidR="00767455" w:rsidRPr="003D061F">
          <w:rPr>
            <w:rStyle w:val="Hyperlink"/>
          </w:rPr>
          <w:t>Angela.liddy@ul.ie</w:t>
        </w:r>
      </w:hyperlink>
    </w:p>
    <w:p w14:paraId="17BFA686" w14:textId="77777777" w:rsidR="00767455" w:rsidRPr="003D061F" w:rsidRDefault="00767455" w:rsidP="008D6F89">
      <w:pPr>
        <w:spacing w:after="0"/>
        <w:rPr>
          <w:rFonts w:eastAsia="Times New Roman"/>
          <w:bCs/>
          <w:kern w:val="36"/>
          <w:lang w:eastAsia="en-IE"/>
        </w:rPr>
      </w:pPr>
      <w:r w:rsidRPr="003D061F">
        <w:rPr>
          <w:rFonts w:eastAsia="Times New Roman"/>
          <w:b/>
          <w:bCs/>
          <w:kern w:val="36"/>
          <w:lang w:eastAsia="en-IE"/>
        </w:rPr>
        <w:t xml:space="preserve">Hours </w:t>
      </w:r>
      <w:r w:rsidR="007B13E6" w:rsidRPr="003D061F">
        <w:rPr>
          <w:rFonts w:eastAsia="Times New Roman"/>
          <w:b/>
          <w:bCs/>
          <w:kern w:val="36"/>
          <w:lang w:eastAsia="en-IE"/>
        </w:rPr>
        <w:t>p</w:t>
      </w:r>
      <w:r w:rsidRPr="003D061F">
        <w:rPr>
          <w:rFonts w:eastAsia="Times New Roman"/>
          <w:b/>
          <w:bCs/>
          <w:kern w:val="36"/>
          <w:lang w:eastAsia="en-IE"/>
        </w:rPr>
        <w:t xml:space="preserve">er </w:t>
      </w:r>
      <w:r w:rsidR="007B13E6" w:rsidRPr="003D061F">
        <w:rPr>
          <w:rFonts w:eastAsia="Times New Roman"/>
          <w:b/>
          <w:bCs/>
          <w:kern w:val="36"/>
          <w:lang w:eastAsia="en-IE"/>
        </w:rPr>
        <w:t>w</w:t>
      </w:r>
      <w:r w:rsidRPr="003D061F">
        <w:rPr>
          <w:rFonts w:eastAsia="Times New Roman"/>
          <w:b/>
          <w:bCs/>
          <w:kern w:val="36"/>
          <w:lang w:eastAsia="en-IE"/>
        </w:rPr>
        <w:t>eek</w:t>
      </w:r>
    </w:p>
    <w:p w14:paraId="2E641016" w14:textId="77777777" w:rsidR="00767455" w:rsidRPr="003D061F" w:rsidRDefault="00767455" w:rsidP="008D6F89">
      <w:pPr>
        <w:spacing w:after="0"/>
        <w:rPr>
          <w:rFonts w:eastAsia="Times New Roman"/>
          <w:iCs/>
          <w:lang w:eastAsia="en-IE"/>
        </w:rPr>
      </w:pPr>
      <w:r w:rsidRPr="003D061F">
        <w:rPr>
          <w:rFonts w:eastAsia="Times New Roman"/>
          <w:iCs/>
          <w:lang w:eastAsia="en-IE"/>
        </w:rPr>
        <w:t>Lecture: 2 Tutorial: 1</w:t>
      </w:r>
    </w:p>
    <w:p w14:paraId="4FC9F8AE" w14:textId="77777777" w:rsidR="00767455" w:rsidRPr="003D061F" w:rsidRDefault="00767455" w:rsidP="008D6F89">
      <w:pPr>
        <w:spacing w:after="0"/>
        <w:rPr>
          <w:rFonts w:eastAsia="Times New Roman"/>
          <w:lang w:eastAsia="en-IE"/>
        </w:rPr>
      </w:pPr>
      <w:r w:rsidRPr="003D061F">
        <w:rPr>
          <w:rFonts w:eastAsia="Times New Roman"/>
          <w:iCs/>
          <w:lang w:eastAsia="en-IE"/>
        </w:rPr>
        <w:t xml:space="preserve">Credits: </w:t>
      </w:r>
      <w:r w:rsidRPr="003D061F">
        <w:rPr>
          <w:rFonts w:eastAsia="Times New Roman"/>
          <w:lang w:eastAsia="en-IE"/>
        </w:rPr>
        <w:t>6</w:t>
      </w:r>
    </w:p>
    <w:p w14:paraId="1255F924" w14:textId="77777777" w:rsidR="00767455" w:rsidRPr="003D061F" w:rsidRDefault="00767455" w:rsidP="008D6F89">
      <w:pPr>
        <w:spacing w:after="0"/>
        <w:rPr>
          <w:rFonts w:eastAsia="Times New Roman"/>
          <w:iCs/>
          <w:lang w:eastAsia="en-IE"/>
        </w:rPr>
        <w:sectPr w:rsidR="00767455" w:rsidRPr="003D061F" w:rsidSect="00DA454E">
          <w:type w:val="continuous"/>
          <w:pgSz w:w="11906" w:h="16838"/>
          <w:pgMar w:top="1440" w:right="1440" w:bottom="1440" w:left="1440" w:header="708" w:footer="708" w:gutter="0"/>
          <w:cols w:num="2" w:space="708"/>
          <w:docGrid w:linePitch="360"/>
        </w:sectPr>
      </w:pPr>
    </w:p>
    <w:p w14:paraId="074389F6" w14:textId="77777777" w:rsidR="00767455" w:rsidRPr="003D061F" w:rsidRDefault="00767455" w:rsidP="008D6F89">
      <w:pPr>
        <w:spacing w:after="0"/>
        <w:rPr>
          <w:rFonts w:eastAsia="Times New Roman"/>
          <w:iCs/>
          <w:lang w:eastAsia="en-IE"/>
        </w:rPr>
      </w:pPr>
    </w:p>
    <w:p w14:paraId="45105877" w14:textId="77777777" w:rsidR="00767455" w:rsidRPr="003D061F" w:rsidRDefault="00767455" w:rsidP="008D6F89">
      <w:pPr>
        <w:spacing w:after="0"/>
        <w:rPr>
          <w:rFonts w:eastAsia="Times New Roman"/>
          <w:bCs/>
          <w:kern w:val="36"/>
          <w:lang w:eastAsia="en-IE"/>
        </w:rPr>
      </w:pPr>
      <w:r w:rsidRPr="003D061F">
        <w:rPr>
          <w:rFonts w:eastAsia="Times New Roman"/>
          <w:b/>
          <w:bCs/>
          <w:kern w:val="36"/>
          <w:lang w:eastAsia="en-IE"/>
        </w:rPr>
        <w:t>Rationale &amp; Purpose of the Module</w:t>
      </w:r>
    </w:p>
    <w:p w14:paraId="1F1EAC9E" w14:textId="77777777" w:rsidR="00767455" w:rsidRPr="003D061F" w:rsidRDefault="00767455" w:rsidP="008D6F89">
      <w:pPr>
        <w:spacing w:after="0"/>
        <w:rPr>
          <w:rFonts w:eastAsia="Times New Roman"/>
          <w:lang w:eastAsia="en-IE"/>
        </w:rPr>
      </w:pPr>
      <w:r w:rsidRPr="003D061F">
        <w:rPr>
          <w:rFonts w:eastAsia="Times New Roman"/>
          <w:lang w:eastAsia="en-IE"/>
        </w:rPr>
        <w:t>To examine the general principles of criminal law through consideration of their ethical, social, and legal dimensions.</w:t>
      </w:r>
    </w:p>
    <w:p w14:paraId="76D0E5A3" w14:textId="77777777" w:rsidR="00767455" w:rsidRPr="003D061F" w:rsidRDefault="00767455" w:rsidP="008D6F89">
      <w:pPr>
        <w:spacing w:after="0"/>
        <w:rPr>
          <w:rFonts w:eastAsia="Times New Roman"/>
          <w:lang w:eastAsia="en-IE"/>
        </w:rPr>
      </w:pPr>
    </w:p>
    <w:p w14:paraId="47069FEA" w14:textId="77777777" w:rsidR="00767455" w:rsidRPr="003D061F" w:rsidRDefault="00767455" w:rsidP="008D6F89">
      <w:pPr>
        <w:spacing w:after="0"/>
        <w:rPr>
          <w:rFonts w:eastAsia="Times New Roman"/>
          <w:bCs/>
          <w:kern w:val="36"/>
          <w:lang w:eastAsia="en-IE"/>
        </w:rPr>
      </w:pPr>
      <w:r w:rsidRPr="003D061F">
        <w:rPr>
          <w:rFonts w:eastAsia="Times New Roman"/>
          <w:b/>
          <w:bCs/>
          <w:kern w:val="36"/>
          <w:lang w:eastAsia="en-IE"/>
        </w:rPr>
        <w:t>Syllabus</w:t>
      </w:r>
    </w:p>
    <w:p w14:paraId="6431BE08" w14:textId="77777777" w:rsidR="00767455" w:rsidRPr="003D061F" w:rsidRDefault="00767455" w:rsidP="008D6F89">
      <w:pPr>
        <w:pStyle w:val="ListParagraph"/>
        <w:numPr>
          <w:ilvl w:val="0"/>
          <w:numId w:val="113"/>
        </w:numPr>
        <w:spacing w:after="0"/>
        <w:ind w:left="567"/>
        <w:rPr>
          <w:rFonts w:eastAsia="Times New Roman"/>
          <w:lang w:eastAsia="en-IE"/>
        </w:rPr>
      </w:pPr>
      <w:r w:rsidRPr="003D061F">
        <w:rPr>
          <w:rFonts w:eastAsia="Times New Roman"/>
          <w:lang w:eastAsia="en-IE"/>
        </w:rPr>
        <w:t>Historical and ethical consideration of criminal law, characteristics of a crime.</w:t>
      </w:r>
    </w:p>
    <w:p w14:paraId="63541391" w14:textId="77777777" w:rsidR="00767455" w:rsidRPr="003D061F" w:rsidRDefault="00767455" w:rsidP="008D6F89">
      <w:pPr>
        <w:pStyle w:val="ListParagraph"/>
        <w:numPr>
          <w:ilvl w:val="0"/>
          <w:numId w:val="113"/>
        </w:numPr>
        <w:spacing w:after="0"/>
        <w:ind w:left="567"/>
        <w:rPr>
          <w:rFonts w:eastAsia="Times New Roman"/>
          <w:lang w:eastAsia="en-IE"/>
        </w:rPr>
      </w:pPr>
      <w:r w:rsidRPr="003D061F">
        <w:rPr>
          <w:rFonts w:eastAsia="Times New Roman"/>
          <w:lang w:eastAsia="en-IE"/>
        </w:rPr>
        <w:t>Parties to a crime: principals and accessories, vicarious liability.</w:t>
      </w:r>
    </w:p>
    <w:p w14:paraId="2B7F99A3" w14:textId="77777777" w:rsidR="00767455" w:rsidRPr="003D061F" w:rsidRDefault="00767455" w:rsidP="008D6F89">
      <w:pPr>
        <w:pStyle w:val="ListParagraph"/>
        <w:numPr>
          <w:ilvl w:val="0"/>
          <w:numId w:val="113"/>
        </w:numPr>
        <w:spacing w:after="0"/>
        <w:ind w:left="567"/>
        <w:rPr>
          <w:rFonts w:eastAsia="Times New Roman"/>
          <w:lang w:eastAsia="en-IE"/>
        </w:rPr>
      </w:pPr>
      <w:r w:rsidRPr="003D061F">
        <w:rPr>
          <w:rFonts w:eastAsia="Times New Roman"/>
          <w:lang w:eastAsia="en-IE"/>
        </w:rPr>
        <w:t>The elements of a crime.</w:t>
      </w:r>
    </w:p>
    <w:p w14:paraId="5935D4A2" w14:textId="77777777" w:rsidR="00767455" w:rsidRPr="003D061F" w:rsidRDefault="00767455" w:rsidP="008D6F89">
      <w:pPr>
        <w:pStyle w:val="ListParagraph"/>
        <w:numPr>
          <w:ilvl w:val="0"/>
          <w:numId w:val="113"/>
        </w:numPr>
        <w:spacing w:after="0"/>
        <w:ind w:left="567"/>
        <w:rPr>
          <w:rFonts w:eastAsia="Times New Roman"/>
          <w:lang w:eastAsia="en-IE"/>
        </w:rPr>
      </w:pPr>
      <w:r w:rsidRPr="003D061F">
        <w:rPr>
          <w:rFonts w:eastAsia="Times New Roman"/>
          <w:i/>
          <w:lang w:eastAsia="en-IE"/>
        </w:rPr>
        <w:t>Actus reus</w:t>
      </w:r>
      <w:r w:rsidRPr="003D061F">
        <w:rPr>
          <w:rFonts w:eastAsia="Times New Roman"/>
          <w:lang w:eastAsia="en-IE"/>
        </w:rPr>
        <w:t>, conduct, omissions, status.</w:t>
      </w:r>
    </w:p>
    <w:p w14:paraId="012B4391" w14:textId="77777777" w:rsidR="00767455" w:rsidRPr="003D061F" w:rsidRDefault="00767455" w:rsidP="008D6F89">
      <w:pPr>
        <w:pStyle w:val="ListParagraph"/>
        <w:numPr>
          <w:ilvl w:val="0"/>
          <w:numId w:val="113"/>
        </w:numPr>
        <w:spacing w:after="0"/>
        <w:ind w:left="567"/>
        <w:rPr>
          <w:rFonts w:eastAsia="Times New Roman"/>
          <w:lang w:eastAsia="en-IE"/>
        </w:rPr>
      </w:pPr>
      <w:r w:rsidRPr="003D061F">
        <w:rPr>
          <w:rFonts w:eastAsia="Times New Roman"/>
          <w:i/>
          <w:lang w:eastAsia="en-IE"/>
        </w:rPr>
        <w:t>Mens rea</w:t>
      </w:r>
      <w:r w:rsidRPr="003D061F">
        <w:rPr>
          <w:rFonts w:eastAsia="Times New Roman"/>
          <w:lang w:eastAsia="en-IE"/>
        </w:rPr>
        <w:t>, intention, recklessness, criminal negligence.</w:t>
      </w:r>
    </w:p>
    <w:p w14:paraId="73CBB6B0" w14:textId="77777777" w:rsidR="00767455" w:rsidRPr="003D061F" w:rsidRDefault="00767455" w:rsidP="008D6F89">
      <w:pPr>
        <w:pStyle w:val="ListParagraph"/>
        <w:numPr>
          <w:ilvl w:val="0"/>
          <w:numId w:val="113"/>
        </w:numPr>
        <w:spacing w:after="0"/>
        <w:ind w:left="567"/>
        <w:rPr>
          <w:rFonts w:eastAsia="Times New Roman"/>
          <w:lang w:eastAsia="en-IE"/>
        </w:rPr>
      </w:pPr>
      <w:r w:rsidRPr="003D061F">
        <w:rPr>
          <w:rFonts w:eastAsia="Times New Roman"/>
          <w:i/>
          <w:lang w:eastAsia="en-IE"/>
        </w:rPr>
        <w:t>Mens rea</w:t>
      </w:r>
      <w:r w:rsidRPr="003D061F">
        <w:rPr>
          <w:rFonts w:eastAsia="Times New Roman"/>
          <w:lang w:eastAsia="en-IE"/>
        </w:rPr>
        <w:t xml:space="preserve"> in penal statutes.</w:t>
      </w:r>
    </w:p>
    <w:p w14:paraId="692C73CC" w14:textId="77777777" w:rsidR="00767455" w:rsidRPr="003D061F" w:rsidRDefault="00767455" w:rsidP="008D6F89">
      <w:pPr>
        <w:pStyle w:val="ListParagraph"/>
        <w:numPr>
          <w:ilvl w:val="0"/>
          <w:numId w:val="113"/>
        </w:numPr>
        <w:spacing w:after="0"/>
        <w:ind w:left="567"/>
        <w:rPr>
          <w:rFonts w:eastAsia="Times New Roman"/>
          <w:lang w:eastAsia="en-IE"/>
        </w:rPr>
      </w:pPr>
      <w:r w:rsidRPr="003D061F">
        <w:rPr>
          <w:rFonts w:eastAsia="Times New Roman"/>
          <w:lang w:eastAsia="en-IE"/>
        </w:rPr>
        <w:t>Offences of strict liability.</w:t>
      </w:r>
    </w:p>
    <w:p w14:paraId="69635A35" w14:textId="77777777" w:rsidR="00767455" w:rsidRPr="003D061F" w:rsidRDefault="00767455" w:rsidP="008D6F89">
      <w:pPr>
        <w:pStyle w:val="ListParagraph"/>
        <w:numPr>
          <w:ilvl w:val="0"/>
          <w:numId w:val="113"/>
        </w:numPr>
        <w:spacing w:after="0"/>
        <w:ind w:left="567"/>
        <w:rPr>
          <w:rFonts w:eastAsia="Times New Roman"/>
          <w:lang w:eastAsia="en-IE"/>
        </w:rPr>
      </w:pPr>
      <w:r w:rsidRPr="003D061F">
        <w:rPr>
          <w:rFonts w:eastAsia="Times New Roman"/>
          <w:lang w:eastAsia="en-IE"/>
        </w:rPr>
        <w:t>General defences: insanity, infancy, automatism, intoxication, mistake, necessity, duress, self-defence.</w:t>
      </w:r>
    </w:p>
    <w:p w14:paraId="2388A22F" w14:textId="77777777" w:rsidR="00767455" w:rsidRPr="003D061F" w:rsidRDefault="00767455" w:rsidP="008D6F89">
      <w:pPr>
        <w:pStyle w:val="ListParagraph"/>
        <w:numPr>
          <w:ilvl w:val="0"/>
          <w:numId w:val="113"/>
        </w:numPr>
        <w:spacing w:after="0"/>
        <w:ind w:left="567"/>
        <w:rPr>
          <w:rFonts w:eastAsia="Times New Roman"/>
          <w:lang w:eastAsia="en-IE"/>
        </w:rPr>
      </w:pPr>
      <w:r w:rsidRPr="003D061F">
        <w:rPr>
          <w:rFonts w:eastAsia="Times New Roman"/>
          <w:lang w:eastAsia="en-IE"/>
        </w:rPr>
        <w:t>Inchoate offences: attempt, incitement, conspiracy.</w:t>
      </w:r>
    </w:p>
    <w:p w14:paraId="4BC2B360" w14:textId="77777777" w:rsidR="00767455" w:rsidRPr="003D061F" w:rsidRDefault="00767455" w:rsidP="008D6F89">
      <w:pPr>
        <w:spacing w:after="0"/>
        <w:rPr>
          <w:rFonts w:eastAsia="Times New Roman"/>
          <w:lang w:eastAsia="en-IE"/>
        </w:rPr>
      </w:pPr>
    </w:p>
    <w:p w14:paraId="07683C9A" w14:textId="77777777" w:rsidR="00767455" w:rsidRPr="003D061F" w:rsidRDefault="00767455" w:rsidP="008D6F89">
      <w:pPr>
        <w:spacing w:after="0"/>
        <w:rPr>
          <w:rFonts w:eastAsia="Times New Roman"/>
          <w:bCs/>
          <w:kern w:val="36"/>
          <w:lang w:eastAsia="en-IE"/>
        </w:rPr>
      </w:pPr>
      <w:r w:rsidRPr="003D061F">
        <w:rPr>
          <w:rFonts w:eastAsia="Times New Roman"/>
          <w:b/>
          <w:bCs/>
          <w:kern w:val="36"/>
          <w:lang w:eastAsia="en-IE"/>
        </w:rPr>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p>
    <w:p w14:paraId="44E98170" w14:textId="77777777" w:rsidR="00767455" w:rsidRPr="003D061F" w:rsidRDefault="00767455" w:rsidP="008D6F89">
      <w:pPr>
        <w:spacing w:after="0"/>
        <w:rPr>
          <w:rFonts w:eastAsia="Times New Roman"/>
          <w:lang w:eastAsia="en-IE"/>
        </w:rPr>
      </w:pPr>
      <w:r w:rsidRPr="003D061F">
        <w:rPr>
          <w:rFonts w:eastAsia="Times New Roman"/>
          <w:lang w:eastAsia="en-IE"/>
        </w:rPr>
        <w:t>On successful completion of this module, a student will be able to:</w:t>
      </w:r>
    </w:p>
    <w:p w14:paraId="4D1786F2" w14:textId="77777777" w:rsidR="00767455" w:rsidRPr="003D061F" w:rsidRDefault="00767455" w:rsidP="008D6F89">
      <w:pPr>
        <w:pStyle w:val="ListParagraph"/>
        <w:numPr>
          <w:ilvl w:val="0"/>
          <w:numId w:val="114"/>
        </w:numPr>
        <w:spacing w:after="0"/>
        <w:ind w:left="567"/>
        <w:rPr>
          <w:rFonts w:eastAsia="Times New Roman"/>
          <w:lang w:eastAsia="en-IE"/>
        </w:rPr>
      </w:pPr>
      <w:r w:rsidRPr="003D061F">
        <w:rPr>
          <w:rFonts w:eastAsia="Times New Roman"/>
          <w:lang w:eastAsia="en-IE"/>
        </w:rPr>
        <w:t xml:space="preserve">Describe the two main elements of a crime: </w:t>
      </w:r>
      <w:r w:rsidRPr="003D061F">
        <w:rPr>
          <w:rFonts w:eastAsia="Times New Roman"/>
          <w:i/>
          <w:lang w:eastAsia="en-IE"/>
        </w:rPr>
        <w:t>Actus reus</w:t>
      </w:r>
      <w:r w:rsidRPr="003D061F">
        <w:rPr>
          <w:rFonts w:eastAsia="Times New Roman"/>
          <w:lang w:eastAsia="en-IE"/>
        </w:rPr>
        <w:t xml:space="preserve"> and </w:t>
      </w:r>
      <w:r w:rsidR="007B13E6" w:rsidRPr="003D061F">
        <w:rPr>
          <w:rFonts w:eastAsia="Times New Roman"/>
          <w:i/>
          <w:lang w:eastAsia="en-IE"/>
        </w:rPr>
        <w:t>m</w:t>
      </w:r>
      <w:r w:rsidRPr="003D061F">
        <w:rPr>
          <w:rFonts w:eastAsia="Times New Roman"/>
          <w:i/>
          <w:lang w:eastAsia="en-IE"/>
        </w:rPr>
        <w:t>ens rea.</w:t>
      </w:r>
    </w:p>
    <w:p w14:paraId="1AA0C2EA" w14:textId="77777777" w:rsidR="00767455" w:rsidRPr="003D061F" w:rsidRDefault="00767455" w:rsidP="008D6F89">
      <w:pPr>
        <w:pStyle w:val="ListParagraph"/>
        <w:numPr>
          <w:ilvl w:val="0"/>
          <w:numId w:val="114"/>
        </w:numPr>
        <w:spacing w:after="0"/>
        <w:ind w:left="567"/>
        <w:rPr>
          <w:rFonts w:eastAsia="Times New Roman"/>
          <w:lang w:eastAsia="en-IE"/>
        </w:rPr>
      </w:pPr>
      <w:r w:rsidRPr="003D061F">
        <w:rPr>
          <w:rFonts w:eastAsia="Times New Roman"/>
          <w:lang w:eastAsia="en-IE"/>
        </w:rPr>
        <w:t xml:space="preserve">Discuss the principles of causation, voluntary act, and coincidence of </w:t>
      </w:r>
      <w:r w:rsidRPr="003D061F">
        <w:rPr>
          <w:rFonts w:eastAsia="Times New Roman"/>
          <w:i/>
          <w:lang w:eastAsia="en-IE"/>
        </w:rPr>
        <w:t>Actus reus</w:t>
      </w:r>
      <w:r w:rsidRPr="003D061F">
        <w:rPr>
          <w:rFonts w:eastAsia="Times New Roman"/>
          <w:lang w:eastAsia="en-IE"/>
        </w:rPr>
        <w:t xml:space="preserve"> and </w:t>
      </w:r>
      <w:r w:rsidR="007B13E6" w:rsidRPr="003D061F">
        <w:rPr>
          <w:rFonts w:eastAsia="Times New Roman"/>
          <w:i/>
          <w:lang w:eastAsia="en-IE"/>
        </w:rPr>
        <w:t>m</w:t>
      </w:r>
      <w:r w:rsidRPr="003D061F">
        <w:rPr>
          <w:rFonts w:eastAsia="Times New Roman"/>
          <w:i/>
          <w:lang w:eastAsia="en-IE"/>
        </w:rPr>
        <w:t>ens rea</w:t>
      </w:r>
      <w:r w:rsidRPr="003D061F">
        <w:rPr>
          <w:rFonts w:eastAsia="Times New Roman"/>
          <w:lang w:eastAsia="en-IE"/>
        </w:rPr>
        <w:t>.</w:t>
      </w:r>
    </w:p>
    <w:p w14:paraId="24624C0C" w14:textId="77777777" w:rsidR="00767455" w:rsidRPr="003D061F" w:rsidRDefault="00767455" w:rsidP="008D6F89">
      <w:pPr>
        <w:pStyle w:val="ListParagraph"/>
        <w:numPr>
          <w:ilvl w:val="0"/>
          <w:numId w:val="114"/>
        </w:numPr>
        <w:spacing w:after="0"/>
        <w:ind w:left="567"/>
        <w:rPr>
          <w:rFonts w:eastAsia="Times New Roman"/>
          <w:lang w:eastAsia="en-IE"/>
        </w:rPr>
      </w:pPr>
      <w:r w:rsidRPr="003D061F">
        <w:rPr>
          <w:rFonts w:eastAsia="Times New Roman"/>
          <w:lang w:eastAsia="en-IE"/>
        </w:rPr>
        <w:t>Differentiate between objective and subjective tests in determining criminal liability.</w:t>
      </w:r>
    </w:p>
    <w:p w14:paraId="6A0C354F" w14:textId="77777777" w:rsidR="00767455" w:rsidRPr="003D061F" w:rsidRDefault="00767455" w:rsidP="008D6F89">
      <w:pPr>
        <w:pStyle w:val="ListParagraph"/>
        <w:numPr>
          <w:ilvl w:val="0"/>
          <w:numId w:val="114"/>
        </w:numPr>
        <w:spacing w:after="0"/>
        <w:ind w:left="567"/>
        <w:rPr>
          <w:rFonts w:eastAsia="Times New Roman"/>
          <w:lang w:eastAsia="en-IE"/>
        </w:rPr>
      </w:pPr>
      <w:r w:rsidRPr="003D061F">
        <w:rPr>
          <w:rFonts w:eastAsia="Times New Roman"/>
          <w:lang w:eastAsia="en-IE"/>
        </w:rPr>
        <w:t>Explain the criminal liability of participants to a crime.</w:t>
      </w:r>
    </w:p>
    <w:p w14:paraId="71660671" w14:textId="77777777" w:rsidR="00767455" w:rsidRPr="003D061F" w:rsidRDefault="00767455" w:rsidP="008D6F89">
      <w:pPr>
        <w:pStyle w:val="ListParagraph"/>
        <w:numPr>
          <w:ilvl w:val="0"/>
          <w:numId w:val="114"/>
        </w:numPr>
        <w:spacing w:after="0"/>
        <w:ind w:left="567"/>
        <w:rPr>
          <w:rFonts w:eastAsia="Times New Roman"/>
          <w:lang w:eastAsia="en-IE"/>
        </w:rPr>
      </w:pPr>
      <w:r w:rsidRPr="003D061F">
        <w:rPr>
          <w:rFonts w:eastAsia="Times New Roman"/>
          <w:lang w:eastAsia="en-IE"/>
        </w:rPr>
        <w:t>Recognise inchoate offences and associated jurisprudence.</w:t>
      </w:r>
    </w:p>
    <w:p w14:paraId="721208B8" w14:textId="77777777" w:rsidR="00767455" w:rsidRPr="003D061F" w:rsidRDefault="00767455" w:rsidP="008D6F89">
      <w:pPr>
        <w:pStyle w:val="ListParagraph"/>
        <w:numPr>
          <w:ilvl w:val="0"/>
          <w:numId w:val="114"/>
        </w:numPr>
        <w:spacing w:after="0"/>
        <w:ind w:left="567"/>
        <w:rPr>
          <w:rFonts w:eastAsia="Times New Roman"/>
          <w:lang w:eastAsia="en-IE"/>
        </w:rPr>
      </w:pPr>
      <w:r w:rsidRPr="003D061F">
        <w:rPr>
          <w:rFonts w:eastAsia="Times New Roman"/>
          <w:lang w:eastAsia="en-IE"/>
        </w:rPr>
        <w:lastRenderedPageBreak/>
        <w:t>Apply the rules and principles to scenarios so as to demonstrate the criminal liability involved.</w:t>
      </w:r>
    </w:p>
    <w:p w14:paraId="38E57BCC" w14:textId="77777777" w:rsidR="00767455" w:rsidRPr="003D061F" w:rsidRDefault="00767455" w:rsidP="008D6F89">
      <w:pPr>
        <w:pStyle w:val="ListParagraph"/>
        <w:numPr>
          <w:ilvl w:val="0"/>
          <w:numId w:val="114"/>
        </w:numPr>
        <w:spacing w:after="0"/>
        <w:ind w:left="567"/>
        <w:rPr>
          <w:rFonts w:eastAsia="Times New Roman"/>
          <w:lang w:eastAsia="en-IE"/>
        </w:rPr>
      </w:pPr>
      <w:r w:rsidRPr="003D061F">
        <w:rPr>
          <w:rFonts w:eastAsia="Times New Roman"/>
          <w:lang w:eastAsia="en-IE"/>
        </w:rPr>
        <w:t>Analyse proposed reforms to above aspects of criminal law.</w:t>
      </w:r>
    </w:p>
    <w:p w14:paraId="56CB0BD0" w14:textId="77777777" w:rsidR="00767455" w:rsidRPr="003D061F" w:rsidRDefault="00767455" w:rsidP="008D6F89">
      <w:pPr>
        <w:spacing w:after="0"/>
      </w:pPr>
    </w:p>
    <w:p w14:paraId="46910813" w14:textId="77777777" w:rsidR="00767455" w:rsidRPr="003D061F" w:rsidRDefault="00767455" w:rsidP="008D6F89">
      <w:pPr>
        <w:spacing w:after="0"/>
        <w:rPr>
          <w:rFonts w:eastAsia="Times New Roman"/>
          <w:bCs/>
          <w:kern w:val="36"/>
          <w:lang w:eastAsia="en-IE"/>
        </w:rPr>
      </w:pPr>
      <w:r w:rsidRPr="003D061F">
        <w:rPr>
          <w:rFonts w:eastAsia="Times New Roman"/>
          <w:b/>
          <w:bCs/>
          <w:kern w:val="36"/>
          <w:lang w:eastAsia="en-IE"/>
        </w:rPr>
        <w:t>How the module is taught &amp; the students’ learning experience</w:t>
      </w:r>
    </w:p>
    <w:p w14:paraId="44EF8EC1" w14:textId="77777777" w:rsidR="00767455" w:rsidRPr="003D061F" w:rsidRDefault="00767455" w:rsidP="008D6F89">
      <w:pPr>
        <w:spacing w:after="0"/>
        <w:rPr>
          <w:rFonts w:eastAsia="Times New Roman"/>
          <w:bCs/>
          <w:kern w:val="36"/>
          <w:lang w:eastAsia="en-IE"/>
        </w:rPr>
      </w:pPr>
      <w:r w:rsidRPr="003D061F">
        <w:rPr>
          <w:rFonts w:eastAsia="Times New Roman"/>
          <w:lang w:eastAsia="en-IE"/>
        </w:rPr>
        <w:t>This module is taught online through video lectures and discussion groups.</w:t>
      </w:r>
    </w:p>
    <w:p w14:paraId="35445163" w14:textId="77777777" w:rsidR="00767455" w:rsidRPr="003D061F" w:rsidRDefault="00767455" w:rsidP="008D6F89">
      <w:pPr>
        <w:spacing w:after="0"/>
        <w:rPr>
          <w:rFonts w:eastAsia="Times New Roman"/>
          <w:bCs/>
          <w:kern w:val="36"/>
          <w:lang w:eastAsia="en-IE"/>
        </w:rPr>
      </w:pPr>
    </w:p>
    <w:p w14:paraId="18F3238D" w14:textId="77777777" w:rsidR="00767455" w:rsidRPr="003D061F" w:rsidRDefault="00767455" w:rsidP="008D6F89">
      <w:pPr>
        <w:spacing w:after="0"/>
        <w:rPr>
          <w:rFonts w:eastAsia="Times New Roman"/>
          <w:bCs/>
          <w:kern w:val="36"/>
          <w:lang w:eastAsia="en-IE"/>
        </w:rPr>
      </w:pPr>
      <w:r w:rsidRPr="003D061F">
        <w:rPr>
          <w:rFonts w:eastAsia="Times New Roman"/>
          <w:b/>
          <w:bCs/>
          <w:kern w:val="36"/>
          <w:lang w:eastAsia="en-IE"/>
        </w:rPr>
        <w:t xml:space="preserve">Primary </w:t>
      </w:r>
      <w:r w:rsidR="007B13E6" w:rsidRPr="003D061F">
        <w:rPr>
          <w:rFonts w:eastAsia="Times New Roman"/>
          <w:b/>
          <w:bCs/>
          <w:kern w:val="36"/>
          <w:lang w:eastAsia="en-IE"/>
        </w:rPr>
        <w:t>t</w:t>
      </w:r>
      <w:r w:rsidRPr="003D061F">
        <w:rPr>
          <w:rFonts w:eastAsia="Times New Roman"/>
          <w:b/>
          <w:bCs/>
          <w:kern w:val="36"/>
          <w:lang w:eastAsia="en-IE"/>
        </w:rPr>
        <w:t>exts</w:t>
      </w:r>
    </w:p>
    <w:p w14:paraId="42A790DE" w14:textId="77777777" w:rsidR="00767455" w:rsidRPr="003D061F" w:rsidRDefault="00767455" w:rsidP="008D6F89">
      <w:pPr>
        <w:spacing w:after="0"/>
      </w:pPr>
      <w:r w:rsidRPr="003D061F">
        <w:t xml:space="preserve">Hanly, </w:t>
      </w:r>
      <w:r w:rsidRPr="003D061F">
        <w:rPr>
          <w:i/>
        </w:rPr>
        <w:t>An Introduction to Irish Criminal Law</w:t>
      </w:r>
      <w:r w:rsidRPr="003D061F">
        <w:t xml:space="preserve"> (3</w:t>
      </w:r>
      <w:r w:rsidRPr="003D061F">
        <w:rPr>
          <w:vertAlign w:val="superscript"/>
        </w:rPr>
        <w:t>rd</w:t>
      </w:r>
      <w:r w:rsidRPr="003D061F">
        <w:t xml:space="preserve"> edn, Gill &amp; Macmillan, 2013)</w:t>
      </w:r>
    </w:p>
    <w:p w14:paraId="316D7AC7" w14:textId="77777777" w:rsidR="00767455" w:rsidRPr="003D061F" w:rsidRDefault="00767455" w:rsidP="008D6F89">
      <w:pPr>
        <w:spacing w:after="0"/>
      </w:pPr>
      <w:r w:rsidRPr="003D061F">
        <w:t xml:space="preserve">McIntyre, McMullan, Ó Toghda, </w:t>
      </w:r>
      <w:r w:rsidRPr="003D061F">
        <w:rPr>
          <w:i/>
        </w:rPr>
        <w:t>Criminal Law</w:t>
      </w:r>
      <w:r w:rsidRPr="003D061F">
        <w:t xml:space="preserve"> (Round Hall 2012).</w:t>
      </w:r>
    </w:p>
    <w:p w14:paraId="500BEDDF" w14:textId="77777777" w:rsidR="00767455" w:rsidRPr="003D061F" w:rsidRDefault="00767455" w:rsidP="008D6F89">
      <w:pPr>
        <w:spacing w:after="0"/>
      </w:pPr>
      <w:r w:rsidRPr="003D061F">
        <w:t xml:space="preserve">Campbell, Kilcommins, and O’Sullivan, </w:t>
      </w:r>
      <w:r w:rsidRPr="003D061F">
        <w:rPr>
          <w:i/>
        </w:rPr>
        <w:t>Criminal Law in Ireland: Cases and Commentary</w:t>
      </w:r>
      <w:r w:rsidRPr="003D061F">
        <w:t xml:space="preserve"> (Clarus Press, 2009).</w:t>
      </w:r>
    </w:p>
    <w:p w14:paraId="74B16C16" w14:textId="77777777" w:rsidR="00767455" w:rsidRPr="003D061F" w:rsidRDefault="00767455" w:rsidP="008D6F89">
      <w:pPr>
        <w:spacing w:after="0"/>
        <w:rPr>
          <w:rFonts w:eastAsia="Times New Roman"/>
          <w:bCs/>
          <w:kern w:val="36"/>
          <w:lang w:eastAsia="en-IE"/>
        </w:rPr>
      </w:pPr>
    </w:p>
    <w:p w14:paraId="558C6D4B" w14:textId="77777777" w:rsidR="00767455" w:rsidRPr="003D061F" w:rsidRDefault="00767455" w:rsidP="008D6F89">
      <w:pPr>
        <w:spacing w:after="0"/>
        <w:rPr>
          <w:rFonts w:eastAsia="Times New Roman"/>
          <w:b/>
          <w:bCs/>
          <w:kern w:val="36"/>
          <w:lang w:eastAsia="en-IE"/>
        </w:rPr>
      </w:pPr>
      <w:r w:rsidRPr="003D061F">
        <w:rPr>
          <w:rFonts w:eastAsia="Times New Roman"/>
          <w:b/>
          <w:bCs/>
          <w:kern w:val="36"/>
          <w:lang w:eastAsia="en-IE"/>
        </w:rPr>
        <w:t xml:space="preserve">Other </w:t>
      </w:r>
      <w:r w:rsidR="007B13E6" w:rsidRPr="003D061F">
        <w:rPr>
          <w:rFonts w:eastAsia="Times New Roman"/>
          <w:b/>
          <w:bCs/>
          <w:kern w:val="36"/>
          <w:lang w:eastAsia="en-IE"/>
        </w:rPr>
        <w:t>r</w:t>
      </w:r>
      <w:r w:rsidRPr="003D061F">
        <w:rPr>
          <w:rFonts w:eastAsia="Times New Roman"/>
          <w:b/>
          <w:bCs/>
          <w:kern w:val="36"/>
          <w:lang w:eastAsia="en-IE"/>
        </w:rPr>
        <w:t xml:space="preserve">elevant </w:t>
      </w:r>
      <w:r w:rsidR="007B13E6" w:rsidRPr="003D061F">
        <w:rPr>
          <w:rFonts w:eastAsia="Times New Roman"/>
          <w:b/>
          <w:bCs/>
          <w:kern w:val="36"/>
          <w:lang w:eastAsia="en-IE"/>
        </w:rPr>
        <w:t>t</w:t>
      </w:r>
      <w:r w:rsidRPr="003D061F">
        <w:rPr>
          <w:rFonts w:eastAsia="Times New Roman"/>
          <w:b/>
          <w:bCs/>
          <w:kern w:val="36"/>
          <w:lang w:eastAsia="en-IE"/>
        </w:rPr>
        <w:t>exts</w:t>
      </w:r>
    </w:p>
    <w:p w14:paraId="0749C645" w14:textId="77777777" w:rsidR="00767455" w:rsidRPr="003D061F" w:rsidRDefault="00767455" w:rsidP="008D6F89">
      <w:pPr>
        <w:spacing w:after="0"/>
      </w:pPr>
      <w:r w:rsidRPr="003D061F">
        <w:t xml:space="preserve">Coffey, </w:t>
      </w:r>
      <w:r w:rsidRPr="003D061F">
        <w:rPr>
          <w:i/>
        </w:rPr>
        <w:t>Criminal Law</w:t>
      </w:r>
      <w:r w:rsidRPr="003D061F">
        <w:t xml:space="preserve"> (Round Hall, 2010).</w:t>
      </w:r>
    </w:p>
    <w:p w14:paraId="3447E762" w14:textId="77777777" w:rsidR="00767455" w:rsidRPr="003D061F" w:rsidRDefault="00767455" w:rsidP="008D6F89">
      <w:pPr>
        <w:spacing w:after="0"/>
      </w:pPr>
      <w:r w:rsidRPr="003D061F">
        <w:t xml:space="preserve">McAuley and McCutcheon, </w:t>
      </w:r>
      <w:r w:rsidRPr="003D061F">
        <w:rPr>
          <w:i/>
        </w:rPr>
        <w:t>Criminal Liability</w:t>
      </w:r>
      <w:r w:rsidRPr="003D061F">
        <w:t xml:space="preserve"> (Round Hall, 2000)</w:t>
      </w:r>
    </w:p>
    <w:p w14:paraId="45847BC9" w14:textId="77777777" w:rsidR="00767455" w:rsidRPr="003D061F" w:rsidRDefault="00767455" w:rsidP="008D6F89">
      <w:pPr>
        <w:spacing w:after="0"/>
      </w:pPr>
    </w:p>
    <w:p w14:paraId="068D980D" w14:textId="77777777" w:rsidR="00767455" w:rsidRPr="003D061F" w:rsidRDefault="00767455" w:rsidP="008D6F89">
      <w:pPr>
        <w:spacing w:after="0"/>
        <w:rPr>
          <w:rFonts w:eastAsia="Times New Roman"/>
          <w:lang w:eastAsia="en-IE"/>
        </w:rPr>
      </w:pPr>
      <w:r w:rsidRPr="003D061F">
        <w:rPr>
          <w:rFonts w:eastAsia="Times New Roman"/>
          <w:b/>
          <w:bCs/>
          <w:kern w:val="36"/>
          <w:lang w:eastAsia="en-IE"/>
        </w:rPr>
        <w:t xml:space="preserve">Semester &amp; Year to be First Offered: </w:t>
      </w:r>
      <w:r w:rsidRPr="003D061F">
        <w:rPr>
          <w:rFonts w:eastAsia="Times New Roman"/>
          <w:lang w:eastAsia="en-IE"/>
        </w:rPr>
        <w:t>Autumn 2018</w:t>
      </w:r>
    </w:p>
    <w:p w14:paraId="010EEFE3" w14:textId="77777777" w:rsidR="00767455" w:rsidRPr="003D061F" w:rsidRDefault="00767455" w:rsidP="008D6F89">
      <w:pPr>
        <w:spacing w:after="0"/>
        <w:rPr>
          <w:rFonts w:eastAsia="Times New Roman"/>
          <w:lang w:eastAsia="en-IE"/>
        </w:rPr>
      </w:pPr>
    </w:p>
    <w:p w14:paraId="35157DAE" w14:textId="77777777" w:rsidR="00767455" w:rsidRPr="003D061F" w:rsidRDefault="00767455" w:rsidP="008D6F89">
      <w:pPr>
        <w:spacing w:after="0"/>
      </w:pPr>
      <w:r w:rsidRPr="003D061F">
        <w:rPr>
          <w:b/>
        </w:rPr>
        <w:t xml:space="preserve">Academic </w:t>
      </w:r>
      <w:r w:rsidR="007B13E6" w:rsidRPr="003D061F">
        <w:rPr>
          <w:b/>
        </w:rPr>
        <w:t>i</w:t>
      </w:r>
      <w:r w:rsidRPr="003D061F">
        <w:rPr>
          <w:b/>
        </w:rPr>
        <w:t>nstruments</w:t>
      </w:r>
    </w:p>
    <w:p w14:paraId="1483481E" w14:textId="77777777" w:rsidR="00767455" w:rsidRPr="003D061F" w:rsidRDefault="00767455" w:rsidP="008D6F89">
      <w:pPr>
        <w:spacing w:after="0"/>
      </w:pPr>
      <w:r w:rsidRPr="003D061F">
        <w:t xml:space="preserve">This online module will be assessed through a combination of in-term assessments and </w:t>
      </w:r>
      <w:r w:rsidR="007B13E6" w:rsidRPr="003D061F">
        <w:t>e</w:t>
      </w:r>
      <w:r w:rsidRPr="003D061F">
        <w:t>nd-of-year examination.</w:t>
      </w:r>
      <w:r w:rsidRPr="003D061F">
        <w:rPr>
          <w:color w:val="000000"/>
        </w:rPr>
        <w:t xml:space="preserve"> The assessment instruments are as follows:</w:t>
      </w:r>
    </w:p>
    <w:p w14:paraId="0B7265F4" w14:textId="77777777" w:rsidR="00767455" w:rsidRPr="003D061F" w:rsidRDefault="00767455" w:rsidP="008D6F89">
      <w:pPr>
        <w:spacing w:after="0"/>
      </w:pPr>
      <w:r w:rsidRPr="003D061F">
        <w:t>20% Discussion Boards</w:t>
      </w:r>
    </w:p>
    <w:p w14:paraId="3EBE0291" w14:textId="77777777" w:rsidR="00767455" w:rsidRPr="003D061F" w:rsidRDefault="00767455" w:rsidP="008D6F89">
      <w:pPr>
        <w:spacing w:after="0"/>
      </w:pPr>
      <w:r w:rsidRPr="003D061F">
        <w:t>20% for Report/Case Analysis</w:t>
      </w:r>
    </w:p>
    <w:p w14:paraId="1A754A5C" w14:textId="77777777" w:rsidR="00767455" w:rsidRPr="003D061F" w:rsidRDefault="00767455" w:rsidP="008D6F89">
      <w:pPr>
        <w:spacing w:after="0"/>
      </w:pPr>
      <w:r w:rsidRPr="003D061F">
        <w:t>60% End-of-year Examination</w:t>
      </w:r>
    </w:p>
    <w:p w14:paraId="20B266C4" w14:textId="77777777" w:rsidR="00767455" w:rsidRPr="003D061F" w:rsidRDefault="00767455" w:rsidP="008D6F89">
      <w:pPr>
        <w:spacing w:after="0"/>
        <w:rPr>
          <w:bCs/>
        </w:rPr>
      </w:pPr>
      <w:r w:rsidRPr="003D061F">
        <w:rPr>
          <w:bCs/>
        </w:rPr>
        <w:t>The repeat assessment will be a 100% repeat examination.</w:t>
      </w:r>
    </w:p>
    <w:p w14:paraId="771D41A5" w14:textId="77777777" w:rsidR="00735032" w:rsidRPr="003D061F" w:rsidRDefault="00735032" w:rsidP="008D6F89">
      <w:pPr>
        <w:spacing w:after="200"/>
        <w:jc w:val="left"/>
        <w:rPr>
          <w:lang w:eastAsia="en-IE"/>
        </w:rPr>
      </w:pPr>
    </w:p>
    <w:p w14:paraId="386C4BFB" w14:textId="77777777" w:rsidR="00735032" w:rsidRPr="003D061F" w:rsidRDefault="00735032" w:rsidP="008D6F89">
      <w:pPr>
        <w:spacing w:after="200"/>
        <w:jc w:val="left"/>
        <w:rPr>
          <w:lang w:eastAsia="en-IE"/>
        </w:rPr>
      </w:pPr>
    </w:p>
    <w:p w14:paraId="2DABAB89" w14:textId="77777777" w:rsidR="00735032" w:rsidRPr="003D061F" w:rsidRDefault="00735032" w:rsidP="008D6F89">
      <w:pPr>
        <w:spacing w:after="200"/>
        <w:jc w:val="left"/>
      </w:pPr>
    </w:p>
    <w:p w14:paraId="2DE067F5" w14:textId="77777777" w:rsidR="00737242" w:rsidRPr="003D061F" w:rsidRDefault="00227C78" w:rsidP="008D6F89">
      <w:pPr>
        <w:pStyle w:val="Heading1"/>
      </w:pPr>
      <w:bookmarkStart w:id="233" w:name="_Toc52265589"/>
      <w:r w:rsidRPr="003D061F">
        <w:t>LA4052</w:t>
      </w:r>
      <w:r w:rsidR="00737242" w:rsidRPr="003D061F">
        <w:t xml:space="preserve"> </w:t>
      </w:r>
      <w:r w:rsidR="005E43FC" w:rsidRPr="003D061F">
        <w:t>Introduction To Lawyering 2</w:t>
      </w:r>
      <w:bookmarkEnd w:id="228"/>
      <w:bookmarkEnd w:id="229"/>
      <w:bookmarkEnd w:id="230"/>
      <w:bookmarkEnd w:id="231"/>
      <w:bookmarkEnd w:id="232"/>
      <w:bookmarkEnd w:id="233"/>
    </w:p>
    <w:p w14:paraId="1500FCE5" w14:textId="77777777" w:rsidR="00B95770" w:rsidRPr="003D061F" w:rsidRDefault="00B95770" w:rsidP="008D6F89">
      <w:pPr>
        <w:spacing w:after="0"/>
        <w:rPr>
          <w:rFonts w:eastAsia="Times New Roman"/>
          <w:b/>
          <w:bCs/>
          <w:kern w:val="36"/>
          <w:lang w:eastAsia="en-IE"/>
        </w:rPr>
      </w:pPr>
    </w:p>
    <w:p w14:paraId="61F29D54" w14:textId="77777777" w:rsidR="00B95770" w:rsidRPr="003D061F" w:rsidRDefault="00B95770" w:rsidP="008D6F89">
      <w:pPr>
        <w:spacing w:after="0"/>
        <w:rPr>
          <w:rFonts w:eastAsia="Times New Roman"/>
          <w:b/>
          <w:bCs/>
          <w:kern w:val="36"/>
          <w:lang w:eastAsia="en-IE"/>
        </w:rPr>
        <w:sectPr w:rsidR="00B95770" w:rsidRPr="003D061F" w:rsidSect="00DA454E">
          <w:type w:val="continuous"/>
          <w:pgSz w:w="11906" w:h="16838"/>
          <w:pgMar w:top="1440" w:right="1440" w:bottom="1440" w:left="1440" w:header="708" w:footer="708" w:gutter="0"/>
          <w:cols w:space="708"/>
          <w:docGrid w:linePitch="360"/>
        </w:sectPr>
      </w:pPr>
    </w:p>
    <w:p w14:paraId="338A8BF0" w14:textId="77777777" w:rsidR="00B95770" w:rsidRPr="003D061F" w:rsidRDefault="00B95770" w:rsidP="008D6F89">
      <w:pPr>
        <w:spacing w:after="0"/>
        <w:rPr>
          <w:rFonts w:eastAsia="Times New Roman"/>
          <w:b/>
          <w:bCs/>
          <w:kern w:val="36"/>
          <w:lang w:eastAsia="en-IE"/>
        </w:rPr>
      </w:pPr>
      <w:bookmarkStart w:id="234" w:name="_Toc490059480"/>
      <w:bookmarkStart w:id="235" w:name="_Toc490059952"/>
      <w:bookmarkStart w:id="236" w:name="_Toc491077215"/>
      <w:r w:rsidRPr="003D061F">
        <w:rPr>
          <w:rFonts w:eastAsia="Times New Roman"/>
          <w:b/>
          <w:bCs/>
          <w:kern w:val="36"/>
          <w:lang w:eastAsia="en-IE"/>
        </w:rPr>
        <w:lastRenderedPageBreak/>
        <w:t xml:space="preserve">Module </w:t>
      </w:r>
      <w:r w:rsidR="007B13E6" w:rsidRPr="003D061F">
        <w:rPr>
          <w:rFonts w:eastAsia="Times New Roman"/>
          <w:b/>
          <w:bCs/>
          <w:kern w:val="36"/>
          <w:lang w:eastAsia="en-IE"/>
        </w:rPr>
        <w:t>l</w:t>
      </w:r>
      <w:r w:rsidRPr="003D061F">
        <w:rPr>
          <w:rFonts w:eastAsia="Times New Roman"/>
          <w:b/>
          <w:bCs/>
          <w:kern w:val="36"/>
          <w:lang w:eastAsia="en-IE"/>
        </w:rPr>
        <w:t>eader</w:t>
      </w:r>
      <w:bookmarkEnd w:id="234"/>
      <w:bookmarkEnd w:id="235"/>
      <w:bookmarkEnd w:id="236"/>
    </w:p>
    <w:p w14:paraId="652749A8" w14:textId="77777777" w:rsidR="00012206" w:rsidRPr="003D061F" w:rsidRDefault="00012206" w:rsidP="008D6F89">
      <w:pPr>
        <w:spacing w:after="0"/>
        <w:rPr>
          <w:rFonts w:eastAsia="Times New Roman"/>
          <w:bCs/>
          <w:kern w:val="36"/>
          <w:lang w:eastAsia="en-IE"/>
        </w:rPr>
      </w:pPr>
      <w:r w:rsidRPr="003D061F">
        <w:rPr>
          <w:rFonts w:eastAsia="Times New Roman"/>
          <w:bCs/>
          <w:kern w:val="36"/>
          <w:lang w:eastAsia="en-IE"/>
        </w:rPr>
        <w:t>Caroline Sweeney</w:t>
      </w:r>
    </w:p>
    <w:p w14:paraId="2F419935" w14:textId="77777777" w:rsidR="00B95770" w:rsidRPr="003D061F" w:rsidRDefault="002B15E1" w:rsidP="008D6F89">
      <w:pPr>
        <w:spacing w:after="0"/>
        <w:rPr>
          <w:rStyle w:val="Hyperlink"/>
          <w:rFonts w:eastAsia="Times New Roman"/>
          <w:szCs w:val="24"/>
          <w:lang w:eastAsia="en-IE"/>
        </w:rPr>
      </w:pPr>
      <w:r w:rsidRPr="003D061F">
        <w:rPr>
          <w:rFonts w:cs="Times New Roman"/>
          <w:szCs w:val="24"/>
        </w:rPr>
        <w:fldChar w:fldCharType="begin"/>
      </w:r>
      <w:r w:rsidRPr="003D061F">
        <w:rPr>
          <w:rFonts w:cs="Times New Roman"/>
          <w:szCs w:val="24"/>
        </w:rPr>
        <w:instrText xml:space="preserve"> HYPERLINK "mailto:Caroline.Sweeney@ul.ie" </w:instrText>
      </w:r>
      <w:r w:rsidRPr="003D061F">
        <w:rPr>
          <w:rFonts w:cs="Times New Roman"/>
          <w:szCs w:val="24"/>
        </w:rPr>
        <w:fldChar w:fldCharType="separate"/>
      </w:r>
      <w:r w:rsidR="00012206" w:rsidRPr="003D061F">
        <w:rPr>
          <w:rStyle w:val="Hyperlink"/>
          <w:rFonts w:cs="Times New Roman"/>
          <w:szCs w:val="24"/>
        </w:rPr>
        <w:t>Caroline.Sweeney</w:t>
      </w:r>
      <w:r w:rsidR="008A24EF" w:rsidRPr="003D061F">
        <w:rPr>
          <w:rStyle w:val="Hyperlink"/>
          <w:rFonts w:cs="Times New Roman"/>
          <w:szCs w:val="24"/>
        </w:rPr>
        <w:t>@ul.ie</w:t>
      </w:r>
    </w:p>
    <w:p w14:paraId="029F64AB" w14:textId="77777777" w:rsidR="00737242" w:rsidRPr="003D061F" w:rsidRDefault="002B15E1" w:rsidP="008D6F89">
      <w:pPr>
        <w:spacing w:after="0"/>
        <w:rPr>
          <w:rFonts w:eastAsia="Times New Roman"/>
          <w:bCs/>
          <w:kern w:val="36"/>
          <w:lang w:eastAsia="en-IE"/>
        </w:rPr>
      </w:pPr>
      <w:r w:rsidRPr="003D061F">
        <w:rPr>
          <w:rFonts w:cs="Times New Roman"/>
          <w:szCs w:val="24"/>
        </w:rPr>
        <w:fldChar w:fldCharType="end"/>
      </w:r>
      <w:r w:rsidR="00107408" w:rsidRPr="003D061F">
        <w:rPr>
          <w:rFonts w:eastAsia="Times New Roman"/>
          <w:b/>
          <w:bCs/>
          <w:kern w:val="36"/>
          <w:lang w:eastAsia="en-IE"/>
        </w:rPr>
        <w:t>Hours</w:t>
      </w:r>
      <w:r w:rsidR="007B13E6" w:rsidRPr="003D061F">
        <w:rPr>
          <w:rFonts w:eastAsia="Times New Roman"/>
          <w:b/>
          <w:bCs/>
          <w:kern w:val="36"/>
          <w:lang w:eastAsia="en-IE"/>
        </w:rPr>
        <w:t>p</w:t>
      </w:r>
      <w:r w:rsidR="00C47591" w:rsidRPr="003D061F">
        <w:rPr>
          <w:rFonts w:eastAsia="Times New Roman"/>
          <w:b/>
          <w:bCs/>
          <w:kern w:val="36"/>
          <w:lang w:eastAsia="en-IE"/>
        </w:rPr>
        <w:t>P</w:t>
      </w:r>
      <w:r w:rsidR="00107408" w:rsidRPr="003D061F">
        <w:rPr>
          <w:rFonts w:eastAsia="Times New Roman"/>
          <w:b/>
          <w:bCs/>
          <w:kern w:val="36"/>
          <w:lang w:eastAsia="en-IE"/>
        </w:rPr>
        <w:t>er</w:t>
      </w:r>
      <w:r w:rsidR="007B13E6" w:rsidRPr="003D061F">
        <w:rPr>
          <w:rFonts w:eastAsia="Times New Roman"/>
          <w:b/>
          <w:bCs/>
          <w:kern w:val="36"/>
          <w:lang w:eastAsia="en-IE"/>
        </w:rPr>
        <w:t>w</w:t>
      </w:r>
      <w:r w:rsidR="00C47591" w:rsidRPr="003D061F">
        <w:rPr>
          <w:rFonts w:eastAsia="Times New Roman"/>
          <w:b/>
          <w:bCs/>
          <w:kern w:val="36"/>
          <w:lang w:eastAsia="en-IE"/>
        </w:rPr>
        <w:t>W</w:t>
      </w:r>
      <w:r w:rsidR="00107408" w:rsidRPr="003D061F">
        <w:rPr>
          <w:rFonts w:eastAsia="Times New Roman"/>
          <w:b/>
          <w:bCs/>
          <w:kern w:val="36"/>
          <w:lang w:eastAsia="en-IE"/>
        </w:rPr>
        <w:t>eek</w:t>
      </w:r>
    </w:p>
    <w:p w14:paraId="37E5A281" w14:textId="77777777" w:rsidR="00737242" w:rsidRPr="003D061F" w:rsidRDefault="00FC3779" w:rsidP="008D6F89">
      <w:pPr>
        <w:spacing w:after="0"/>
        <w:rPr>
          <w:rFonts w:eastAsia="Times New Roman"/>
          <w:iCs/>
          <w:lang w:eastAsia="en-IE"/>
        </w:rPr>
      </w:pPr>
      <w:bookmarkStart w:id="237" w:name="_Toc490059483"/>
      <w:r w:rsidRPr="003D061F">
        <w:rPr>
          <w:rFonts w:eastAsia="Times New Roman"/>
          <w:iCs/>
          <w:lang w:eastAsia="en-IE"/>
        </w:rPr>
        <w:t>Lab</w:t>
      </w:r>
      <w:r w:rsidR="00737242" w:rsidRPr="003D061F">
        <w:rPr>
          <w:rFonts w:eastAsia="Times New Roman"/>
          <w:iCs/>
          <w:lang w:eastAsia="en-IE"/>
        </w:rPr>
        <w:t xml:space="preserve">: </w:t>
      </w:r>
      <w:r w:rsidR="00737242" w:rsidRPr="003D061F">
        <w:rPr>
          <w:rFonts w:eastAsia="Times New Roman"/>
          <w:lang w:eastAsia="en-IE"/>
        </w:rPr>
        <w:t>3</w:t>
      </w:r>
      <w:bookmarkEnd w:id="237"/>
    </w:p>
    <w:p w14:paraId="7F97F30C" w14:textId="77777777" w:rsidR="00737242" w:rsidRPr="003D061F" w:rsidRDefault="00737242" w:rsidP="008D6F89">
      <w:pPr>
        <w:spacing w:after="0"/>
        <w:rPr>
          <w:rFonts w:eastAsia="Times New Roman"/>
          <w:lang w:eastAsia="en-IE"/>
        </w:rPr>
      </w:pPr>
      <w:bookmarkStart w:id="238" w:name="_Toc490059484"/>
      <w:r w:rsidRPr="003D061F">
        <w:rPr>
          <w:rFonts w:eastAsia="Times New Roman"/>
          <w:iCs/>
          <w:lang w:eastAsia="en-IE"/>
        </w:rPr>
        <w:t xml:space="preserve">Credits: </w:t>
      </w:r>
      <w:r w:rsidRPr="003D061F">
        <w:rPr>
          <w:rFonts w:eastAsia="Times New Roman"/>
          <w:lang w:eastAsia="en-IE"/>
        </w:rPr>
        <w:t>6</w:t>
      </w:r>
      <w:bookmarkEnd w:id="238"/>
    </w:p>
    <w:p w14:paraId="03540F72" w14:textId="77777777" w:rsidR="00B95770" w:rsidRPr="003D061F" w:rsidRDefault="00B95770" w:rsidP="008D6F89">
      <w:pPr>
        <w:spacing w:after="0"/>
        <w:rPr>
          <w:rFonts w:eastAsia="Times New Roman"/>
          <w:iCs/>
          <w:lang w:eastAsia="en-IE"/>
        </w:rPr>
        <w:sectPr w:rsidR="00B95770" w:rsidRPr="003D061F" w:rsidSect="00DA454E">
          <w:type w:val="continuous"/>
          <w:pgSz w:w="11906" w:h="16838"/>
          <w:pgMar w:top="1440" w:right="1440" w:bottom="1440" w:left="1440" w:header="708" w:footer="708" w:gutter="0"/>
          <w:cols w:num="2" w:space="708"/>
          <w:docGrid w:linePitch="360"/>
        </w:sectPr>
      </w:pPr>
    </w:p>
    <w:p w14:paraId="4AE13419" w14:textId="77777777" w:rsidR="00B95770" w:rsidRPr="003D061F" w:rsidRDefault="00B95770" w:rsidP="008D6F89">
      <w:pPr>
        <w:spacing w:after="0"/>
        <w:rPr>
          <w:rFonts w:eastAsia="Times New Roman"/>
          <w:iCs/>
          <w:lang w:eastAsia="en-IE"/>
        </w:rPr>
      </w:pPr>
    </w:p>
    <w:p w14:paraId="3C9878F4" w14:textId="77777777" w:rsidR="00737242" w:rsidRPr="003D061F" w:rsidRDefault="008B1162" w:rsidP="008D6F89">
      <w:pPr>
        <w:spacing w:after="0"/>
        <w:rPr>
          <w:rFonts w:eastAsia="Times New Roman"/>
          <w:bCs/>
          <w:kern w:val="36"/>
          <w:lang w:eastAsia="en-IE"/>
        </w:rPr>
      </w:pPr>
      <w:bookmarkStart w:id="239" w:name="_Toc491077218"/>
      <w:r w:rsidRPr="003D061F">
        <w:rPr>
          <w:rFonts w:eastAsia="Times New Roman"/>
          <w:b/>
          <w:bCs/>
          <w:kern w:val="36"/>
          <w:lang w:eastAsia="en-IE"/>
        </w:rPr>
        <w:t>Rationale &amp; Purpose of the Module</w:t>
      </w:r>
      <w:bookmarkEnd w:id="239"/>
    </w:p>
    <w:p w14:paraId="4064F944" w14:textId="77777777" w:rsidR="00737242" w:rsidRPr="003D061F" w:rsidRDefault="00737242" w:rsidP="008D6F89">
      <w:pPr>
        <w:spacing w:after="0"/>
        <w:rPr>
          <w:rFonts w:eastAsia="Times New Roman"/>
          <w:lang w:eastAsia="en-IE"/>
        </w:rPr>
      </w:pPr>
      <w:r w:rsidRPr="003D061F">
        <w:rPr>
          <w:rFonts w:eastAsia="Times New Roman"/>
          <w:lang w:eastAsia="en-IE"/>
        </w:rPr>
        <w:t>The aim of this module is to provide a detailed understanding of the operation and practice of the legal system in Ireland, paying particular attention to the necessary skills inherent in the process of law at all levels. It forms part of a sequential number of modules within which this aim is achieved.</w:t>
      </w:r>
    </w:p>
    <w:p w14:paraId="7CBB6A42" w14:textId="77777777" w:rsidR="00B95770" w:rsidRPr="003D061F" w:rsidRDefault="00B95770" w:rsidP="008D6F89">
      <w:pPr>
        <w:spacing w:after="0"/>
        <w:rPr>
          <w:rFonts w:eastAsia="Times New Roman"/>
          <w:lang w:eastAsia="en-IE"/>
        </w:rPr>
      </w:pPr>
    </w:p>
    <w:p w14:paraId="3CE86DE6" w14:textId="77777777" w:rsidR="00737242" w:rsidRPr="003D061F" w:rsidRDefault="004E30EF" w:rsidP="008D6F89">
      <w:pPr>
        <w:spacing w:after="0"/>
        <w:rPr>
          <w:rFonts w:eastAsia="Times New Roman"/>
          <w:bCs/>
          <w:kern w:val="36"/>
          <w:lang w:eastAsia="en-IE"/>
        </w:rPr>
      </w:pPr>
      <w:bookmarkStart w:id="240" w:name="_Toc490059486"/>
      <w:bookmarkStart w:id="241" w:name="_Toc490059956"/>
      <w:bookmarkStart w:id="242" w:name="_Toc491077219"/>
      <w:r w:rsidRPr="003D061F">
        <w:rPr>
          <w:rFonts w:eastAsia="Times New Roman"/>
          <w:b/>
          <w:bCs/>
          <w:kern w:val="36"/>
          <w:lang w:eastAsia="en-IE"/>
        </w:rPr>
        <w:t>Syllabus</w:t>
      </w:r>
      <w:bookmarkEnd w:id="240"/>
      <w:bookmarkEnd w:id="241"/>
      <w:bookmarkEnd w:id="242"/>
    </w:p>
    <w:p w14:paraId="3BCCD736" w14:textId="77777777" w:rsidR="00737242" w:rsidRPr="003D061F" w:rsidRDefault="00737242" w:rsidP="008D6F89">
      <w:pPr>
        <w:spacing w:after="0"/>
        <w:rPr>
          <w:rFonts w:eastAsia="Times New Roman"/>
          <w:lang w:eastAsia="en-IE"/>
        </w:rPr>
      </w:pPr>
      <w:r w:rsidRPr="003D061F">
        <w:rPr>
          <w:rFonts w:eastAsia="Times New Roman"/>
          <w:lang w:eastAsia="en-IE"/>
        </w:rPr>
        <w:t>The objective of this module is to ensure that upon successful completion students have begun to deal with core issues in the practice of law including logical reasoning, questioning, option generation, problem solving, oral argument</w:t>
      </w:r>
      <w:r w:rsidR="004F5DD8" w:rsidRPr="003D061F">
        <w:rPr>
          <w:rFonts w:eastAsia="Times New Roman"/>
          <w:lang w:eastAsia="en-IE"/>
        </w:rPr>
        <w:t>,</w:t>
      </w:r>
      <w:r w:rsidRPr="003D061F">
        <w:rPr>
          <w:rFonts w:eastAsia="Times New Roman"/>
          <w:lang w:eastAsia="en-IE"/>
        </w:rPr>
        <w:t xml:space="preserve"> and advocacy together with client interviewing. The syllabus will focus extensively on self-directed learning and active exercises. In addition, students will be expected to explore the role of ethics and professional responsibility in the legal system.</w:t>
      </w:r>
    </w:p>
    <w:p w14:paraId="3C691779" w14:textId="77777777" w:rsidR="00B95770" w:rsidRPr="003D061F" w:rsidRDefault="00B95770" w:rsidP="008D6F89">
      <w:pPr>
        <w:spacing w:after="0"/>
        <w:rPr>
          <w:rFonts w:eastAsia="Times New Roman"/>
          <w:lang w:eastAsia="en-IE"/>
        </w:rPr>
      </w:pPr>
    </w:p>
    <w:p w14:paraId="26B6432B" w14:textId="77777777" w:rsidR="00737242" w:rsidRPr="003D061F" w:rsidRDefault="004E30EF" w:rsidP="008D6F89">
      <w:pPr>
        <w:spacing w:after="0"/>
        <w:rPr>
          <w:rFonts w:eastAsia="Times New Roman"/>
          <w:bCs/>
          <w:kern w:val="36"/>
          <w:lang w:eastAsia="en-IE"/>
        </w:rPr>
      </w:pPr>
      <w:bookmarkStart w:id="243" w:name="_Toc490059487"/>
      <w:bookmarkStart w:id="244" w:name="_Toc490059957"/>
      <w:bookmarkStart w:id="245" w:name="_Toc491077220"/>
      <w:r w:rsidRPr="003D061F">
        <w:rPr>
          <w:rFonts w:eastAsia="Times New Roman"/>
          <w:b/>
          <w:bCs/>
          <w:kern w:val="36"/>
          <w:lang w:eastAsia="en-IE"/>
        </w:rPr>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bookmarkEnd w:id="243"/>
      <w:bookmarkEnd w:id="244"/>
      <w:bookmarkEnd w:id="245"/>
    </w:p>
    <w:p w14:paraId="393B83AA" w14:textId="77777777" w:rsidR="00737242" w:rsidRPr="003D061F" w:rsidRDefault="00737242" w:rsidP="008D6F89">
      <w:pPr>
        <w:spacing w:after="0"/>
        <w:rPr>
          <w:rFonts w:eastAsia="Times New Roman"/>
          <w:lang w:eastAsia="en-IE"/>
        </w:rPr>
      </w:pPr>
      <w:r w:rsidRPr="003D061F">
        <w:rPr>
          <w:rFonts w:eastAsia="Times New Roman"/>
          <w:lang w:eastAsia="en-IE"/>
        </w:rPr>
        <w:t>On successful completion of this module, students will be able to:</w:t>
      </w:r>
    </w:p>
    <w:p w14:paraId="3B36EFB1" w14:textId="77777777" w:rsidR="00737242" w:rsidRPr="003D061F" w:rsidRDefault="00737242" w:rsidP="008D6F89">
      <w:pPr>
        <w:pStyle w:val="ListParagraph"/>
        <w:numPr>
          <w:ilvl w:val="0"/>
          <w:numId w:val="38"/>
        </w:numPr>
        <w:spacing w:after="0"/>
        <w:ind w:left="567"/>
        <w:rPr>
          <w:rFonts w:eastAsia="Times New Roman"/>
          <w:lang w:eastAsia="en-IE"/>
        </w:rPr>
      </w:pPr>
      <w:r w:rsidRPr="003D061F">
        <w:rPr>
          <w:rFonts w:eastAsia="Times New Roman"/>
          <w:lang w:eastAsia="en-IE"/>
        </w:rPr>
        <w:t>Identify the core areas in legal practice such as logical reasoning, problem solving</w:t>
      </w:r>
      <w:r w:rsidR="004F5DD8" w:rsidRPr="003D061F">
        <w:rPr>
          <w:rFonts w:eastAsia="Times New Roman"/>
          <w:lang w:eastAsia="en-IE"/>
        </w:rPr>
        <w:t>,</w:t>
      </w:r>
      <w:r w:rsidRPr="003D061F">
        <w:rPr>
          <w:rFonts w:eastAsia="Times New Roman"/>
          <w:lang w:eastAsia="en-IE"/>
        </w:rPr>
        <w:t xml:space="preserve"> and option generation.</w:t>
      </w:r>
    </w:p>
    <w:p w14:paraId="45963876" w14:textId="77777777" w:rsidR="00737242" w:rsidRPr="003D061F" w:rsidRDefault="00737242" w:rsidP="008D6F89">
      <w:pPr>
        <w:pStyle w:val="ListParagraph"/>
        <w:numPr>
          <w:ilvl w:val="0"/>
          <w:numId w:val="38"/>
        </w:numPr>
        <w:spacing w:after="0"/>
        <w:ind w:left="567"/>
        <w:rPr>
          <w:rFonts w:eastAsia="Times New Roman"/>
          <w:lang w:eastAsia="en-IE"/>
        </w:rPr>
      </w:pPr>
      <w:r w:rsidRPr="003D061F">
        <w:rPr>
          <w:rFonts w:eastAsia="Times New Roman"/>
          <w:lang w:eastAsia="en-IE"/>
        </w:rPr>
        <w:t>Specify the key role of lawyers within the wider community and the underlying responsibility of legal practice.</w:t>
      </w:r>
    </w:p>
    <w:p w14:paraId="2F00D492" w14:textId="77777777" w:rsidR="00737242" w:rsidRPr="003D061F" w:rsidRDefault="00737242" w:rsidP="008D6F89">
      <w:pPr>
        <w:pStyle w:val="ListParagraph"/>
        <w:numPr>
          <w:ilvl w:val="0"/>
          <w:numId w:val="38"/>
        </w:numPr>
        <w:spacing w:after="0"/>
        <w:ind w:left="567"/>
        <w:rPr>
          <w:rFonts w:eastAsia="Times New Roman"/>
          <w:lang w:eastAsia="en-IE"/>
        </w:rPr>
      </w:pPr>
      <w:r w:rsidRPr="003D061F">
        <w:rPr>
          <w:rFonts w:eastAsia="Times New Roman"/>
          <w:lang w:eastAsia="en-IE"/>
        </w:rPr>
        <w:t>Outline the process for effective client interviewing.</w:t>
      </w:r>
    </w:p>
    <w:p w14:paraId="4DE7A660" w14:textId="77777777" w:rsidR="00737242" w:rsidRPr="003D061F" w:rsidRDefault="00737242" w:rsidP="008D6F89">
      <w:pPr>
        <w:pStyle w:val="ListParagraph"/>
        <w:numPr>
          <w:ilvl w:val="0"/>
          <w:numId w:val="38"/>
        </w:numPr>
        <w:spacing w:after="0"/>
        <w:ind w:left="567"/>
        <w:rPr>
          <w:rFonts w:eastAsia="Times New Roman"/>
          <w:lang w:eastAsia="en-IE"/>
        </w:rPr>
      </w:pPr>
      <w:r w:rsidRPr="003D061F">
        <w:rPr>
          <w:rFonts w:eastAsia="Times New Roman"/>
          <w:lang w:eastAsia="en-IE"/>
        </w:rPr>
        <w:t>Distinguish the role of advocacy in legal argument from advocacy for public or sectional interest.</w:t>
      </w:r>
    </w:p>
    <w:p w14:paraId="4AE699B3" w14:textId="77777777" w:rsidR="00B95770" w:rsidRPr="003D061F" w:rsidRDefault="00B95770" w:rsidP="008D6F89">
      <w:pPr>
        <w:spacing w:after="0"/>
        <w:rPr>
          <w:rFonts w:eastAsia="Times New Roman"/>
          <w:lang w:eastAsia="en-IE"/>
        </w:rPr>
      </w:pPr>
    </w:p>
    <w:p w14:paraId="0BA3464A" w14:textId="77777777" w:rsidR="00737242" w:rsidRPr="003D061F" w:rsidRDefault="004E30EF" w:rsidP="008D6F89">
      <w:pPr>
        <w:spacing w:after="0"/>
        <w:rPr>
          <w:rFonts w:eastAsia="Times New Roman"/>
          <w:bCs/>
          <w:kern w:val="36"/>
          <w:lang w:eastAsia="en-IE"/>
        </w:rPr>
      </w:pPr>
      <w:bookmarkStart w:id="246" w:name="_Toc490059488"/>
      <w:bookmarkStart w:id="247" w:name="_Toc490059958"/>
      <w:bookmarkStart w:id="248" w:name="_Toc491077221"/>
      <w:r w:rsidRPr="003D061F">
        <w:rPr>
          <w:rFonts w:eastAsia="Times New Roman"/>
          <w:b/>
          <w:bCs/>
          <w:kern w:val="36"/>
          <w:lang w:eastAsia="en-IE"/>
        </w:rPr>
        <w:t xml:space="preserve">Primary </w:t>
      </w:r>
      <w:r w:rsidR="007B13E6" w:rsidRPr="003D061F">
        <w:rPr>
          <w:rFonts w:eastAsia="Times New Roman"/>
          <w:b/>
          <w:bCs/>
          <w:kern w:val="36"/>
          <w:lang w:eastAsia="en-IE"/>
        </w:rPr>
        <w:t>t</w:t>
      </w:r>
      <w:r w:rsidRPr="003D061F">
        <w:rPr>
          <w:rFonts w:eastAsia="Times New Roman"/>
          <w:b/>
          <w:bCs/>
          <w:kern w:val="36"/>
          <w:lang w:eastAsia="en-IE"/>
        </w:rPr>
        <w:t>exts</w:t>
      </w:r>
      <w:bookmarkEnd w:id="246"/>
      <w:bookmarkEnd w:id="247"/>
      <w:bookmarkEnd w:id="248"/>
    </w:p>
    <w:p w14:paraId="11CC4BB1" w14:textId="77777777" w:rsidR="00012206" w:rsidRPr="003D061F" w:rsidRDefault="00012206" w:rsidP="008D6F89">
      <w:pPr>
        <w:spacing w:after="0"/>
      </w:pPr>
      <w:r w:rsidRPr="003D061F">
        <w:t xml:space="preserve">Hill, J., </w:t>
      </w:r>
      <w:r w:rsidRPr="003D061F">
        <w:rPr>
          <w:i/>
          <w:iCs/>
        </w:rPr>
        <w:t xml:space="preserve">A Practical Guide to Mooting </w:t>
      </w:r>
      <w:r w:rsidRPr="003D061F">
        <w:t>(Palgrave Macmillan 2009)</w:t>
      </w:r>
    </w:p>
    <w:p w14:paraId="658091BA" w14:textId="77777777" w:rsidR="00737242" w:rsidRPr="003D061F" w:rsidRDefault="00737242" w:rsidP="008D6F89">
      <w:pPr>
        <w:spacing w:after="0"/>
      </w:pPr>
      <w:r w:rsidRPr="003D061F">
        <w:t xml:space="preserve">Schweppe, Kennedy and Donnelly, </w:t>
      </w:r>
      <w:r w:rsidRPr="003D061F">
        <w:rPr>
          <w:i/>
        </w:rPr>
        <w:t>H</w:t>
      </w:r>
      <w:r w:rsidRPr="003D061F">
        <w:t>o</w:t>
      </w:r>
      <w:r w:rsidRPr="003D061F">
        <w:rPr>
          <w:i/>
        </w:rPr>
        <w:t>w to think, write and cite: Key skills for Irish law students</w:t>
      </w:r>
      <w:r w:rsidRPr="003D061F">
        <w:t xml:space="preserve"> (2</w:t>
      </w:r>
      <w:r w:rsidRPr="003D061F">
        <w:rPr>
          <w:vertAlign w:val="superscript"/>
        </w:rPr>
        <w:t>nd</w:t>
      </w:r>
      <w:r w:rsidRPr="003D061F">
        <w:t xml:space="preserve"> edn, </w:t>
      </w:r>
      <w:r w:rsidR="00166214" w:rsidRPr="003D061F">
        <w:t>Round Hall</w:t>
      </w:r>
      <w:r w:rsidRPr="003D061F">
        <w:t xml:space="preserve"> 2016)</w:t>
      </w:r>
    </w:p>
    <w:p w14:paraId="106370E7" w14:textId="77777777" w:rsidR="00B95770" w:rsidRPr="003D061F" w:rsidRDefault="00B95770" w:rsidP="008D6F89">
      <w:pPr>
        <w:spacing w:after="0"/>
      </w:pPr>
    </w:p>
    <w:p w14:paraId="51EF09B6" w14:textId="77777777" w:rsidR="00737242" w:rsidRPr="003D061F" w:rsidRDefault="00737242" w:rsidP="008D6F89">
      <w:pPr>
        <w:spacing w:after="0"/>
        <w:rPr>
          <w:rFonts w:eastAsia="Times New Roman"/>
          <w:b/>
          <w:bCs/>
          <w:kern w:val="36"/>
          <w:lang w:eastAsia="en-IE"/>
        </w:rPr>
      </w:pPr>
      <w:bookmarkStart w:id="249" w:name="_Toc490059489"/>
      <w:bookmarkStart w:id="250" w:name="_Toc490059959"/>
      <w:bookmarkStart w:id="251" w:name="_Toc491077222"/>
      <w:r w:rsidRPr="003D061F">
        <w:rPr>
          <w:rFonts w:eastAsia="Times New Roman"/>
          <w:b/>
          <w:bCs/>
          <w:kern w:val="36"/>
          <w:lang w:eastAsia="en-IE"/>
        </w:rPr>
        <w:lastRenderedPageBreak/>
        <w:t>Other Relevant Texts</w:t>
      </w:r>
      <w:bookmarkEnd w:id="249"/>
      <w:bookmarkEnd w:id="250"/>
      <w:bookmarkEnd w:id="251"/>
    </w:p>
    <w:p w14:paraId="5A546302" w14:textId="77777777" w:rsidR="00737242" w:rsidRPr="003D061F" w:rsidRDefault="00737242" w:rsidP="008D6F89">
      <w:pPr>
        <w:spacing w:after="0"/>
      </w:pPr>
      <w:r w:rsidRPr="003D061F">
        <w:t>Kee, C.</w:t>
      </w:r>
      <w:r w:rsidR="001C01E3" w:rsidRPr="003D061F">
        <w:t>,</w:t>
      </w:r>
      <w:r w:rsidRPr="003D061F">
        <w:t xml:space="preserve"> </w:t>
      </w:r>
      <w:r w:rsidRPr="003D061F">
        <w:rPr>
          <w:i/>
        </w:rPr>
        <w:t>The Art of Argument: A Guide to Mooting</w:t>
      </w:r>
      <w:r w:rsidRPr="003D061F">
        <w:t xml:space="preserve"> (Cambridge: Cambridge University Press 2006)</w:t>
      </w:r>
    </w:p>
    <w:p w14:paraId="72672009" w14:textId="77777777" w:rsidR="00737242" w:rsidRPr="003D061F" w:rsidRDefault="00737242" w:rsidP="008D6F89">
      <w:pPr>
        <w:spacing w:after="0"/>
      </w:pPr>
      <w:r w:rsidRPr="003D061F">
        <w:t>Morley, M.</w:t>
      </w:r>
      <w:r w:rsidR="001C01E3" w:rsidRPr="003D061F">
        <w:t>,</w:t>
      </w:r>
      <w:r w:rsidRPr="003D061F">
        <w:t xml:space="preserve"> </w:t>
      </w:r>
      <w:r w:rsidRPr="003D061F">
        <w:rPr>
          <w:i/>
        </w:rPr>
        <w:t>The Devil</w:t>
      </w:r>
      <w:r w:rsidR="004E30EF" w:rsidRPr="003D061F">
        <w:rPr>
          <w:i/>
        </w:rPr>
        <w:t>’</w:t>
      </w:r>
      <w:r w:rsidRPr="003D061F">
        <w:rPr>
          <w:i/>
        </w:rPr>
        <w:t>s Advocate: A Short Polemic on How to Be Seriously Good in Court</w:t>
      </w:r>
      <w:r w:rsidRPr="003D061F">
        <w:t xml:space="preserve"> (London: Sweet and Maxwell 2009)</w:t>
      </w:r>
    </w:p>
    <w:p w14:paraId="7944F114" w14:textId="77777777" w:rsidR="001622C6" w:rsidRPr="003D061F" w:rsidRDefault="001622C6" w:rsidP="008D6F89">
      <w:pPr>
        <w:spacing w:after="0"/>
      </w:pPr>
      <w:r w:rsidRPr="003D061F">
        <w:t>Richardson, E</w:t>
      </w:r>
      <w:r w:rsidR="001C01E3" w:rsidRPr="003D061F">
        <w:t>,</w:t>
      </w:r>
      <w:r w:rsidRPr="003D061F">
        <w:t xml:space="preserve">. </w:t>
      </w:r>
      <w:r w:rsidRPr="003D061F">
        <w:rPr>
          <w:i/>
        </w:rPr>
        <w:t>A Guide to Mooting in Ireland</w:t>
      </w:r>
      <w:r w:rsidRPr="003D061F">
        <w:t xml:space="preserve"> (Clarus Press Ltd, 2019)</w:t>
      </w:r>
    </w:p>
    <w:p w14:paraId="64E17730" w14:textId="77777777" w:rsidR="00737242" w:rsidRPr="003D061F" w:rsidRDefault="00737242" w:rsidP="008D6F89">
      <w:pPr>
        <w:spacing w:after="0"/>
      </w:pPr>
      <w:r w:rsidRPr="003D061F">
        <w:t xml:space="preserve">Snape and Watt, </w:t>
      </w:r>
      <w:r w:rsidRPr="003D061F">
        <w:rPr>
          <w:i/>
          <w:iCs/>
        </w:rPr>
        <w:t xml:space="preserve">How to Moot: A Student Guide to Mooting </w:t>
      </w:r>
      <w:r w:rsidRPr="003D061F">
        <w:t>(2</w:t>
      </w:r>
      <w:r w:rsidRPr="003D061F">
        <w:rPr>
          <w:vertAlign w:val="superscript"/>
        </w:rPr>
        <w:t>nd</w:t>
      </w:r>
      <w:r w:rsidRPr="003D061F">
        <w:t xml:space="preserve"> edn, Oxford University Press, 2012)</w:t>
      </w:r>
    </w:p>
    <w:p w14:paraId="38A64E12" w14:textId="77777777" w:rsidR="001622C6" w:rsidRPr="003D061F" w:rsidRDefault="00737242" w:rsidP="008D6F89">
      <w:pPr>
        <w:spacing w:after="0"/>
      </w:pPr>
      <w:r w:rsidRPr="003D061F">
        <w:t>Williams, G</w:t>
      </w:r>
      <w:r w:rsidR="004F5DD8" w:rsidRPr="003D061F">
        <w:t>.</w:t>
      </w:r>
      <w:r w:rsidRPr="003D061F">
        <w:t xml:space="preserve">, </w:t>
      </w:r>
      <w:r w:rsidRPr="003D061F">
        <w:rPr>
          <w:i/>
        </w:rPr>
        <w:t xml:space="preserve">Glanville Williams Learning the </w:t>
      </w:r>
      <w:r w:rsidR="00FC3779" w:rsidRPr="003D061F">
        <w:rPr>
          <w:i/>
        </w:rPr>
        <w:t>Law</w:t>
      </w:r>
      <w:r w:rsidRPr="003D061F">
        <w:t xml:space="preserve"> (Smith, A.T.H. </w:t>
      </w:r>
      <w:r w:rsidR="00E06C97" w:rsidRPr="003D061F">
        <w:t>Ed</w:t>
      </w:r>
      <w:r w:rsidRPr="003D061F">
        <w:t>) (14</w:t>
      </w:r>
      <w:r w:rsidRPr="003D061F">
        <w:rPr>
          <w:vertAlign w:val="superscript"/>
        </w:rPr>
        <w:t>th</w:t>
      </w:r>
      <w:r w:rsidRPr="003D061F">
        <w:t xml:space="preserve"> edn. London: Sweet and Maxwell 2010)</w:t>
      </w:r>
    </w:p>
    <w:p w14:paraId="5F0DD603" w14:textId="77777777" w:rsidR="00B95770" w:rsidRPr="003D061F" w:rsidRDefault="00B95770" w:rsidP="008D6F89">
      <w:pPr>
        <w:spacing w:after="0"/>
      </w:pPr>
    </w:p>
    <w:p w14:paraId="30D82A40" w14:textId="77777777" w:rsidR="00737242" w:rsidRPr="003D061F" w:rsidRDefault="004E30EF" w:rsidP="008D6F89">
      <w:pPr>
        <w:spacing w:after="0"/>
        <w:rPr>
          <w:rFonts w:eastAsia="Times New Roman"/>
          <w:lang w:eastAsia="en-IE"/>
        </w:rPr>
      </w:pPr>
      <w:bookmarkStart w:id="252" w:name="_Toc490059490"/>
      <w:bookmarkStart w:id="253" w:name="_Toc490059960"/>
      <w:bookmarkStart w:id="254" w:name="_Toc491077223"/>
      <w:r w:rsidRPr="003D061F">
        <w:rPr>
          <w:rFonts w:eastAsia="Times New Roman"/>
          <w:b/>
          <w:bCs/>
          <w:kern w:val="36"/>
          <w:lang w:eastAsia="en-IE"/>
        </w:rPr>
        <w:t>Semester &amp; Year to be First Offered</w:t>
      </w:r>
      <w:bookmarkEnd w:id="252"/>
      <w:bookmarkEnd w:id="253"/>
      <w:bookmarkEnd w:id="254"/>
      <w:r w:rsidR="00E17545" w:rsidRPr="003D061F">
        <w:rPr>
          <w:rFonts w:eastAsia="Times New Roman"/>
          <w:b/>
          <w:bCs/>
          <w:kern w:val="36"/>
          <w:lang w:eastAsia="en-IE"/>
        </w:rPr>
        <w:t xml:space="preserve">: </w:t>
      </w:r>
      <w:r w:rsidR="00B95770" w:rsidRPr="003D061F">
        <w:rPr>
          <w:rFonts w:eastAsia="Times New Roman"/>
          <w:lang w:eastAsia="en-IE"/>
        </w:rPr>
        <w:t>Spring 20</w:t>
      </w:r>
      <w:r w:rsidR="00737242" w:rsidRPr="003D061F">
        <w:rPr>
          <w:rFonts w:eastAsia="Times New Roman"/>
          <w:lang w:eastAsia="en-IE"/>
        </w:rPr>
        <w:t>09</w:t>
      </w:r>
    </w:p>
    <w:p w14:paraId="6FD9A812" w14:textId="77777777" w:rsidR="00B95770" w:rsidRPr="003D061F" w:rsidRDefault="00B95770" w:rsidP="008D6F89">
      <w:pPr>
        <w:spacing w:after="0"/>
        <w:rPr>
          <w:rFonts w:eastAsia="Times New Roman"/>
          <w:lang w:eastAsia="en-IE"/>
        </w:rPr>
      </w:pPr>
    </w:p>
    <w:p w14:paraId="0C11BE0B" w14:textId="77777777" w:rsidR="00737242" w:rsidRPr="003D061F" w:rsidRDefault="004E30EF" w:rsidP="008D6F89">
      <w:pPr>
        <w:spacing w:after="0"/>
        <w:rPr>
          <w:rFonts w:eastAsia="Times New Roman"/>
          <w:bCs/>
          <w:kern w:val="36"/>
          <w:lang w:eastAsia="en-IE"/>
        </w:rPr>
      </w:pPr>
      <w:bookmarkStart w:id="255" w:name="_Toc490059491"/>
      <w:bookmarkStart w:id="256" w:name="_Toc490059961"/>
      <w:bookmarkStart w:id="257" w:name="_Toc491077224"/>
      <w:r w:rsidRPr="003D061F">
        <w:rPr>
          <w:rFonts w:eastAsia="Times New Roman"/>
          <w:b/>
          <w:bCs/>
          <w:kern w:val="36"/>
          <w:lang w:eastAsia="en-IE"/>
        </w:rPr>
        <w:t>Academic Instruments</w:t>
      </w:r>
      <w:bookmarkEnd w:id="255"/>
      <w:bookmarkEnd w:id="256"/>
      <w:bookmarkEnd w:id="257"/>
    </w:p>
    <w:p w14:paraId="1FB45715" w14:textId="77777777" w:rsidR="00B412EF" w:rsidRPr="003D061F" w:rsidRDefault="00B412EF" w:rsidP="008D6F89">
      <w:pPr>
        <w:spacing w:after="0"/>
      </w:pPr>
      <w:r w:rsidRPr="003D061F">
        <w:t>Original Assessment</w:t>
      </w:r>
    </w:p>
    <w:p w14:paraId="647D851D" w14:textId="77777777" w:rsidR="00737242" w:rsidRPr="003D061F" w:rsidRDefault="00737242" w:rsidP="008D6F89">
      <w:pPr>
        <w:spacing w:after="0"/>
      </w:pPr>
      <w:r w:rsidRPr="003D061F">
        <w:t>In-term assessment</w:t>
      </w:r>
      <w:r w:rsidR="00B412EF" w:rsidRPr="003D061F">
        <w:t xml:space="preserve"> – oral moot presentation</w:t>
      </w:r>
      <w:r w:rsidR="002B15E1" w:rsidRPr="003D061F">
        <w:t>: 50%</w:t>
      </w:r>
    </w:p>
    <w:p w14:paraId="3E688420" w14:textId="77777777" w:rsidR="00737242" w:rsidRPr="003D061F" w:rsidRDefault="00737242" w:rsidP="008D6F89">
      <w:pPr>
        <w:spacing w:after="0"/>
      </w:pPr>
      <w:r w:rsidRPr="003D061F">
        <w:t>End</w:t>
      </w:r>
      <w:r w:rsidR="00790917" w:rsidRPr="003D061F">
        <w:t>-</w:t>
      </w:r>
      <w:r w:rsidRPr="003D061F">
        <w:t>of</w:t>
      </w:r>
      <w:r w:rsidR="00790917" w:rsidRPr="003D061F">
        <w:t>-</w:t>
      </w:r>
      <w:r w:rsidRPr="003D061F">
        <w:t>term assessment</w:t>
      </w:r>
      <w:r w:rsidR="00B412EF" w:rsidRPr="003D061F">
        <w:t xml:space="preserve"> – written moot presentation</w:t>
      </w:r>
      <w:r w:rsidR="002B15E1" w:rsidRPr="003D061F">
        <w:t>: 50%</w:t>
      </w:r>
    </w:p>
    <w:p w14:paraId="4AA18A41" w14:textId="77777777" w:rsidR="00B412EF" w:rsidRPr="003D061F" w:rsidRDefault="00B412EF" w:rsidP="008D6F89">
      <w:pPr>
        <w:spacing w:after="0"/>
      </w:pPr>
    </w:p>
    <w:p w14:paraId="3241B628" w14:textId="77777777" w:rsidR="00B412EF" w:rsidRPr="003D061F" w:rsidRDefault="00B412EF" w:rsidP="008D6F89">
      <w:pPr>
        <w:spacing w:after="0"/>
      </w:pPr>
      <w:r w:rsidRPr="003D061F">
        <w:t>Repeat Assessment</w:t>
      </w:r>
    </w:p>
    <w:p w14:paraId="1DF5EE81" w14:textId="77777777" w:rsidR="00B412EF" w:rsidRPr="003D061F" w:rsidRDefault="00B412EF" w:rsidP="008D6F89">
      <w:pPr>
        <w:spacing w:after="0"/>
      </w:pPr>
      <w:r w:rsidRPr="003D061F">
        <w:t>Where a student’s cumulative grade for the original assessment is below the minimum academic performance standard, that student will be required to undertake a repeat assessment in the form of a 1.5 hour written examination at the annual repeats. The repeat examination will contain 4 questions. Students will be required to answer any 2 questions. The repeat examination is worth 100% of the repeat grade.</w:t>
      </w:r>
    </w:p>
    <w:p w14:paraId="7ECB99C2" w14:textId="77777777" w:rsidR="00737242" w:rsidRPr="003D061F" w:rsidRDefault="00737242" w:rsidP="008D6F89">
      <w:pPr>
        <w:spacing w:after="0"/>
        <w:rPr>
          <w:rFonts w:eastAsia="Times New Roman"/>
          <w:lang w:eastAsia="en-IE"/>
        </w:rPr>
      </w:pPr>
    </w:p>
    <w:p w14:paraId="63D6B1F1" w14:textId="77777777" w:rsidR="003F12B0" w:rsidRPr="003D061F" w:rsidRDefault="003F12B0" w:rsidP="008D6F89">
      <w:pPr>
        <w:pStyle w:val="Heading1"/>
        <w:rPr>
          <w:lang w:eastAsia="en-IE"/>
        </w:rPr>
      </w:pPr>
      <w:bookmarkStart w:id="258" w:name="_Toc524082422"/>
      <w:bookmarkStart w:id="259" w:name="_Toc19275083"/>
      <w:bookmarkStart w:id="260" w:name="_Toc524082377"/>
      <w:bookmarkStart w:id="261" w:name="_Toc19274984"/>
      <w:bookmarkStart w:id="262" w:name="_Toc490059492"/>
      <w:bookmarkStart w:id="263" w:name="_Toc491077225"/>
      <w:bookmarkStart w:id="264" w:name="_Toc491077988"/>
      <w:bookmarkStart w:id="265" w:name="_Toc524082363"/>
      <w:bookmarkStart w:id="266" w:name="_Toc19274968"/>
    </w:p>
    <w:p w14:paraId="3E755E2A" w14:textId="77777777" w:rsidR="003100AC" w:rsidRPr="003D061F" w:rsidRDefault="003100AC" w:rsidP="008D6F89">
      <w:pPr>
        <w:pStyle w:val="Heading1"/>
        <w:rPr>
          <w:lang w:eastAsia="en-IE"/>
        </w:rPr>
      </w:pPr>
      <w:bookmarkStart w:id="267" w:name="_Toc52265590"/>
      <w:r w:rsidRPr="003D061F">
        <w:rPr>
          <w:lang w:eastAsia="en-IE"/>
        </w:rPr>
        <w:t xml:space="preserve">LA4058 </w:t>
      </w:r>
      <w:r w:rsidR="005E43FC" w:rsidRPr="003D061F">
        <w:rPr>
          <w:lang w:eastAsia="en-IE"/>
        </w:rPr>
        <w:t>Human Rights Law</w:t>
      </w:r>
      <w:bookmarkEnd w:id="258"/>
      <w:bookmarkEnd w:id="259"/>
      <w:bookmarkEnd w:id="267"/>
    </w:p>
    <w:p w14:paraId="37AA5583" w14:textId="77777777" w:rsidR="003100AC" w:rsidRPr="003D061F" w:rsidRDefault="003100AC" w:rsidP="008D6F89">
      <w:pPr>
        <w:rPr>
          <w:lang w:eastAsia="en-IE"/>
        </w:rPr>
      </w:pPr>
    </w:p>
    <w:p w14:paraId="1C9F5DC8" w14:textId="77777777" w:rsidR="003100AC" w:rsidRPr="003D061F" w:rsidRDefault="003100AC" w:rsidP="008D6F89">
      <w:pPr>
        <w:spacing w:after="0"/>
        <w:rPr>
          <w:b/>
          <w:bCs/>
          <w:color w:val="000000" w:themeColor="text1"/>
        </w:rPr>
        <w:sectPr w:rsidR="003100AC" w:rsidRPr="003D061F" w:rsidSect="00710849">
          <w:type w:val="continuous"/>
          <w:pgSz w:w="11906" w:h="16838"/>
          <w:pgMar w:top="1440" w:right="1440" w:bottom="1440" w:left="1440" w:header="708" w:footer="708" w:gutter="0"/>
          <w:cols w:space="708"/>
          <w:docGrid w:linePitch="360"/>
        </w:sectPr>
      </w:pPr>
    </w:p>
    <w:p w14:paraId="28DD774F" w14:textId="77777777" w:rsidR="003100AC" w:rsidRPr="003D061F" w:rsidRDefault="003100AC" w:rsidP="008D6F89">
      <w:pPr>
        <w:spacing w:after="0"/>
        <w:rPr>
          <w:b/>
          <w:bCs/>
          <w:color w:val="000000" w:themeColor="text1"/>
        </w:rPr>
      </w:pPr>
      <w:r w:rsidRPr="003D061F">
        <w:rPr>
          <w:b/>
          <w:bCs/>
          <w:color w:val="000000" w:themeColor="text1"/>
        </w:rPr>
        <w:t xml:space="preserve">Module </w:t>
      </w:r>
      <w:r w:rsidR="007B13E6" w:rsidRPr="003D061F">
        <w:rPr>
          <w:b/>
          <w:bCs/>
          <w:color w:val="000000" w:themeColor="text1"/>
        </w:rPr>
        <w:t>l</w:t>
      </w:r>
      <w:r w:rsidRPr="003D061F">
        <w:rPr>
          <w:b/>
          <w:bCs/>
          <w:color w:val="000000" w:themeColor="text1"/>
        </w:rPr>
        <w:t>eader</w:t>
      </w:r>
    </w:p>
    <w:p w14:paraId="5336C746" w14:textId="77777777" w:rsidR="003100AC" w:rsidRPr="003D061F" w:rsidRDefault="003100AC" w:rsidP="008D6F89">
      <w:pPr>
        <w:spacing w:after="0"/>
        <w:rPr>
          <w:bCs/>
          <w:color w:val="000000" w:themeColor="text1"/>
        </w:rPr>
      </w:pPr>
      <w:r w:rsidRPr="003D061F">
        <w:rPr>
          <w:bCs/>
          <w:color w:val="000000" w:themeColor="text1"/>
        </w:rPr>
        <w:t>Margaret Fitzgerald-O’Reilly</w:t>
      </w:r>
    </w:p>
    <w:p w14:paraId="77879D65" w14:textId="77777777" w:rsidR="003100AC" w:rsidRPr="003D061F" w:rsidRDefault="003100AC" w:rsidP="008D6F89">
      <w:pPr>
        <w:spacing w:after="0"/>
        <w:rPr>
          <w:color w:val="0000FF" w:themeColor="hyperlink"/>
          <w:u w:val="single"/>
        </w:rPr>
      </w:pPr>
      <w:r w:rsidRPr="003D061F">
        <w:t>.</w:t>
      </w:r>
      <w:hyperlink r:id="rId39" w:history="1">
        <w:r w:rsidRPr="003D061F">
          <w:rPr>
            <w:rStyle w:val="Hyperlink"/>
          </w:rPr>
          <w:t>Margaret.FitzgeraldOReilly@ul.ie</w:t>
        </w:r>
      </w:hyperlink>
    </w:p>
    <w:p w14:paraId="28AE2B25" w14:textId="77777777" w:rsidR="003100AC" w:rsidRPr="003D061F" w:rsidRDefault="003100AC" w:rsidP="008D6F89">
      <w:pPr>
        <w:spacing w:after="0"/>
        <w:rPr>
          <w:rFonts w:eastAsia="Times New Roman"/>
          <w:color w:val="000000"/>
          <w:lang w:eastAsia="en-IE"/>
        </w:rPr>
      </w:pPr>
    </w:p>
    <w:p w14:paraId="3CBA033B" w14:textId="77777777" w:rsidR="003100AC" w:rsidRPr="003D061F" w:rsidRDefault="003100AC" w:rsidP="008D6F89">
      <w:pPr>
        <w:spacing w:after="0"/>
        <w:rPr>
          <w:b/>
          <w:bCs/>
          <w:color w:val="000000" w:themeColor="text1"/>
        </w:rPr>
      </w:pPr>
      <w:r w:rsidRPr="003D061F">
        <w:rPr>
          <w:b/>
          <w:bCs/>
          <w:color w:val="000000" w:themeColor="text1"/>
        </w:rPr>
        <w:t xml:space="preserve">Hours </w:t>
      </w:r>
      <w:r w:rsidR="007B13E6" w:rsidRPr="003D061F">
        <w:rPr>
          <w:b/>
          <w:bCs/>
          <w:color w:val="000000" w:themeColor="text1"/>
        </w:rPr>
        <w:t>p</w:t>
      </w:r>
      <w:r w:rsidRPr="003D061F">
        <w:rPr>
          <w:b/>
          <w:bCs/>
          <w:color w:val="000000" w:themeColor="text1"/>
        </w:rPr>
        <w:t xml:space="preserve">er </w:t>
      </w:r>
      <w:r w:rsidR="007B13E6" w:rsidRPr="003D061F">
        <w:rPr>
          <w:b/>
          <w:bCs/>
          <w:color w:val="000000" w:themeColor="text1"/>
        </w:rPr>
        <w:t>w</w:t>
      </w:r>
      <w:r w:rsidRPr="003D061F">
        <w:rPr>
          <w:b/>
          <w:bCs/>
          <w:color w:val="000000" w:themeColor="text1"/>
        </w:rPr>
        <w:t>eek</w:t>
      </w:r>
    </w:p>
    <w:p w14:paraId="471AD1A3" w14:textId="77777777" w:rsidR="003100AC" w:rsidRPr="003D061F" w:rsidRDefault="003100AC" w:rsidP="008D6F89">
      <w:pPr>
        <w:spacing w:after="0"/>
        <w:rPr>
          <w:color w:val="000000"/>
        </w:rPr>
      </w:pPr>
      <w:r w:rsidRPr="003D061F">
        <w:rPr>
          <w:color w:val="000000"/>
        </w:rPr>
        <w:t>Lecture: 2 Tutorial: 1</w:t>
      </w:r>
    </w:p>
    <w:p w14:paraId="6AE946EF" w14:textId="77777777" w:rsidR="003100AC" w:rsidRPr="003D061F" w:rsidRDefault="003100AC" w:rsidP="008D6F89">
      <w:pPr>
        <w:spacing w:after="0"/>
        <w:rPr>
          <w:color w:val="000000"/>
        </w:rPr>
      </w:pPr>
      <w:r w:rsidRPr="003D061F">
        <w:rPr>
          <w:color w:val="000000"/>
        </w:rPr>
        <w:t>Credits: 6</w:t>
      </w:r>
    </w:p>
    <w:p w14:paraId="12532E2C" w14:textId="77777777" w:rsidR="003100AC" w:rsidRPr="003D061F" w:rsidRDefault="003100AC" w:rsidP="008D6F89">
      <w:pPr>
        <w:spacing w:after="0"/>
        <w:rPr>
          <w:b/>
          <w:bCs/>
          <w:color w:val="953634"/>
        </w:rPr>
        <w:sectPr w:rsidR="003100AC" w:rsidRPr="003D061F" w:rsidSect="00C167B3">
          <w:type w:val="continuous"/>
          <w:pgSz w:w="11906" w:h="16838"/>
          <w:pgMar w:top="1440" w:right="1440" w:bottom="1440" w:left="1440" w:header="708" w:footer="708" w:gutter="0"/>
          <w:pgNumType w:start="0"/>
          <w:cols w:num="2" w:space="708"/>
          <w:docGrid w:linePitch="360"/>
        </w:sectPr>
      </w:pPr>
    </w:p>
    <w:p w14:paraId="1C1EFE77" w14:textId="77777777" w:rsidR="003100AC" w:rsidRPr="003D061F" w:rsidRDefault="003100AC" w:rsidP="008D6F89">
      <w:pPr>
        <w:spacing w:after="0"/>
        <w:rPr>
          <w:b/>
          <w:bCs/>
          <w:color w:val="000000" w:themeColor="text1"/>
        </w:rPr>
      </w:pPr>
      <w:r w:rsidRPr="003D061F">
        <w:rPr>
          <w:b/>
          <w:bCs/>
          <w:color w:val="000000" w:themeColor="text1"/>
        </w:rPr>
        <w:lastRenderedPageBreak/>
        <w:t>Rationale &amp; Purpose of the Module</w:t>
      </w:r>
    </w:p>
    <w:p w14:paraId="6C14E2B6" w14:textId="77777777" w:rsidR="003100AC" w:rsidRPr="003D061F" w:rsidRDefault="003100AC" w:rsidP="008D6F89">
      <w:pPr>
        <w:spacing w:after="0"/>
      </w:pPr>
      <w:r w:rsidRPr="003D061F">
        <w:t>The aim of this module is to introduce students to the study of international human rights law.</w:t>
      </w:r>
    </w:p>
    <w:p w14:paraId="784A44E5" w14:textId="77777777" w:rsidR="003100AC" w:rsidRPr="003D061F" w:rsidRDefault="003100AC" w:rsidP="008D6F89">
      <w:pPr>
        <w:spacing w:after="0"/>
        <w:rPr>
          <w:color w:val="000000"/>
        </w:rPr>
      </w:pPr>
    </w:p>
    <w:p w14:paraId="5441EADE" w14:textId="77777777" w:rsidR="003100AC" w:rsidRPr="003D061F" w:rsidRDefault="003100AC" w:rsidP="008D6F89">
      <w:pPr>
        <w:spacing w:after="0"/>
        <w:rPr>
          <w:b/>
          <w:bCs/>
          <w:color w:val="000000" w:themeColor="text1"/>
        </w:rPr>
      </w:pPr>
      <w:r w:rsidRPr="003D061F">
        <w:rPr>
          <w:b/>
          <w:bCs/>
          <w:color w:val="000000" w:themeColor="text1"/>
        </w:rPr>
        <w:t>Syllabus</w:t>
      </w:r>
    </w:p>
    <w:p w14:paraId="7FDC3337" w14:textId="77777777" w:rsidR="003100AC" w:rsidRPr="003D061F" w:rsidRDefault="003100AC" w:rsidP="008D6F89">
      <w:pPr>
        <w:spacing w:after="0"/>
        <w:rPr>
          <w:b/>
          <w:bCs/>
          <w:color w:val="953634"/>
        </w:rPr>
      </w:pPr>
      <w:r w:rsidRPr="003D061F">
        <w:t>The syllabus will focus extensively on the Council of Europe structures for human rights protection and the United Nations treaty system with emphasis on the impact that the international system has on Irish law. Rights and Freedoms under the Convention will be examined, as will the jurisprudence of the European Court of Human Rights. Students will be expected to critically explore the development and expansion of this emerging field of law.</w:t>
      </w:r>
    </w:p>
    <w:p w14:paraId="3DA5CCC0" w14:textId="77777777" w:rsidR="003100AC" w:rsidRPr="003D061F" w:rsidRDefault="003100AC" w:rsidP="008D6F89">
      <w:pPr>
        <w:spacing w:after="0"/>
        <w:rPr>
          <w:b/>
          <w:bCs/>
          <w:color w:val="953634"/>
        </w:rPr>
      </w:pPr>
    </w:p>
    <w:p w14:paraId="1CACC0B0" w14:textId="77777777" w:rsidR="003100AC" w:rsidRPr="003D061F" w:rsidRDefault="003100AC" w:rsidP="008D6F89">
      <w:pPr>
        <w:spacing w:after="0"/>
        <w:rPr>
          <w:b/>
          <w:bCs/>
          <w:color w:val="000000" w:themeColor="text1"/>
        </w:rPr>
      </w:pPr>
      <w:r w:rsidRPr="003D061F">
        <w:rPr>
          <w:b/>
          <w:bCs/>
          <w:color w:val="000000" w:themeColor="text1"/>
        </w:rPr>
        <w:t xml:space="preserve">Learning </w:t>
      </w:r>
      <w:r w:rsidR="007B13E6" w:rsidRPr="003D061F">
        <w:rPr>
          <w:b/>
          <w:bCs/>
          <w:color w:val="000000" w:themeColor="text1"/>
        </w:rPr>
        <w:t>o</w:t>
      </w:r>
      <w:r w:rsidRPr="003D061F">
        <w:rPr>
          <w:b/>
          <w:bCs/>
          <w:color w:val="000000" w:themeColor="text1"/>
        </w:rPr>
        <w:t>utcomes</w:t>
      </w:r>
    </w:p>
    <w:p w14:paraId="2A68D8BC" w14:textId="77777777" w:rsidR="003100AC" w:rsidRPr="003D061F" w:rsidRDefault="003100AC" w:rsidP="008D6F89">
      <w:pPr>
        <w:spacing w:after="0"/>
        <w:rPr>
          <w:rFonts w:eastAsia="Times New Roman"/>
          <w:lang w:eastAsia="en-GB"/>
        </w:rPr>
      </w:pPr>
      <w:r w:rsidRPr="003D061F">
        <w:rPr>
          <w:rFonts w:eastAsia="Times New Roman"/>
          <w:lang w:eastAsia="en-GB"/>
        </w:rPr>
        <w:t>On successful completion of this module, a student will be able to:</w:t>
      </w:r>
    </w:p>
    <w:p w14:paraId="134F7200" w14:textId="77777777" w:rsidR="003100AC" w:rsidRPr="003D061F" w:rsidRDefault="003100AC" w:rsidP="008D6F89">
      <w:pPr>
        <w:pStyle w:val="ListParagraph"/>
        <w:numPr>
          <w:ilvl w:val="0"/>
          <w:numId w:val="118"/>
        </w:numPr>
        <w:spacing w:after="0"/>
        <w:ind w:left="567"/>
        <w:rPr>
          <w:color w:val="000000"/>
        </w:rPr>
      </w:pPr>
      <w:r w:rsidRPr="003D061F">
        <w:rPr>
          <w:color w:val="000000"/>
        </w:rPr>
        <w:t>Examine the concept of human rights.</w:t>
      </w:r>
    </w:p>
    <w:p w14:paraId="69D52B56" w14:textId="77777777" w:rsidR="003100AC" w:rsidRPr="003D061F" w:rsidRDefault="003100AC" w:rsidP="008D6F89">
      <w:pPr>
        <w:pStyle w:val="ListParagraph"/>
        <w:numPr>
          <w:ilvl w:val="0"/>
          <w:numId w:val="118"/>
        </w:numPr>
        <w:spacing w:after="0"/>
        <w:ind w:left="567"/>
        <w:rPr>
          <w:color w:val="000000"/>
        </w:rPr>
      </w:pPr>
      <w:r w:rsidRPr="003D061F">
        <w:rPr>
          <w:color w:val="000000"/>
        </w:rPr>
        <w:t>Outline the different human rights norms and mechanisms which are part of international and domestic law.</w:t>
      </w:r>
    </w:p>
    <w:p w14:paraId="31EC6B11" w14:textId="77777777" w:rsidR="003100AC" w:rsidRPr="003D061F" w:rsidRDefault="003100AC" w:rsidP="008D6F89">
      <w:pPr>
        <w:pStyle w:val="ListParagraph"/>
        <w:numPr>
          <w:ilvl w:val="0"/>
          <w:numId w:val="118"/>
        </w:numPr>
        <w:spacing w:after="0"/>
        <w:ind w:left="567"/>
        <w:rPr>
          <w:color w:val="000000"/>
        </w:rPr>
      </w:pPr>
      <w:r w:rsidRPr="003D061F">
        <w:rPr>
          <w:color w:val="000000"/>
        </w:rPr>
        <w:t>Demonstrate a clear understanding of the human rights mechanisms provided by the United Nations and the European Convention on Human Rights systems.</w:t>
      </w:r>
    </w:p>
    <w:p w14:paraId="55D4496F" w14:textId="77777777" w:rsidR="003100AC" w:rsidRPr="003D061F" w:rsidRDefault="003100AC" w:rsidP="008D6F89">
      <w:pPr>
        <w:pStyle w:val="ListParagraph"/>
        <w:numPr>
          <w:ilvl w:val="0"/>
          <w:numId w:val="118"/>
        </w:numPr>
        <w:spacing w:after="0"/>
        <w:ind w:left="567"/>
        <w:rPr>
          <w:color w:val="000000"/>
        </w:rPr>
      </w:pPr>
      <w:r w:rsidRPr="003D061F">
        <w:rPr>
          <w:color w:val="000000"/>
        </w:rPr>
        <w:t>Critique a range of discrete contemporary human rights issues within a legal framework.</w:t>
      </w:r>
    </w:p>
    <w:p w14:paraId="4C12147F" w14:textId="77777777" w:rsidR="003100AC" w:rsidRPr="003D061F" w:rsidRDefault="003100AC" w:rsidP="008D6F89">
      <w:pPr>
        <w:pStyle w:val="ListParagraph"/>
        <w:numPr>
          <w:ilvl w:val="0"/>
          <w:numId w:val="118"/>
        </w:numPr>
        <w:spacing w:after="0"/>
        <w:ind w:left="567"/>
        <w:rPr>
          <w:color w:val="000000"/>
        </w:rPr>
      </w:pPr>
      <w:r w:rsidRPr="003D061F">
        <w:rPr>
          <w:color w:val="000000"/>
        </w:rPr>
        <w:t>Appraise the efficacy of human rights law across several jurisdictions through focussing on pertinent case law.</w:t>
      </w:r>
    </w:p>
    <w:p w14:paraId="6CA91890" w14:textId="77777777" w:rsidR="003100AC" w:rsidRPr="003D061F" w:rsidRDefault="003100AC" w:rsidP="008D6F89">
      <w:pPr>
        <w:pStyle w:val="ListParagraph"/>
        <w:numPr>
          <w:ilvl w:val="0"/>
          <w:numId w:val="118"/>
        </w:numPr>
        <w:spacing w:after="0"/>
        <w:ind w:left="567"/>
        <w:rPr>
          <w:rFonts w:eastAsia="Times New Roman"/>
          <w:lang w:eastAsia="en-GB"/>
        </w:rPr>
      </w:pPr>
      <w:r w:rsidRPr="003D061F">
        <w:rPr>
          <w:color w:val="000000"/>
        </w:rPr>
        <w:t>Assess the role and future of human rights</w:t>
      </w:r>
      <w:r w:rsidRPr="003D061F">
        <w:rPr>
          <w:rFonts w:eastAsia="Times New Roman"/>
          <w:lang w:eastAsia="en-GB"/>
        </w:rPr>
        <w:t xml:space="preserve"> in the international legal landscape.</w:t>
      </w:r>
    </w:p>
    <w:p w14:paraId="2E2030A5" w14:textId="77777777" w:rsidR="003100AC" w:rsidRPr="003D061F" w:rsidRDefault="003100AC" w:rsidP="008D6F89">
      <w:pPr>
        <w:spacing w:after="0"/>
        <w:rPr>
          <w:color w:val="000000"/>
        </w:rPr>
      </w:pPr>
    </w:p>
    <w:p w14:paraId="23F6E5D0" w14:textId="77777777" w:rsidR="003100AC" w:rsidRPr="003D061F" w:rsidRDefault="003100AC" w:rsidP="008D6F89">
      <w:pPr>
        <w:spacing w:after="0"/>
        <w:rPr>
          <w:b/>
          <w:bCs/>
          <w:color w:val="000000" w:themeColor="text1"/>
        </w:rPr>
      </w:pPr>
      <w:r w:rsidRPr="003D061F">
        <w:rPr>
          <w:b/>
          <w:bCs/>
          <w:color w:val="000000" w:themeColor="text1"/>
        </w:rPr>
        <w:t xml:space="preserve">Prime </w:t>
      </w:r>
      <w:r w:rsidR="007B13E6" w:rsidRPr="003D061F">
        <w:rPr>
          <w:b/>
          <w:bCs/>
          <w:color w:val="000000" w:themeColor="text1"/>
        </w:rPr>
        <w:t>t</w:t>
      </w:r>
      <w:r w:rsidRPr="003D061F">
        <w:rPr>
          <w:b/>
          <w:bCs/>
          <w:color w:val="000000" w:themeColor="text1"/>
        </w:rPr>
        <w:t>exts</w:t>
      </w:r>
    </w:p>
    <w:p w14:paraId="51DB150F" w14:textId="77777777" w:rsidR="003100AC" w:rsidRPr="003D061F" w:rsidRDefault="003100AC" w:rsidP="008D6F89">
      <w:pPr>
        <w:spacing w:after="0"/>
      </w:pPr>
      <w:r w:rsidRPr="003D061F">
        <w:t xml:space="preserve">Jacobs, White &amp; Overy. </w:t>
      </w:r>
      <w:r w:rsidRPr="003D061F">
        <w:rPr>
          <w:i/>
        </w:rPr>
        <w:t>The European Convention on Human Right</w:t>
      </w:r>
      <w:r w:rsidRPr="003D061F">
        <w:t>s, Oxford: OUP, 2017</w:t>
      </w:r>
    </w:p>
    <w:p w14:paraId="5CC3B8A3" w14:textId="77777777" w:rsidR="003100AC" w:rsidRPr="003D061F" w:rsidRDefault="003100AC" w:rsidP="008D6F89">
      <w:pPr>
        <w:spacing w:after="0"/>
      </w:pPr>
      <w:r w:rsidRPr="003D061F">
        <w:t xml:space="preserve">Harris, O’Boyle &amp; Warbrick. </w:t>
      </w:r>
      <w:r w:rsidR="00FC3779" w:rsidRPr="003D061F">
        <w:rPr>
          <w:i/>
        </w:rPr>
        <w:t>Law</w:t>
      </w:r>
      <w:r w:rsidRPr="003D061F">
        <w:rPr>
          <w:i/>
        </w:rPr>
        <w:t xml:space="preserve"> of the European Convention on Human Rights</w:t>
      </w:r>
      <w:r w:rsidRPr="003D061F">
        <w:t>. OUP 2014</w:t>
      </w:r>
    </w:p>
    <w:p w14:paraId="5B8F3D66" w14:textId="77777777" w:rsidR="003100AC" w:rsidRPr="003D061F" w:rsidRDefault="003100AC" w:rsidP="008D6F89">
      <w:pPr>
        <w:spacing w:after="0"/>
      </w:pPr>
      <w:r w:rsidRPr="003D061F">
        <w:t xml:space="preserve">Moriarty &amp; Massa. </w:t>
      </w:r>
      <w:r w:rsidR="00FC3779" w:rsidRPr="003D061F">
        <w:t>Law</w:t>
      </w:r>
      <w:r w:rsidRPr="003D061F">
        <w:t xml:space="preserve"> Society of Ireland, </w:t>
      </w:r>
      <w:r w:rsidRPr="003D061F">
        <w:rPr>
          <w:i/>
        </w:rPr>
        <w:t xml:space="preserve">Human Rights </w:t>
      </w:r>
      <w:r w:rsidR="00FC3779" w:rsidRPr="003D061F">
        <w:rPr>
          <w:i/>
        </w:rPr>
        <w:t>Law</w:t>
      </w:r>
      <w:r w:rsidRPr="003D061F">
        <w:t>. 4th Ed. OUP</w:t>
      </w:r>
    </w:p>
    <w:p w14:paraId="21335962" w14:textId="77777777" w:rsidR="003100AC" w:rsidRPr="003D061F" w:rsidRDefault="003100AC" w:rsidP="008D6F89">
      <w:pPr>
        <w:spacing w:after="0"/>
        <w:rPr>
          <w:b/>
          <w:bCs/>
          <w:color w:val="953634"/>
        </w:rPr>
      </w:pPr>
    </w:p>
    <w:p w14:paraId="49F8CA96" w14:textId="77777777" w:rsidR="003100AC" w:rsidRPr="003D061F" w:rsidRDefault="003100AC" w:rsidP="008D6F89">
      <w:pPr>
        <w:spacing w:after="0"/>
        <w:rPr>
          <w:b/>
          <w:bCs/>
          <w:color w:val="000000" w:themeColor="text1"/>
        </w:rPr>
      </w:pPr>
      <w:r w:rsidRPr="003D061F">
        <w:rPr>
          <w:b/>
          <w:bCs/>
          <w:color w:val="000000" w:themeColor="text1"/>
        </w:rPr>
        <w:t>Additional Texts</w:t>
      </w:r>
    </w:p>
    <w:p w14:paraId="6880A8FE" w14:textId="77777777" w:rsidR="003100AC" w:rsidRPr="003D061F" w:rsidRDefault="003100AC" w:rsidP="008D6F89">
      <w:pPr>
        <w:spacing w:after="0"/>
      </w:pPr>
      <w:r w:rsidRPr="003D061F">
        <w:t xml:space="preserve">Egan, </w:t>
      </w:r>
      <w:r w:rsidRPr="003D061F">
        <w:rPr>
          <w:i/>
        </w:rPr>
        <w:t>International Human Rights: Perspectives from Ireland</w:t>
      </w:r>
      <w:r w:rsidRPr="003D061F">
        <w:t xml:space="preserve"> (Bloomsbury, 2015)</w:t>
      </w:r>
    </w:p>
    <w:p w14:paraId="2AE00393" w14:textId="77777777" w:rsidR="003100AC" w:rsidRPr="003D061F" w:rsidRDefault="003100AC" w:rsidP="008D6F89">
      <w:pPr>
        <w:spacing w:after="0"/>
      </w:pPr>
      <w:r w:rsidRPr="003D061F">
        <w:lastRenderedPageBreak/>
        <w:t xml:space="preserve">Dewhurst, Higgins and Watkins, </w:t>
      </w:r>
      <w:r w:rsidRPr="003D061F">
        <w:rPr>
          <w:i/>
        </w:rPr>
        <w:t xml:space="preserve">Principles of Irish Human Rights </w:t>
      </w:r>
      <w:r w:rsidR="00FC3779" w:rsidRPr="003D061F">
        <w:rPr>
          <w:i/>
        </w:rPr>
        <w:t>Law</w:t>
      </w:r>
      <w:r w:rsidRPr="003D061F">
        <w:t xml:space="preserve"> (Clarus Press, 2012)</w:t>
      </w:r>
    </w:p>
    <w:p w14:paraId="6EF5D612" w14:textId="77777777" w:rsidR="003100AC" w:rsidRPr="003D061F" w:rsidRDefault="003100AC" w:rsidP="008D6F89">
      <w:pPr>
        <w:spacing w:after="0"/>
        <w:rPr>
          <w:b/>
          <w:bCs/>
          <w:color w:val="953634"/>
        </w:rPr>
      </w:pPr>
    </w:p>
    <w:p w14:paraId="68226F2A" w14:textId="77777777" w:rsidR="003100AC" w:rsidRPr="003D061F" w:rsidRDefault="003100AC" w:rsidP="008D6F89">
      <w:pPr>
        <w:spacing w:after="0"/>
        <w:rPr>
          <w:color w:val="000000"/>
        </w:rPr>
      </w:pPr>
      <w:r w:rsidRPr="003D061F">
        <w:rPr>
          <w:b/>
          <w:bCs/>
          <w:color w:val="000000" w:themeColor="text1"/>
        </w:rPr>
        <w:t xml:space="preserve">Semester in which this Module is Offered: </w:t>
      </w:r>
      <w:r w:rsidRPr="003D061F">
        <w:rPr>
          <w:color w:val="000000"/>
        </w:rPr>
        <w:t>Spring</w:t>
      </w:r>
    </w:p>
    <w:p w14:paraId="0C0F9D91" w14:textId="77777777" w:rsidR="003100AC" w:rsidRPr="003D061F" w:rsidRDefault="003100AC" w:rsidP="008D6F89">
      <w:pPr>
        <w:spacing w:after="0"/>
        <w:rPr>
          <w:b/>
          <w:bCs/>
          <w:color w:val="953634"/>
        </w:rPr>
      </w:pPr>
    </w:p>
    <w:p w14:paraId="4E1C6817" w14:textId="77777777" w:rsidR="003100AC" w:rsidRPr="003D061F" w:rsidRDefault="003100AC" w:rsidP="008D6F89">
      <w:pPr>
        <w:spacing w:after="0"/>
        <w:rPr>
          <w:b/>
          <w:bCs/>
          <w:color w:val="000000" w:themeColor="text1"/>
        </w:rPr>
      </w:pPr>
      <w:r w:rsidRPr="003D061F">
        <w:rPr>
          <w:b/>
          <w:bCs/>
          <w:color w:val="000000" w:themeColor="text1"/>
        </w:rPr>
        <w:t>Assessment Instruments</w:t>
      </w:r>
    </w:p>
    <w:p w14:paraId="32D21ED6" w14:textId="77777777" w:rsidR="003100AC" w:rsidRPr="003D061F" w:rsidRDefault="003100AC" w:rsidP="008D6F89">
      <w:pPr>
        <w:spacing w:after="0"/>
        <w:rPr>
          <w:color w:val="000000"/>
        </w:rPr>
      </w:pPr>
      <w:r w:rsidRPr="003D061F">
        <w:t>Two in-term assessments each worth 50% (Each 2500 words in length). Repeat assessment by way of a 4,500-word essay during the repeat season, worth 100%.</w:t>
      </w:r>
    </w:p>
    <w:p w14:paraId="41F5C179" w14:textId="77777777" w:rsidR="003100AC" w:rsidRPr="003D061F" w:rsidRDefault="003100AC" w:rsidP="008D6F89">
      <w:pPr>
        <w:spacing w:after="0"/>
        <w:rPr>
          <w:b/>
          <w:bCs/>
          <w:color w:val="953634"/>
        </w:rPr>
      </w:pPr>
    </w:p>
    <w:p w14:paraId="0C0C0E9C" w14:textId="77777777" w:rsidR="003100AC" w:rsidRPr="003D061F" w:rsidRDefault="003100AC" w:rsidP="008D6F89">
      <w:pPr>
        <w:spacing w:after="200"/>
        <w:jc w:val="left"/>
        <w:rPr>
          <w:rFonts w:cs="Times New Roman"/>
          <w:b/>
          <w:color w:val="4F81BD" w:themeColor="accent1"/>
          <w:sz w:val="28"/>
          <w:szCs w:val="28"/>
          <w:lang w:eastAsia="en-IE"/>
        </w:rPr>
      </w:pPr>
      <w:r w:rsidRPr="003D061F">
        <w:rPr>
          <w:lang w:eastAsia="en-IE"/>
        </w:rPr>
        <w:br w:type="page"/>
      </w:r>
    </w:p>
    <w:p w14:paraId="45992D5F" w14:textId="77777777" w:rsidR="00297B92" w:rsidRPr="003D061F" w:rsidRDefault="00297B92" w:rsidP="008D6F89">
      <w:pPr>
        <w:pStyle w:val="Heading1"/>
      </w:pPr>
      <w:bookmarkStart w:id="268" w:name="_Toc524082415"/>
      <w:bookmarkStart w:id="269" w:name="_Toc19275076"/>
      <w:bookmarkStart w:id="270" w:name="_Toc52265591"/>
      <w:bookmarkEnd w:id="260"/>
      <w:bookmarkEnd w:id="261"/>
      <w:r w:rsidRPr="003D061F">
        <w:lastRenderedPageBreak/>
        <w:t xml:space="preserve">LA4061 </w:t>
      </w:r>
      <w:r w:rsidR="005E43FC" w:rsidRPr="003D061F">
        <w:t>Crime &amp; Criminal Justice (Online)</w:t>
      </w:r>
      <w:bookmarkEnd w:id="268"/>
      <w:bookmarkEnd w:id="269"/>
      <w:bookmarkEnd w:id="270"/>
    </w:p>
    <w:p w14:paraId="206E5FEB" w14:textId="77777777" w:rsidR="00297B92" w:rsidRPr="00132A18" w:rsidRDefault="00297B92" w:rsidP="008D6F89">
      <w:pPr>
        <w:spacing w:after="0"/>
        <w:rPr>
          <w:b/>
        </w:rPr>
      </w:pPr>
    </w:p>
    <w:p w14:paraId="45627C02" w14:textId="77777777" w:rsidR="00297B92" w:rsidRPr="00F211EB" w:rsidRDefault="00297B92" w:rsidP="008D6F89">
      <w:pPr>
        <w:spacing w:after="0"/>
        <w:rPr>
          <w:b/>
        </w:rPr>
        <w:sectPr w:rsidR="00297B92" w:rsidRPr="00F211EB" w:rsidSect="009A74C2">
          <w:type w:val="continuous"/>
          <w:pgSz w:w="11906" w:h="16838"/>
          <w:pgMar w:top="1440" w:right="1440" w:bottom="1440" w:left="1440" w:header="708" w:footer="708" w:gutter="0"/>
          <w:pgNumType w:start="65"/>
          <w:cols w:space="720"/>
        </w:sectPr>
      </w:pPr>
    </w:p>
    <w:p w14:paraId="6E3C370F" w14:textId="77777777" w:rsidR="00297B92" w:rsidRPr="003D061F" w:rsidRDefault="00297B92" w:rsidP="008D6F89">
      <w:pPr>
        <w:spacing w:after="0"/>
        <w:rPr>
          <w:b/>
        </w:rPr>
      </w:pPr>
      <w:r w:rsidRPr="003D061F">
        <w:rPr>
          <w:b/>
        </w:rPr>
        <w:t xml:space="preserve">Module </w:t>
      </w:r>
      <w:r w:rsidR="007B13E6" w:rsidRPr="003D061F">
        <w:rPr>
          <w:b/>
        </w:rPr>
        <w:t>l</w:t>
      </w:r>
      <w:r w:rsidRPr="003D061F">
        <w:rPr>
          <w:b/>
        </w:rPr>
        <w:t>eader</w:t>
      </w:r>
    </w:p>
    <w:p w14:paraId="17192E97" w14:textId="77777777" w:rsidR="00297B92" w:rsidRPr="003D061F" w:rsidRDefault="00297B92" w:rsidP="008D6F89">
      <w:pPr>
        <w:spacing w:after="0"/>
      </w:pPr>
      <w:r w:rsidRPr="003D061F">
        <w:t>Ger Coffey</w:t>
      </w:r>
    </w:p>
    <w:p w14:paraId="3C1D1F50" w14:textId="77777777" w:rsidR="00297B92" w:rsidRPr="003D061F" w:rsidRDefault="003E50E6" w:rsidP="008D6F89">
      <w:pPr>
        <w:spacing w:after="0"/>
        <w:rPr>
          <w:szCs w:val="24"/>
        </w:rPr>
      </w:pPr>
      <w:hyperlink r:id="rId40" w:history="1">
        <w:r w:rsidR="00297B92" w:rsidRPr="003D061F">
          <w:rPr>
            <w:rStyle w:val="Hyperlink"/>
            <w:rFonts w:cs="Times New Roman"/>
            <w:szCs w:val="24"/>
          </w:rPr>
          <w:t>Ger.Coffey@ul.ie</w:t>
        </w:r>
      </w:hyperlink>
    </w:p>
    <w:p w14:paraId="44470C57" w14:textId="77777777" w:rsidR="00297B92" w:rsidRPr="003D061F" w:rsidRDefault="00297B92" w:rsidP="008D6F89">
      <w:pPr>
        <w:spacing w:after="0"/>
        <w:rPr>
          <w:b/>
        </w:rPr>
      </w:pPr>
      <w:r w:rsidRPr="003D061F">
        <w:rPr>
          <w:b/>
        </w:rPr>
        <w:t xml:space="preserve">Hours </w:t>
      </w:r>
      <w:r w:rsidR="007B13E6" w:rsidRPr="003D061F">
        <w:rPr>
          <w:b/>
        </w:rPr>
        <w:t>p</w:t>
      </w:r>
      <w:r w:rsidRPr="003D061F">
        <w:rPr>
          <w:b/>
        </w:rPr>
        <w:t xml:space="preserve">er </w:t>
      </w:r>
      <w:r w:rsidR="007B13E6" w:rsidRPr="003D061F">
        <w:rPr>
          <w:b/>
        </w:rPr>
        <w:t>w</w:t>
      </w:r>
      <w:r w:rsidRPr="003D061F">
        <w:rPr>
          <w:b/>
        </w:rPr>
        <w:t>eek</w:t>
      </w:r>
    </w:p>
    <w:p w14:paraId="74B13BFF" w14:textId="77777777" w:rsidR="00297B92" w:rsidRPr="003D061F" w:rsidRDefault="00297B92" w:rsidP="008D6F89">
      <w:pPr>
        <w:spacing w:after="0"/>
      </w:pPr>
      <w:r w:rsidRPr="003D061F">
        <w:t>Lecture: 2 Tutorial: 1</w:t>
      </w:r>
    </w:p>
    <w:p w14:paraId="4E579009" w14:textId="77777777" w:rsidR="00297B92" w:rsidRPr="003D061F" w:rsidRDefault="00297B92" w:rsidP="008D6F89">
      <w:pPr>
        <w:spacing w:after="0"/>
      </w:pPr>
      <w:r w:rsidRPr="003D061F">
        <w:t>Credits: 6</w:t>
      </w:r>
    </w:p>
    <w:p w14:paraId="103D806A" w14:textId="77777777" w:rsidR="00297B92" w:rsidRPr="003D061F" w:rsidRDefault="00297B92" w:rsidP="008D6F89">
      <w:pPr>
        <w:spacing w:after="0"/>
        <w:sectPr w:rsidR="00297B92" w:rsidRPr="003D061F">
          <w:type w:val="continuous"/>
          <w:pgSz w:w="11906" w:h="16838"/>
          <w:pgMar w:top="1440" w:right="1440" w:bottom="1440" w:left="1440" w:header="708" w:footer="708" w:gutter="0"/>
          <w:pgNumType w:start="0"/>
          <w:cols w:num="2" w:space="708"/>
        </w:sectPr>
      </w:pPr>
    </w:p>
    <w:p w14:paraId="22741F80" w14:textId="77777777" w:rsidR="00297B92" w:rsidRPr="003D061F" w:rsidRDefault="00297B92" w:rsidP="008D6F89">
      <w:pPr>
        <w:spacing w:after="0"/>
      </w:pPr>
    </w:p>
    <w:p w14:paraId="5BE945CB" w14:textId="77777777" w:rsidR="00297B92" w:rsidRPr="003D061F" w:rsidRDefault="00297B92" w:rsidP="008D6F89">
      <w:pPr>
        <w:spacing w:after="0"/>
        <w:rPr>
          <w:b/>
        </w:rPr>
      </w:pPr>
      <w:r w:rsidRPr="003D061F">
        <w:rPr>
          <w:b/>
        </w:rPr>
        <w:t>Rationale &amp; Purpose of the Module</w:t>
      </w:r>
    </w:p>
    <w:p w14:paraId="1F2763DA" w14:textId="77777777" w:rsidR="00297B92" w:rsidRPr="003D061F" w:rsidRDefault="00297B92" w:rsidP="008D6F89">
      <w:pPr>
        <w:spacing w:after="0"/>
      </w:pPr>
      <w:r w:rsidRPr="003D061F">
        <w:t>The module aims to introduce students to the main approaches and theories in the field of crime and criminal justice studies, and the mechanisms by which the criminal justice system responds to the incidence of crime. The module also examines the influence of the media influence on public attitudes towards crime, criminal justice processes and sentencing, criminal justice policy making, reform and anti-crime initiatives.</w:t>
      </w:r>
    </w:p>
    <w:p w14:paraId="452E5346" w14:textId="77777777" w:rsidR="00297B92" w:rsidRPr="003D061F" w:rsidRDefault="00297B92" w:rsidP="008D6F89">
      <w:pPr>
        <w:spacing w:after="0"/>
      </w:pPr>
    </w:p>
    <w:p w14:paraId="1D3D7D4C" w14:textId="77777777" w:rsidR="00297B92" w:rsidRPr="003D061F" w:rsidRDefault="00297B92" w:rsidP="008D6F89">
      <w:pPr>
        <w:spacing w:after="0"/>
        <w:rPr>
          <w:b/>
        </w:rPr>
      </w:pPr>
      <w:r w:rsidRPr="003D061F">
        <w:rPr>
          <w:b/>
        </w:rPr>
        <w:t>Syllabus</w:t>
      </w:r>
    </w:p>
    <w:p w14:paraId="5AFC906B" w14:textId="77777777" w:rsidR="00297B92" w:rsidRPr="003D061F" w:rsidRDefault="00297B92" w:rsidP="008D6F89">
      <w:pPr>
        <w:spacing w:after="0"/>
      </w:pPr>
      <w:r w:rsidRPr="003D061F">
        <w:t>Historical development of the criminal justice system. Models of criminal justice: due process and crime control. Criminal justice values and policies. Human rights and the criminal justice system. Criminal justice policymaking. Diversion from the criminal justice system including Garda cautions and prosecutorial discretion. Alternative processes in the criminal justice system: restorative justice; the Drugs Court. The juvenile justice system. Penal policy and rationales for sentencing. Sentence management. The adoption of civil mechanisms in the criminal justice system: seizure of criminal assets and other proceeds of crime; anti-social behaviour order.</w:t>
      </w:r>
    </w:p>
    <w:p w14:paraId="263D4179" w14:textId="77777777" w:rsidR="00297B92" w:rsidRPr="003D061F" w:rsidRDefault="00297B92" w:rsidP="008D6F89">
      <w:pPr>
        <w:spacing w:after="0"/>
      </w:pPr>
    </w:p>
    <w:p w14:paraId="17058851" w14:textId="77777777" w:rsidR="00297B92" w:rsidRPr="003D061F" w:rsidRDefault="00297B92" w:rsidP="008D6F89">
      <w:pPr>
        <w:spacing w:after="0"/>
        <w:rPr>
          <w:b/>
        </w:rPr>
      </w:pPr>
      <w:r w:rsidRPr="003D061F">
        <w:rPr>
          <w:b/>
        </w:rPr>
        <w:t xml:space="preserve">Learning </w:t>
      </w:r>
      <w:r w:rsidR="007B13E6" w:rsidRPr="003D061F">
        <w:rPr>
          <w:b/>
        </w:rPr>
        <w:t>o</w:t>
      </w:r>
      <w:r w:rsidRPr="003D061F">
        <w:rPr>
          <w:b/>
        </w:rPr>
        <w:t>utcomes</w:t>
      </w:r>
    </w:p>
    <w:p w14:paraId="4A4B383C" w14:textId="77777777" w:rsidR="00297B92" w:rsidRPr="003D061F" w:rsidRDefault="00297B92" w:rsidP="008D6F89">
      <w:pPr>
        <w:spacing w:after="0"/>
      </w:pPr>
      <w:r w:rsidRPr="003D061F">
        <w:t>On successful completion of this module a student will be able to:</w:t>
      </w:r>
    </w:p>
    <w:p w14:paraId="42B9211A" w14:textId="77777777" w:rsidR="00297B92" w:rsidRPr="003D061F" w:rsidRDefault="00297B92" w:rsidP="008D6F89">
      <w:pPr>
        <w:pStyle w:val="ListParagraph"/>
        <w:numPr>
          <w:ilvl w:val="0"/>
          <w:numId w:val="107"/>
        </w:numPr>
        <w:spacing w:after="0"/>
        <w:ind w:left="567"/>
      </w:pPr>
      <w:r w:rsidRPr="003D061F">
        <w:t>Apply theoretical perspectives and concepts of crime and criminal justice to concrete examples.</w:t>
      </w:r>
    </w:p>
    <w:p w14:paraId="5337AAFA" w14:textId="77777777" w:rsidR="00297B92" w:rsidRPr="003D061F" w:rsidRDefault="00297B92" w:rsidP="008D6F89">
      <w:pPr>
        <w:pStyle w:val="ListParagraph"/>
        <w:numPr>
          <w:ilvl w:val="0"/>
          <w:numId w:val="107"/>
        </w:numPr>
        <w:spacing w:after="0"/>
        <w:ind w:left="567"/>
      </w:pPr>
      <w:r w:rsidRPr="003D061F">
        <w:t>Make reasoned judgements and demonstrate a capacity for independent thinking.</w:t>
      </w:r>
    </w:p>
    <w:p w14:paraId="19A70C11" w14:textId="77777777" w:rsidR="00297B92" w:rsidRPr="003D061F" w:rsidRDefault="00297B92" w:rsidP="008D6F89">
      <w:pPr>
        <w:pStyle w:val="ListParagraph"/>
        <w:numPr>
          <w:ilvl w:val="0"/>
          <w:numId w:val="107"/>
        </w:numPr>
        <w:spacing w:after="0"/>
        <w:ind w:left="567"/>
      </w:pPr>
      <w:r w:rsidRPr="003D061F">
        <w:t>Demonstrate an ability to synthesise information provided during teaching, and through students’ own study and research activities.</w:t>
      </w:r>
    </w:p>
    <w:p w14:paraId="3886BA73" w14:textId="77777777" w:rsidR="00297B92" w:rsidRPr="003D061F" w:rsidRDefault="00297B92" w:rsidP="008D6F89">
      <w:pPr>
        <w:pStyle w:val="ListParagraph"/>
        <w:numPr>
          <w:ilvl w:val="0"/>
          <w:numId w:val="107"/>
        </w:numPr>
        <w:spacing w:after="0"/>
        <w:ind w:left="567"/>
      </w:pPr>
      <w:r w:rsidRPr="003D061F">
        <w:t>Comprehend recent and key changes in the criminal justice system that affect the way in which criminal justice agencies carry out their respective functions.</w:t>
      </w:r>
    </w:p>
    <w:p w14:paraId="23AB9230" w14:textId="77777777" w:rsidR="00297B92" w:rsidRPr="003D061F" w:rsidRDefault="00297B92" w:rsidP="008D6F89">
      <w:pPr>
        <w:pStyle w:val="ListParagraph"/>
        <w:numPr>
          <w:ilvl w:val="0"/>
          <w:numId w:val="107"/>
        </w:numPr>
        <w:spacing w:after="0"/>
        <w:ind w:left="567"/>
      </w:pPr>
      <w:r w:rsidRPr="003D061F">
        <w:t>Understand the complex relationship between the different agencies in the criminal justice system.</w:t>
      </w:r>
    </w:p>
    <w:p w14:paraId="08140F10" w14:textId="77777777" w:rsidR="00297B92" w:rsidRPr="003D061F" w:rsidRDefault="00297B92" w:rsidP="008D6F89">
      <w:pPr>
        <w:pStyle w:val="ListParagraph"/>
        <w:numPr>
          <w:ilvl w:val="0"/>
          <w:numId w:val="107"/>
        </w:numPr>
        <w:spacing w:after="0"/>
        <w:ind w:left="567"/>
      </w:pPr>
      <w:r w:rsidRPr="003D061F">
        <w:t>Analyse the different theoretical perspectives to crime and criminal justice.</w:t>
      </w:r>
    </w:p>
    <w:p w14:paraId="04928134" w14:textId="77777777" w:rsidR="00297B92" w:rsidRPr="003D061F" w:rsidRDefault="00297B92" w:rsidP="008D6F89">
      <w:pPr>
        <w:pStyle w:val="ListParagraph"/>
        <w:numPr>
          <w:ilvl w:val="0"/>
          <w:numId w:val="107"/>
        </w:numPr>
        <w:spacing w:after="0"/>
        <w:ind w:left="567"/>
      </w:pPr>
      <w:r w:rsidRPr="003D061F">
        <w:t>Gather, retrieve and synthesise information from several different sources to understand the complexities of the relationship between crime and the response of the criminal justice system.</w:t>
      </w:r>
    </w:p>
    <w:p w14:paraId="037357B3" w14:textId="77777777" w:rsidR="00297B92" w:rsidRPr="003D061F" w:rsidRDefault="00297B92" w:rsidP="008D6F89">
      <w:pPr>
        <w:pStyle w:val="ListParagraph"/>
        <w:numPr>
          <w:ilvl w:val="0"/>
          <w:numId w:val="107"/>
        </w:numPr>
        <w:spacing w:after="0"/>
        <w:ind w:left="567"/>
      </w:pPr>
      <w:r w:rsidRPr="003D061F">
        <w:t>Access and utilise a variety of research resources on different aspects of the relationship between the different agencies in the criminal justice system.</w:t>
      </w:r>
    </w:p>
    <w:p w14:paraId="7AF81D27" w14:textId="77777777" w:rsidR="00297B92" w:rsidRPr="003D061F" w:rsidRDefault="00297B92" w:rsidP="008D6F89">
      <w:pPr>
        <w:pStyle w:val="ListParagraph"/>
        <w:numPr>
          <w:ilvl w:val="0"/>
          <w:numId w:val="107"/>
        </w:numPr>
        <w:spacing w:after="0"/>
        <w:ind w:left="567"/>
      </w:pPr>
      <w:r w:rsidRPr="003D061F">
        <w:t>Analyse critically the medias role in representing crime and criminal justice.</w:t>
      </w:r>
    </w:p>
    <w:p w14:paraId="1B836B0A" w14:textId="77777777" w:rsidR="00297B92" w:rsidRPr="003D061F" w:rsidRDefault="00297B92" w:rsidP="008D6F89">
      <w:pPr>
        <w:pStyle w:val="ListParagraph"/>
        <w:numPr>
          <w:ilvl w:val="0"/>
          <w:numId w:val="107"/>
        </w:numPr>
        <w:spacing w:after="0"/>
        <w:ind w:left="567"/>
      </w:pPr>
      <w:r w:rsidRPr="003D061F">
        <w:t>Demonstrate knowledge pertaining to the key agents in the criminal justice system.</w:t>
      </w:r>
    </w:p>
    <w:p w14:paraId="1BAE1A81" w14:textId="77777777" w:rsidR="00297B92" w:rsidRPr="003D061F" w:rsidRDefault="00297B92" w:rsidP="008D6F89">
      <w:pPr>
        <w:pStyle w:val="ListParagraph"/>
        <w:numPr>
          <w:ilvl w:val="0"/>
          <w:numId w:val="107"/>
        </w:numPr>
        <w:spacing w:after="0"/>
        <w:ind w:left="567"/>
      </w:pPr>
      <w:r w:rsidRPr="003D061F">
        <w:t>Demonstrate the ability for accurate reading and clear written communication.</w:t>
      </w:r>
    </w:p>
    <w:p w14:paraId="013B7F5D" w14:textId="77777777" w:rsidR="00297B92" w:rsidRPr="003D061F" w:rsidRDefault="00297B92" w:rsidP="008D6F89">
      <w:pPr>
        <w:pStyle w:val="ListParagraph"/>
        <w:numPr>
          <w:ilvl w:val="0"/>
          <w:numId w:val="107"/>
        </w:numPr>
        <w:spacing w:after="0"/>
        <w:ind w:left="567"/>
      </w:pPr>
      <w:r w:rsidRPr="003D061F">
        <w:t>Show self-reliance and the ability to manage time and work to deadlines.</w:t>
      </w:r>
    </w:p>
    <w:p w14:paraId="6291C49C" w14:textId="77777777" w:rsidR="00297B92" w:rsidRPr="003D061F" w:rsidRDefault="00297B92" w:rsidP="008D6F89">
      <w:pPr>
        <w:spacing w:after="0"/>
        <w:sectPr w:rsidR="00297B92" w:rsidRPr="003D061F" w:rsidSect="009A74C2">
          <w:type w:val="continuous"/>
          <w:pgSz w:w="11906" w:h="16838"/>
          <w:pgMar w:top="1440" w:right="1440" w:bottom="1440" w:left="1440" w:header="708" w:footer="708" w:gutter="0"/>
          <w:pgNumType w:start="67"/>
          <w:cols w:space="720"/>
        </w:sectPr>
      </w:pPr>
    </w:p>
    <w:p w14:paraId="0D308CDD" w14:textId="77777777" w:rsidR="00297B92" w:rsidRPr="003D061F" w:rsidRDefault="00297B92" w:rsidP="008D6F89">
      <w:pPr>
        <w:spacing w:after="0"/>
        <w:rPr>
          <w:b/>
        </w:rPr>
        <w:sectPr w:rsidR="00297B92" w:rsidRPr="003D061F">
          <w:type w:val="continuous"/>
          <w:pgSz w:w="11906" w:h="16838"/>
          <w:pgMar w:top="1440" w:right="1440" w:bottom="1440" w:left="1440" w:header="708" w:footer="708" w:gutter="0"/>
          <w:cols w:num="2" w:space="708"/>
        </w:sectPr>
      </w:pPr>
    </w:p>
    <w:p w14:paraId="1A98A05A" w14:textId="77777777" w:rsidR="00297B92" w:rsidRPr="003D061F" w:rsidRDefault="00297B92" w:rsidP="008D6F89">
      <w:pPr>
        <w:spacing w:after="0"/>
        <w:rPr>
          <w:b/>
        </w:rPr>
      </w:pPr>
      <w:r w:rsidRPr="003D061F">
        <w:rPr>
          <w:b/>
        </w:rPr>
        <w:t>How the module is taught &amp; the students’ learning experience</w:t>
      </w:r>
    </w:p>
    <w:p w14:paraId="6C4C5AA9" w14:textId="77777777" w:rsidR="00297B92" w:rsidRPr="003D061F" w:rsidRDefault="00297B92" w:rsidP="008D6F89">
      <w:pPr>
        <w:spacing w:after="0"/>
      </w:pPr>
      <w:r w:rsidRPr="003D061F">
        <w:t>The module will be taught through online lectures together with weekly discussion boards.</w:t>
      </w:r>
    </w:p>
    <w:p w14:paraId="483EE78D" w14:textId="77777777" w:rsidR="00297B92" w:rsidRPr="003D061F" w:rsidRDefault="00297B92" w:rsidP="008D6F89">
      <w:pPr>
        <w:spacing w:after="0"/>
      </w:pPr>
    </w:p>
    <w:p w14:paraId="3045E444" w14:textId="77777777" w:rsidR="00297B92" w:rsidRPr="003D061F" w:rsidRDefault="00297B92" w:rsidP="008D6F89">
      <w:pPr>
        <w:spacing w:after="0"/>
        <w:rPr>
          <w:b/>
        </w:rPr>
      </w:pPr>
      <w:r w:rsidRPr="003D061F">
        <w:rPr>
          <w:b/>
        </w:rPr>
        <w:t xml:space="preserve">Primary </w:t>
      </w:r>
      <w:r w:rsidR="007B13E6" w:rsidRPr="003D061F">
        <w:rPr>
          <w:b/>
        </w:rPr>
        <w:t>t</w:t>
      </w:r>
      <w:r w:rsidRPr="003D061F">
        <w:rPr>
          <w:b/>
        </w:rPr>
        <w:t>exts</w:t>
      </w:r>
    </w:p>
    <w:p w14:paraId="0452C898" w14:textId="77777777" w:rsidR="00297B92" w:rsidRPr="003D061F" w:rsidRDefault="00297B92" w:rsidP="008D6F89">
      <w:pPr>
        <w:spacing w:after="0"/>
        <w:rPr>
          <w:rFonts w:eastAsia="Times New Roman"/>
          <w:color w:val="000000"/>
          <w:lang w:eastAsia="en-IE"/>
        </w:rPr>
      </w:pPr>
      <w:r w:rsidRPr="003D061F">
        <w:rPr>
          <w:rFonts w:eastAsia="Times New Roman"/>
          <w:color w:val="000000"/>
          <w:lang w:eastAsia="en-IE"/>
        </w:rPr>
        <w:t xml:space="preserve">O’Mahony, </w:t>
      </w:r>
      <w:r w:rsidRPr="003D061F">
        <w:rPr>
          <w:rFonts w:eastAsia="Times New Roman"/>
          <w:i/>
          <w:iCs/>
          <w:color w:val="000000"/>
          <w:lang w:eastAsia="en-IE"/>
        </w:rPr>
        <w:t xml:space="preserve">Criminal Justice in Ireland </w:t>
      </w:r>
      <w:r w:rsidRPr="003D061F">
        <w:rPr>
          <w:rFonts w:eastAsia="Times New Roman"/>
          <w:color w:val="000000"/>
          <w:lang w:eastAsia="en-IE"/>
        </w:rPr>
        <w:t>(Institute of Public Administration, 2002).</w:t>
      </w:r>
    </w:p>
    <w:p w14:paraId="76E6120F" w14:textId="77777777" w:rsidR="00297B92" w:rsidRPr="003D061F" w:rsidRDefault="00297B92" w:rsidP="008D6F89">
      <w:pPr>
        <w:spacing w:after="0"/>
        <w:rPr>
          <w:rFonts w:eastAsia="Times New Roman"/>
          <w:color w:val="000000"/>
          <w:lang w:eastAsia="en-IE"/>
        </w:rPr>
      </w:pPr>
      <w:r w:rsidRPr="003D061F">
        <w:rPr>
          <w:rFonts w:eastAsia="Times New Roman"/>
          <w:color w:val="000000"/>
          <w:lang w:eastAsia="en-IE"/>
        </w:rPr>
        <w:t xml:space="preserve">Kilcommins, O’Donnell, O’Sullivan and Vaughan, </w:t>
      </w:r>
      <w:r w:rsidRPr="003D061F">
        <w:rPr>
          <w:rFonts w:eastAsia="Times New Roman"/>
          <w:i/>
          <w:iCs/>
          <w:color w:val="000000"/>
          <w:lang w:eastAsia="en-IE"/>
        </w:rPr>
        <w:t xml:space="preserve">Crime, Punishment and the Search for Order in Ireland </w:t>
      </w:r>
      <w:r w:rsidRPr="003D061F">
        <w:rPr>
          <w:rFonts w:eastAsia="Times New Roman"/>
          <w:color w:val="000000"/>
          <w:lang w:eastAsia="en-IE"/>
        </w:rPr>
        <w:t>(Institute of Public Administration, 2005).</w:t>
      </w:r>
    </w:p>
    <w:p w14:paraId="734FB50B" w14:textId="77777777" w:rsidR="00297B92" w:rsidRPr="003D061F" w:rsidRDefault="00297B92" w:rsidP="008D6F89">
      <w:pPr>
        <w:spacing w:after="0"/>
        <w:rPr>
          <w:rFonts w:eastAsia="Times New Roman"/>
          <w:color w:val="000000"/>
          <w:lang w:eastAsia="en-IE"/>
        </w:rPr>
      </w:pPr>
      <w:r w:rsidRPr="003D061F">
        <w:rPr>
          <w:rFonts w:eastAsia="Times New Roman"/>
          <w:color w:val="000000"/>
          <w:lang w:eastAsia="en-IE"/>
        </w:rPr>
        <w:t xml:space="preserve">Schweppe, Conway, and Daly, </w:t>
      </w:r>
      <w:r w:rsidRPr="003D061F">
        <w:rPr>
          <w:rFonts w:eastAsia="Times New Roman"/>
          <w:i/>
          <w:iCs/>
          <w:color w:val="000000"/>
          <w:lang w:eastAsia="en-IE"/>
        </w:rPr>
        <w:t xml:space="preserve">Irish Criminal Justice: Theory, Process and Procedure </w:t>
      </w:r>
      <w:r w:rsidRPr="003D061F">
        <w:rPr>
          <w:rFonts w:eastAsia="Times New Roman"/>
          <w:color w:val="000000"/>
          <w:lang w:eastAsia="en-IE"/>
        </w:rPr>
        <w:t>(Clarus Press, 2010).</w:t>
      </w:r>
    </w:p>
    <w:p w14:paraId="53E160E7" w14:textId="77777777" w:rsidR="00297B92" w:rsidRPr="003D061F" w:rsidRDefault="00297B92" w:rsidP="008D6F89">
      <w:pPr>
        <w:spacing w:after="0"/>
      </w:pPr>
    </w:p>
    <w:p w14:paraId="084F6C24" w14:textId="77777777" w:rsidR="00297B92" w:rsidRPr="003D061F" w:rsidRDefault="00297B92" w:rsidP="008D6F89">
      <w:pPr>
        <w:spacing w:after="0"/>
        <w:rPr>
          <w:b/>
        </w:rPr>
      </w:pPr>
      <w:r w:rsidRPr="003D061F">
        <w:rPr>
          <w:b/>
        </w:rPr>
        <w:t xml:space="preserve">Other </w:t>
      </w:r>
      <w:r w:rsidR="007B13E6" w:rsidRPr="003D061F">
        <w:rPr>
          <w:b/>
        </w:rPr>
        <w:t>r</w:t>
      </w:r>
      <w:r w:rsidRPr="003D061F">
        <w:rPr>
          <w:b/>
        </w:rPr>
        <w:t xml:space="preserve">elevant </w:t>
      </w:r>
      <w:r w:rsidR="007B13E6" w:rsidRPr="003D061F">
        <w:rPr>
          <w:b/>
        </w:rPr>
        <w:t>t</w:t>
      </w:r>
      <w:r w:rsidRPr="003D061F">
        <w:rPr>
          <w:b/>
        </w:rPr>
        <w:t>exts</w:t>
      </w:r>
    </w:p>
    <w:p w14:paraId="69F45BF8" w14:textId="77777777" w:rsidR="00297B92" w:rsidRPr="003D061F" w:rsidRDefault="00297B92" w:rsidP="008D6F89">
      <w:pPr>
        <w:spacing w:after="0"/>
        <w:rPr>
          <w:rFonts w:eastAsia="Times New Roman"/>
          <w:color w:val="000000"/>
          <w:lang w:eastAsia="en-IE"/>
        </w:rPr>
      </w:pPr>
      <w:r w:rsidRPr="003D061F">
        <w:rPr>
          <w:rFonts w:eastAsia="Times New Roman"/>
          <w:color w:val="000000"/>
          <w:lang w:eastAsia="en-IE"/>
        </w:rPr>
        <w:t xml:space="preserve">Gibson and Cavadino, </w:t>
      </w:r>
      <w:r w:rsidRPr="003D061F">
        <w:rPr>
          <w:rFonts w:eastAsia="Times New Roman"/>
          <w:i/>
          <w:iCs/>
          <w:color w:val="000000"/>
          <w:lang w:eastAsia="en-IE"/>
        </w:rPr>
        <w:t xml:space="preserve">The Criminal Justice System: An Introduction </w:t>
      </w:r>
      <w:r w:rsidRPr="003D061F">
        <w:rPr>
          <w:rFonts w:eastAsia="Times New Roman"/>
          <w:color w:val="000000"/>
          <w:lang w:eastAsia="en-IE"/>
        </w:rPr>
        <w:t>(3</w:t>
      </w:r>
      <w:r w:rsidRPr="003D061F">
        <w:rPr>
          <w:rFonts w:eastAsia="Times New Roman"/>
          <w:color w:val="000000"/>
          <w:vertAlign w:val="superscript"/>
          <w:lang w:eastAsia="en-IE"/>
        </w:rPr>
        <w:t>rd</w:t>
      </w:r>
      <w:r w:rsidRPr="003D061F">
        <w:rPr>
          <w:rFonts w:eastAsia="Times New Roman"/>
          <w:color w:val="000000"/>
          <w:lang w:eastAsia="en-IE"/>
        </w:rPr>
        <w:t xml:space="preserve"> edn, Waterside Press, 2008).</w:t>
      </w:r>
    </w:p>
    <w:p w14:paraId="5E793074" w14:textId="77777777" w:rsidR="00297B92" w:rsidRPr="003D061F" w:rsidRDefault="00297B92" w:rsidP="008D6F89">
      <w:pPr>
        <w:spacing w:after="0"/>
        <w:rPr>
          <w:rFonts w:eastAsia="Times New Roman"/>
          <w:color w:val="000000"/>
          <w:lang w:eastAsia="en-IE"/>
        </w:rPr>
      </w:pPr>
      <w:r w:rsidRPr="003D061F">
        <w:rPr>
          <w:rFonts w:eastAsia="Times New Roman"/>
          <w:color w:val="000000"/>
          <w:lang w:eastAsia="en-IE"/>
        </w:rPr>
        <w:t xml:space="preserve">Joyce, </w:t>
      </w:r>
      <w:r w:rsidRPr="003D061F">
        <w:rPr>
          <w:rFonts w:eastAsia="Times New Roman"/>
          <w:i/>
          <w:iCs/>
          <w:color w:val="000000"/>
          <w:lang w:eastAsia="en-IE"/>
        </w:rPr>
        <w:t xml:space="preserve">Criminal Justice: An Introduction to Crime and the Criminal Justice System </w:t>
      </w:r>
      <w:r w:rsidRPr="003D061F">
        <w:rPr>
          <w:rFonts w:eastAsia="Times New Roman"/>
          <w:color w:val="000000"/>
          <w:lang w:eastAsia="en-IE"/>
        </w:rPr>
        <w:t>(2</w:t>
      </w:r>
      <w:r w:rsidRPr="003D061F">
        <w:rPr>
          <w:rFonts w:eastAsia="Times New Roman"/>
          <w:color w:val="000000"/>
          <w:vertAlign w:val="superscript"/>
          <w:lang w:eastAsia="en-IE"/>
        </w:rPr>
        <w:t>nd</w:t>
      </w:r>
      <w:r w:rsidRPr="003D061F">
        <w:rPr>
          <w:rFonts w:eastAsia="Times New Roman"/>
          <w:color w:val="000000"/>
          <w:lang w:eastAsia="en-IE"/>
        </w:rPr>
        <w:t xml:space="preserve"> edn, Routledge, 2012).</w:t>
      </w:r>
    </w:p>
    <w:p w14:paraId="6A44B98A" w14:textId="77777777" w:rsidR="00297B92" w:rsidRPr="003D061F" w:rsidRDefault="00297B92" w:rsidP="008D6F89">
      <w:r w:rsidRPr="003D061F">
        <w:t>Campbell, Ashworth and Redmayne,</w:t>
      </w:r>
      <w:r w:rsidRPr="003D061F">
        <w:rPr>
          <w:i/>
          <w:iCs/>
        </w:rPr>
        <w:t xml:space="preserve"> The Criminal Process</w:t>
      </w:r>
      <w:r w:rsidRPr="003D061F">
        <w:t xml:space="preserve"> (5</w:t>
      </w:r>
      <w:r w:rsidRPr="003D061F">
        <w:rPr>
          <w:vertAlign w:val="superscript"/>
        </w:rPr>
        <w:t>th</w:t>
      </w:r>
      <w:r w:rsidRPr="003D061F">
        <w:t xml:space="preserve"> edn Oxford University Press, 2019).</w:t>
      </w:r>
    </w:p>
    <w:p w14:paraId="698ED672" w14:textId="77777777" w:rsidR="00297B92" w:rsidRPr="003D061F" w:rsidRDefault="00297B92" w:rsidP="008D6F89">
      <w:pPr>
        <w:spacing w:after="0"/>
      </w:pPr>
    </w:p>
    <w:p w14:paraId="27C5C229" w14:textId="77777777" w:rsidR="00297B92" w:rsidRPr="003D061F" w:rsidRDefault="00297B92" w:rsidP="008D6F89">
      <w:pPr>
        <w:spacing w:after="0"/>
      </w:pPr>
      <w:r w:rsidRPr="003D061F">
        <w:rPr>
          <w:b/>
        </w:rPr>
        <w:t xml:space="preserve">Semester &amp; Year to Be First Offered: </w:t>
      </w:r>
      <w:r w:rsidRPr="003D061F">
        <w:t>Autumn 2017</w:t>
      </w:r>
    </w:p>
    <w:p w14:paraId="68B66433" w14:textId="77777777" w:rsidR="00297B92" w:rsidRPr="003D061F" w:rsidRDefault="00297B92" w:rsidP="008D6F89">
      <w:pPr>
        <w:spacing w:after="0"/>
      </w:pPr>
    </w:p>
    <w:p w14:paraId="382EF968" w14:textId="77777777" w:rsidR="00297B92" w:rsidRPr="003D061F" w:rsidRDefault="00297B92" w:rsidP="008D6F89">
      <w:pPr>
        <w:spacing w:after="0"/>
        <w:rPr>
          <w:b/>
        </w:rPr>
      </w:pPr>
      <w:r w:rsidRPr="003D061F">
        <w:rPr>
          <w:b/>
        </w:rPr>
        <w:t xml:space="preserve">Academic </w:t>
      </w:r>
      <w:r w:rsidR="007B13E6" w:rsidRPr="003D061F">
        <w:rPr>
          <w:b/>
        </w:rPr>
        <w:t>i</w:t>
      </w:r>
      <w:r w:rsidRPr="003D061F">
        <w:rPr>
          <w:b/>
        </w:rPr>
        <w:t>nstruments</w:t>
      </w:r>
    </w:p>
    <w:p w14:paraId="7D22CE70" w14:textId="77777777" w:rsidR="006C047D" w:rsidRPr="003D061F" w:rsidRDefault="006C047D" w:rsidP="008D6F89">
      <w:pPr>
        <w:spacing w:after="0"/>
        <w:rPr>
          <w:b/>
        </w:rPr>
      </w:pPr>
      <w:r w:rsidRPr="003D061F">
        <w:rPr>
          <w:b/>
        </w:rPr>
        <w:t xml:space="preserve">Academic </w:t>
      </w:r>
      <w:r w:rsidR="007B13E6" w:rsidRPr="003D061F">
        <w:rPr>
          <w:b/>
        </w:rPr>
        <w:t>i</w:t>
      </w:r>
      <w:r w:rsidRPr="003D061F">
        <w:rPr>
          <w:b/>
        </w:rPr>
        <w:t>nstruments</w:t>
      </w:r>
    </w:p>
    <w:p w14:paraId="3B569FB7" w14:textId="77777777" w:rsidR="006C047D" w:rsidRPr="003D061F" w:rsidRDefault="006C047D" w:rsidP="008D6F89">
      <w:pPr>
        <w:spacing w:after="0"/>
      </w:pPr>
      <w:r w:rsidRPr="003D061F">
        <w:t>Online Discussion Forums Participation: 20%</w:t>
      </w:r>
    </w:p>
    <w:p w14:paraId="053A013B" w14:textId="77777777" w:rsidR="006C047D" w:rsidRPr="003D061F" w:rsidRDefault="006C047D" w:rsidP="008D6F89">
      <w:pPr>
        <w:spacing w:after="0"/>
      </w:pPr>
      <w:r w:rsidRPr="003D061F">
        <w:t>Mid-Semester Assignment: 30%</w:t>
      </w:r>
    </w:p>
    <w:p w14:paraId="1D4DEE6E" w14:textId="77777777" w:rsidR="006C047D" w:rsidRPr="003D061F" w:rsidRDefault="006C047D" w:rsidP="008D6F89">
      <w:pPr>
        <w:spacing w:after="0"/>
      </w:pPr>
      <w:r w:rsidRPr="003D061F">
        <w:t>End-of-Semester Examination: 50%</w:t>
      </w:r>
    </w:p>
    <w:p w14:paraId="51C0BC10" w14:textId="77777777" w:rsidR="006C047D" w:rsidRPr="003D061F" w:rsidRDefault="006C047D" w:rsidP="008D6F89">
      <w:pPr>
        <w:spacing w:after="0"/>
      </w:pPr>
    </w:p>
    <w:p w14:paraId="69FBA44D" w14:textId="77777777" w:rsidR="00105F70" w:rsidRPr="003D061F" w:rsidRDefault="00105F70" w:rsidP="008D6F89">
      <w:pPr>
        <w:spacing w:after="200"/>
        <w:jc w:val="left"/>
        <w:rPr>
          <w:rFonts w:cs="Times New Roman"/>
          <w:b/>
          <w:color w:val="034638"/>
          <w:sz w:val="28"/>
          <w:szCs w:val="28"/>
          <w:lang w:eastAsia="en-IE"/>
        </w:rPr>
      </w:pPr>
      <w:r w:rsidRPr="003D061F">
        <w:rPr>
          <w:lang w:eastAsia="en-IE"/>
        </w:rPr>
        <w:br w:type="page"/>
      </w:r>
    </w:p>
    <w:p w14:paraId="75DB0CCA" w14:textId="2FA978B6" w:rsidR="00737242" w:rsidRPr="003D061F" w:rsidRDefault="00737242" w:rsidP="008D6F89">
      <w:pPr>
        <w:pStyle w:val="Heading1"/>
      </w:pPr>
      <w:bookmarkStart w:id="271" w:name="_Toc52265592"/>
      <w:r w:rsidRPr="003D061F">
        <w:t xml:space="preserve">LA4068 </w:t>
      </w:r>
      <w:r w:rsidR="005E43FC" w:rsidRPr="003D061F">
        <w:t>Crime &amp; Criminal Justice</w:t>
      </w:r>
      <w:bookmarkEnd w:id="262"/>
      <w:bookmarkEnd w:id="263"/>
      <w:bookmarkEnd w:id="264"/>
      <w:bookmarkEnd w:id="265"/>
      <w:bookmarkEnd w:id="266"/>
      <w:bookmarkEnd w:id="271"/>
    </w:p>
    <w:p w14:paraId="6F869405" w14:textId="77777777" w:rsidR="00B95770" w:rsidRPr="00132A18" w:rsidRDefault="00B95770" w:rsidP="008D6F89">
      <w:pPr>
        <w:spacing w:after="0"/>
      </w:pPr>
    </w:p>
    <w:p w14:paraId="18E980B9" w14:textId="77777777" w:rsidR="00B95770" w:rsidRPr="00F211EB" w:rsidRDefault="00B95770" w:rsidP="008D6F89">
      <w:pPr>
        <w:spacing w:after="0"/>
        <w:rPr>
          <w:b/>
          <w:kern w:val="36"/>
        </w:rPr>
        <w:sectPr w:rsidR="00B95770" w:rsidRPr="00F211EB" w:rsidSect="00DA454E">
          <w:type w:val="continuous"/>
          <w:pgSz w:w="11906" w:h="16838"/>
          <w:pgMar w:top="1440" w:right="1440" w:bottom="1440" w:left="1440" w:header="708" w:footer="708" w:gutter="0"/>
          <w:cols w:space="708"/>
          <w:docGrid w:linePitch="360"/>
        </w:sectPr>
      </w:pPr>
    </w:p>
    <w:p w14:paraId="50FC0B41" w14:textId="77777777" w:rsidR="00B95770" w:rsidRPr="00F211EB" w:rsidRDefault="00B95770" w:rsidP="008D6F89">
      <w:pPr>
        <w:spacing w:after="0"/>
        <w:rPr>
          <w:b/>
          <w:kern w:val="36"/>
        </w:rPr>
      </w:pPr>
      <w:bookmarkStart w:id="272" w:name="_Toc490059493"/>
      <w:bookmarkStart w:id="273" w:name="_Toc490059963"/>
      <w:bookmarkStart w:id="274" w:name="_Toc491077226"/>
      <w:r w:rsidRPr="00F211EB">
        <w:rPr>
          <w:b/>
          <w:kern w:val="36"/>
        </w:rPr>
        <w:t xml:space="preserve">Module </w:t>
      </w:r>
      <w:r w:rsidR="007B13E6" w:rsidRPr="00F211EB">
        <w:rPr>
          <w:b/>
          <w:kern w:val="36"/>
        </w:rPr>
        <w:t>l</w:t>
      </w:r>
      <w:r w:rsidRPr="00F211EB">
        <w:rPr>
          <w:b/>
          <w:kern w:val="36"/>
        </w:rPr>
        <w:t>eader</w:t>
      </w:r>
      <w:bookmarkEnd w:id="272"/>
      <w:bookmarkEnd w:id="273"/>
      <w:bookmarkEnd w:id="274"/>
    </w:p>
    <w:p w14:paraId="7048927A" w14:textId="77777777" w:rsidR="008C0494" w:rsidRPr="003D061F" w:rsidRDefault="008C0494" w:rsidP="008D6F89">
      <w:pPr>
        <w:spacing w:after="0"/>
        <w:rPr>
          <w:rFonts w:eastAsia="Times New Roman"/>
          <w:bCs/>
          <w:kern w:val="36"/>
          <w:lang w:eastAsia="ga-IE"/>
        </w:rPr>
      </w:pPr>
      <w:r w:rsidRPr="003D061F">
        <w:rPr>
          <w:rFonts w:eastAsia="Times New Roman"/>
          <w:bCs/>
          <w:kern w:val="36"/>
          <w:lang w:eastAsia="ga-IE"/>
        </w:rPr>
        <w:t>Caroline Sweeney</w:t>
      </w:r>
    </w:p>
    <w:p w14:paraId="2B2858AB" w14:textId="77777777" w:rsidR="00B95770" w:rsidRPr="003D061F" w:rsidRDefault="003E50E6" w:rsidP="008D6F89">
      <w:pPr>
        <w:spacing w:after="0"/>
        <w:rPr>
          <w:rFonts w:eastAsia="Times New Roman" w:cs="Arial"/>
          <w:szCs w:val="24"/>
          <w:lang w:eastAsia="ga-IE"/>
        </w:rPr>
      </w:pPr>
      <w:hyperlink r:id="rId41" w:history="1">
        <w:r w:rsidR="008C0494" w:rsidRPr="003D061F">
          <w:rPr>
            <w:rStyle w:val="Hyperlink"/>
            <w:rFonts w:eastAsia="Times New Roman" w:cs="Arial"/>
            <w:szCs w:val="24"/>
            <w:lang w:eastAsia="ga-IE"/>
          </w:rPr>
          <w:t>Caroline.Sweeney@ul.ie</w:t>
        </w:r>
      </w:hyperlink>
    </w:p>
    <w:p w14:paraId="45DE65D2" w14:textId="77777777" w:rsidR="00B95770" w:rsidRPr="003D061F" w:rsidRDefault="00B95770" w:rsidP="008D6F89">
      <w:pPr>
        <w:spacing w:after="0"/>
        <w:rPr>
          <w:rFonts w:eastAsia="Times New Roman"/>
          <w:lang w:eastAsia="ga-IE"/>
        </w:rPr>
      </w:pPr>
    </w:p>
    <w:p w14:paraId="7FF510FC" w14:textId="77777777" w:rsidR="00737242" w:rsidRPr="003D061F" w:rsidRDefault="00107408" w:rsidP="008D6F89">
      <w:pPr>
        <w:spacing w:after="0"/>
        <w:rPr>
          <w:rFonts w:eastAsia="Times New Roman"/>
          <w:bCs/>
          <w:kern w:val="36"/>
          <w:lang w:eastAsia="ga-IE"/>
        </w:rPr>
      </w:pPr>
      <w:r w:rsidRPr="003D061F">
        <w:rPr>
          <w:rFonts w:eastAsia="Times New Roman"/>
          <w:b/>
          <w:bCs/>
          <w:kern w:val="36"/>
          <w:lang w:eastAsia="ga-IE"/>
        </w:rPr>
        <w:t xml:space="preserve">Hours </w:t>
      </w:r>
      <w:r w:rsidR="007B13E6" w:rsidRPr="003D061F">
        <w:rPr>
          <w:rFonts w:eastAsia="Times New Roman"/>
          <w:b/>
          <w:bCs/>
          <w:kern w:val="36"/>
          <w:lang w:eastAsia="ga-IE"/>
        </w:rPr>
        <w:t>p</w:t>
      </w:r>
      <w:r w:rsidRPr="003D061F">
        <w:rPr>
          <w:rFonts w:eastAsia="Times New Roman"/>
          <w:b/>
          <w:bCs/>
          <w:kern w:val="36"/>
          <w:lang w:eastAsia="ga-IE"/>
        </w:rPr>
        <w:t xml:space="preserve">er </w:t>
      </w:r>
      <w:r w:rsidR="007B13E6" w:rsidRPr="003D061F">
        <w:rPr>
          <w:rFonts w:eastAsia="Times New Roman"/>
          <w:b/>
          <w:bCs/>
          <w:kern w:val="36"/>
          <w:lang w:eastAsia="ga-IE"/>
        </w:rPr>
        <w:t>w</w:t>
      </w:r>
      <w:r w:rsidRPr="003D061F">
        <w:rPr>
          <w:rFonts w:eastAsia="Times New Roman"/>
          <w:b/>
          <w:bCs/>
          <w:kern w:val="36"/>
          <w:lang w:eastAsia="ga-IE"/>
        </w:rPr>
        <w:t>eek</w:t>
      </w:r>
    </w:p>
    <w:p w14:paraId="7799A2BB" w14:textId="77777777" w:rsidR="00737242" w:rsidRPr="003D061F" w:rsidRDefault="00737242" w:rsidP="008D6F89">
      <w:pPr>
        <w:spacing w:after="0"/>
        <w:rPr>
          <w:rFonts w:eastAsia="Times New Roman"/>
          <w:lang w:eastAsia="ga-IE"/>
        </w:rPr>
      </w:pPr>
      <w:bookmarkStart w:id="275" w:name="_Toc490059496"/>
      <w:r w:rsidRPr="003D061F">
        <w:rPr>
          <w:rFonts w:eastAsia="Times New Roman"/>
          <w:iCs/>
          <w:lang w:eastAsia="ga-IE"/>
        </w:rPr>
        <w:t xml:space="preserve">Lecture: </w:t>
      </w:r>
      <w:r w:rsidRPr="003D061F">
        <w:rPr>
          <w:rFonts w:eastAsia="Times New Roman"/>
          <w:lang w:eastAsia="ga-IE"/>
        </w:rPr>
        <w:t>2</w:t>
      </w:r>
      <w:r w:rsidR="00B95770" w:rsidRPr="003D061F">
        <w:rPr>
          <w:rFonts w:eastAsia="Times New Roman"/>
          <w:lang w:eastAsia="ga-IE"/>
        </w:rPr>
        <w:t xml:space="preserve"> </w:t>
      </w:r>
      <w:r w:rsidRPr="003D061F">
        <w:rPr>
          <w:rFonts w:eastAsia="Times New Roman"/>
          <w:iCs/>
          <w:lang w:eastAsia="ga-IE"/>
        </w:rPr>
        <w:t>Tutorial: 1</w:t>
      </w:r>
      <w:bookmarkEnd w:id="275"/>
    </w:p>
    <w:p w14:paraId="5C04E4A1" w14:textId="77777777" w:rsidR="00737242" w:rsidRPr="003D061F" w:rsidRDefault="00737242" w:rsidP="008D6F89">
      <w:pPr>
        <w:spacing w:after="0"/>
        <w:rPr>
          <w:rFonts w:eastAsia="Times New Roman"/>
          <w:lang w:eastAsia="ga-IE"/>
        </w:rPr>
      </w:pPr>
      <w:bookmarkStart w:id="276" w:name="_Toc490059497"/>
      <w:r w:rsidRPr="003D061F">
        <w:rPr>
          <w:rFonts w:eastAsia="Times New Roman"/>
          <w:iCs/>
          <w:lang w:eastAsia="ga-IE"/>
        </w:rPr>
        <w:t xml:space="preserve">Credits: </w:t>
      </w:r>
      <w:r w:rsidRPr="003D061F">
        <w:rPr>
          <w:rFonts w:eastAsia="Times New Roman"/>
          <w:lang w:eastAsia="ga-IE"/>
        </w:rPr>
        <w:t>6</w:t>
      </w:r>
      <w:bookmarkEnd w:id="276"/>
    </w:p>
    <w:p w14:paraId="42C3E8B4" w14:textId="77777777" w:rsidR="00B95770" w:rsidRPr="003D061F" w:rsidRDefault="00B95770" w:rsidP="008D6F89">
      <w:pPr>
        <w:spacing w:after="0"/>
        <w:rPr>
          <w:rFonts w:eastAsia="Times New Roman"/>
          <w:i/>
          <w:iCs/>
          <w:lang w:eastAsia="ga-IE"/>
        </w:rPr>
        <w:sectPr w:rsidR="00B95770" w:rsidRPr="003D061F" w:rsidSect="00DA454E">
          <w:type w:val="continuous"/>
          <w:pgSz w:w="11906" w:h="16838"/>
          <w:pgMar w:top="1440" w:right="1440" w:bottom="1440" w:left="1440" w:header="708" w:footer="708" w:gutter="0"/>
          <w:cols w:num="2" w:space="708"/>
          <w:docGrid w:linePitch="360"/>
        </w:sectPr>
      </w:pPr>
    </w:p>
    <w:p w14:paraId="70C310A9" w14:textId="77777777" w:rsidR="00737242" w:rsidRPr="003D061F" w:rsidRDefault="008B1162" w:rsidP="008D6F89">
      <w:pPr>
        <w:spacing w:after="0"/>
        <w:rPr>
          <w:rFonts w:eastAsia="Times New Roman"/>
          <w:bCs/>
          <w:kern w:val="36"/>
          <w:lang w:eastAsia="ga-IE"/>
        </w:rPr>
      </w:pPr>
      <w:bookmarkStart w:id="277" w:name="_Toc491077229"/>
      <w:r w:rsidRPr="003D061F">
        <w:rPr>
          <w:rFonts w:eastAsia="Times New Roman"/>
          <w:b/>
          <w:bCs/>
          <w:kern w:val="36"/>
          <w:lang w:eastAsia="ga-IE"/>
        </w:rPr>
        <w:t>Rationale &amp; Purpose of the Module</w:t>
      </w:r>
      <w:bookmarkEnd w:id="277"/>
    </w:p>
    <w:p w14:paraId="06632A58" w14:textId="77777777" w:rsidR="00737242" w:rsidRPr="003D061F" w:rsidRDefault="00737242" w:rsidP="008D6F89">
      <w:pPr>
        <w:spacing w:after="0"/>
        <w:rPr>
          <w:rFonts w:eastAsia="Times New Roman"/>
          <w:lang w:eastAsia="ga-IE"/>
        </w:rPr>
      </w:pPr>
      <w:r w:rsidRPr="003D061F">
        <w:rPr>
          <w:rFonts w:eastAsia="Times New Roman"/>
          <w:lang w:eastAsia="ga-IE"/>
        </w:rPr>
        <w:t>This module aims to critically evaluate the institutions and operation of the</w:t>
      </w:r>
      <w:r w:rsidR="008C0494" w:rsidRPr="003D061F">
        <w:rPr>
          <w:rFonts w:eastAsia="Times New Roman"/>
          <w:lang w:eastAsia="ga-IE"/>
        </w:rPr>
        <w:t xml:space="preserve"> Irish</w:t>
      </w:r>
      <w:r w:rsidRPr="003D061F">
        <w:rPr>
          <w:rFonts w:eastAsia="Times New Roman"/>
          <w:lang w:eastAsia="ga-IE"/>
        </w:rPr>
        <w:t xml:space="preserve"> criminal justice system</w:t>
      </w:r>
      <w:r w:rsidR="00834D25" w:rsidRPr="003D061F">
        <w:rPr>
          <w:rFonts w:eastAsia="Times New Roman"/>
          <w:lang w:eastAsia="ga-IE"/>
        </w:rPr>
        <w:t xml:space="preserve"> in comparative perspective</w:t>
      </w:r>
      <w:r w:rsidRPr="003D061F">
        <w:rPr>
          <w:rFonts w:eastAsia="Times New Roman"/>
          <w:lang w:eastAsia="ga-IE"/>
        </w:rPr>
        <w:t>. The module aims to introduce students to the main approaches and theories in the field of crime and criminal justice studies, and the mechanisms by which the criminal justice system responds to the incidence of crime. The module also examines the influence of the media influence on public attitudes towards crime, criminal justice processes and sentencing, criminal justice policy making, reform</w:t>
      </w:r>
      <w:r w:rsidR="0020532F" w:rsidRPr="003D061F">
        <w:rPr>
          <w:rFonts w:eastAsia="Times New Roman"/>
          <w:lang w:eastAsia="ga-IE"/>
        </w:rPr>
        <w:t>,</w:t>
      </w:r>
      <w:r w:rsidRPr="003D061F">
        <w:rPr>
          <w:rFonts w:eastAsia="Times New Roman"/>
          <w:lang w:eastAsia="ga-IE"/>
        </w:rPr>
        <w:t xml:space="preserve"> and anti-crime initiatives.</w:t>
      </w:r>
    </w:p>
    <w:p w14:paraId="255C2AB1" w14:textId="77777777" w:rsidR="00737242" w:rsidRPr="003D061F" w:rsidRDefault="00737242" w:rsidP="008D6F89">
      <w:pPr>
        <w:spacing w:after="0"/>
        <w:rPr>
          <w:rFonts w:eastAsia="Times New Roman"/>
          <w:lang w:eastAsia="ga-IE"/>
        </w:rPr>
      </w:pPr>
    </w:p>
    <w:p w14:paraId="5BDE8F08" w14:textId="77777777" w:rsidR="00737242" w:rsidRPr="003D061F" w:rsidRDefault="004E30EF" w:rsidP="008D6F89">
      <w:pPr>
        <w:spacing w:after="0"/>
        <w:rPr>
          <w:rFonts w:eastAsia="Times New Roman"/>
          <w:bCs/>
          <w:kern w:val="36"/>
          <w:lang w:eastAsia="ga-IE"/>
        </w:rPr>
      </w:pPr>
      <w:bookmarkStart w:id="278" w:name="_Toc490059499"/>
      <w:bookmarkStart w:id="279" w:name="_Toc490059967"/>
      <w:bookmarkStart w:id="280" w:name="_Toc491077230"/>
      <w:r w:rsidRPr="003D061F">
        <w:rPr>
          <w:rFonts w:eastAsia="Times New Roman"/>
          <w:b/>
          <w:bCs/>
          <w:kern w:val="36"/>
          <w:lang w:eastAsia="ga-IE"/>
        </w:rPr>
        <w:t>Syllabus</w:t>
      </w:r>
      <w:bookmarkEnd w:id="278"/>
      <w:bookmarkEnd w:id="279"/>
      <w:bookmarkEnd w:id="280"/>
    </w:p>
    <w:p w14:paraId="042211BB"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Historical development of the criminal justice system</w:t>
      </w:r>
    </w:p>
    <w:p w14:paraId="2A0EF506"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Models of criminal justice: due process versus crime control</w:t>
      </w:r>
    </w:p>
    <w:p w14:paraId="1ADAA29A"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Criminal justice values and policies</w:t>
      </w:r>
    </w:p>
    <w:p w14:paraId="509CA2FE"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Human rights and the criminal justice system</w:t>
      </w:r>
    </w:p>
    <w:p w14:paraId="2425DB31"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 xml:space="preserve">The making of criminal justice policy: </w:t>
      </w:r>
      <w:r w:rsidR="002A27B7" w:rsidRPr="003D061F">
        <w:rPr>
          <w:rFonts w:eastAsia="Times New Roman"/>
          <w:lang w:eastAsia="ga-IE"/>
        </w:rPr>
        <w:t>The</w:t>
      </w:r>
      <w:r w:rsidRPr="003D061F">
        <w:rPr>
          <w:rFonts w:eastAsia="Times New Roman"/>
          <w:lang w:eastAsia="ga-IE"/>
        </w:rPr>
        <w:t xml:space="preserve"> Department of Justice, Equality and </w:t>
      </w:r>
      <w:r w:rsidR="00FC3779" w:rsidRPr="003D061F">
        <w:rPr>
          <w:rFonts w:eastAsia="Times New Roman"/>
          <w:lang w:eastAsia="ga-IE"/>
        </w:rPr>
        <w:t>Law</w:t>
      </w:r>
      <w:r w:rsidRPr="003D061F">
        <w:rPr>
          <w:rFonts w:eastAsia="Times New Roman"/>
          <w:lang w:eastAsia="ga-IE"/>
        </w:rPr>
        <w:t xml:space="preserve"> Reform</w:t>
      </w:r>
      <w:r w:rsidR="0020532F" w:rsidRPr="003D061F">
        <w:rPr>
          <w:rFonts w:eastAsia="Times New Roman"/>
          <w:lang w:eastAsia="ga-IE"/>
        </w:rPr>
        <w:t>,</w:t>
      </w:r>
      <w:r w:rsidRPr="003D061F">
        <w:rPr>
          <w:rFonts w:eastAsia="Times New Roman"/>
          <w:lang w:eastAsia="ga-IE"/>
        </w:rPr>
        <w:t xml:space="preserve"> the National Crime Council</w:t>
      </w:r>
      <w:r w:rsidR="0020532F" w:rsidRPr="003D061F">
        <w:rPr>
          <w:rFonts w:eastAsia="Times New Roman"/>
          <w:lang w:eastAsia="ga-IE"/>
        </w:rPr>
        <w:t>,</w:t>
      </w:r>
      <w:r w:rsidRPr="003D061F">
        <w:rPr>
          <w:rFonts w:eastAsia="Times New Roman"/>
          <w:lang w:eastAsia="ga-IE"/>
        </w:rPr>
        <w:t xml:space="preserve"> the </w:t>
      </w:r>
      <w:r w:rsidR="00FC3779" w:rsidRPr="003D061F">
        <w:rPr>
          <w:rFonts w:eastAsia="Times New Roman"/>
          <w:lang w:eastAsia="ga-IE"/>
        </w:rPr>
        <w:t>Law</w:t>
      </w:r>
      <w:r w:rsidRPr="003D061F">
        <w:rPr>
          <w:rFonts w:eastAsia="Times New Roman"/>
          <w:lang w:eastAsia="ga-IE"/>
        </w:rPr>
        <w:t xml:space="preserve"> Reform Commission</w:t>
      </w:r>
      <w:r w:rsidR="0020532F" w:rsidRPr="003D061F">
        <w:rPr>
          <w:rFonts w:eastAsia="Times New Roman"/>
          <w:lang w:eastAsia="ga-IE"/>
        </w:rPr>
        <w:t>,</w:t>
      </w:r>
      <w:r w:rsidRPr="003D061F">
        <w:rPr>
          <w:rFonts w:eastAsia="Times New Roman"/>
          <w:lang w:eastAsia="ga-IE"/>
        </w:rPr>
        <w:t xml:space="preserve"> the role of </w:t>
      </w:r>
      <w:r w:rsidR="0020532F" w:rsidRPr="003D061F">
        <w:rPr>
          <w:rFonts w:eastAsia="Times New Roman"/>
          <w:lang w:eastAsia="ga-IE"/>
        </w:rPr>
        <w:t>n</w:t>
      </w:r>
      <w:r w:rsidRPr="003D061F">
        <w:rPr>
          <w:rFonts w:eastAsia="Times New Roman"/>
          <w:lang w:eastAsia="ga-IE"/>
        </w:rPr>
        <w:t xml:space="preserve">on-governmental </w:t>
      </w:r>
      <w:r w:rsidR="0020532F" w:rsidRPr="003D061F">
        <w:rPr>
          <w:rFonts w:eastAsia="Times New Roman"/>
          <w:lang w:eastAsia="ga-IE"/>
        </w:rPr>
        <w:t>b</w:t>
      </w:r>
      <w:r w:rsidRPr="003D061F">
        <w:rPr>
          <w:rFonts w:eastAsia="Times New Roman"/>
          <w:lang w:eastAsia="ga-IE"/>
        </w:rPr>
        <w:t>odies</w:t>
      </w:r>
    </w:p>
    <w:p w14:paraId="5B56B660"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The influence of European institutions on the Irish criminal justice process</w:t>
      </w:r>
    </w:p>
    <w:p w14:paraId="289F56F8"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Influence of the media on the criminal justice process and policy implementation</w:t>
      </w:r>
    </w:p>
    <w:p w14:paraId="03D8369F"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Diversion from the criminal justice system including Garda cautions and prosecutorial discretion</w:t>
      </w:r>
    </w:p>
    <w:p w14:paraId="18B43307"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Alternative processes in the criminal justice system</w:t>
      </w:r>
      <w:r w:rsidR="0020532F" w:rsidRPr="003D061F">
        <w:rPr>
          <w:rFonts w:eastAsia="Times New Roman"/>
          <w:lang w:eastAsia="ga-IE"/>
        </w:rPr>
        <w:t>,</w:t>
      </w:r>
      <w:r w:rsidRPr="003D061F">
        <w:rPr>
          <w:rFonts w:eastAsia="Times New Roman"/>
          <w:lang w:eastAsia="ga-IE"/>
        </w:rPr>
        <w:t xml:space="preserve"> restorative justice</w:t>
      </w:r>
      <w:r w:rsidR="0020532F" w:rsidRPr="003D061F">
        <w:rPr>
          <w:rFonts w:eastAsia="Times New Roman"/>
          <w:lang w:eastAsia="ga-IE"/>
        </w:rPr>
        <w:t>,</w:t>
      </w:r>
      <w:r w:rsidRPr="003D061F">
        <w:rPr>
          <w:rFonts w:eastAsia="Times New Roman"/>
          <w:lang w:eastAsia="ga-IE"/>
        </w:rPr>
        <w:t xml:space="preserve"> the Drugs Court</w:t>
      </w:r>
    </w:p>
    <w:p w14:paraId="54164F09"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The juvenile justice system</w:t>
      </w:r>
    </w:p>
    <w:p w14:paraId="76E2EEA6"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Penal policy and rationales for sentencing</w:t>
      </w:r>
    </w:p>
    <w:p w14:paraId="7AEA4319"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Sentence management and the treatment of offenders</w:t>
      </w:r>
      <w:r w:rsidR="0020532F" w:rsidRPr="003D061F">
        <w:rPr>
          <w:rFonts w:eastAsia="Times New Roman"/>
          <w:lang w:eastAsia="ga-IE"/>
        </w:rPr>
        <w:t>,</w:t>
      </w:r>
      <w:r w:rsidRPr="003D061F">
        <w:rPr>
          <w:rFonts w:eastAsia="Times New Roman"/>
          <w:lang w:eastAsia="ga-IE"/>
        </w:rPr>
        <w:t xml:space="preserve"> conditions of imprisonment</w:t>
      </w:r>
      <w:r w:rsidR="0020532F" w:rsidRPr="003D061F">
        <w:rPr>
          <w:rFonts w:eastAsia="Times New Roman"/>
          <w:lang w:eastAsia="ga-IE"/>
        </w:rPr>
        <w:t>,</w:t>
      </w:r>
      <w:r w:rsidRPr="003D061F">
        <w:rPr>
          <w:rFonts w:eastAsia="Times New Roman"/>
          <w:lang w:eastAsia="ga-IE"/>
        </w:rPr>
        <w:t xml:space="preserve"> scrutiny of the prison system including judicial review and visiting committees</w:t>
      </w:r>
      <w:r w:rsidR="0020532F" w:rsidRPr="003D061F">
        <w:rPr>
          <w:rFonts w:eastAsia="Times New Roman"/>
          <w:lang w:eastAsia="ga-IE"/>
        </w:rPr>
        <w:t>,</w:t>
      </w:r>
      <w:r w:rsidRPr="003D061F">
        <w:rPr>
          <w:rFonts w:eastAsia="Times New Roman"/>
          <w:lang w:eastAsia="ga-IE"/>
        </w:rPr>
        <w:t xml:space="preserve"> the Inspector of Prisons and Place of Detention</w:t>
      </w:r>
    </w:p>
    <w:p w14:paraId="081D0C66" w14:textId="77777777" w:rsidR="0020532F" w:rsidRPr="003D061F" w:rsidRDefault="00737242" w:rsidP="008D6F89">
      <w:pPr>
        <w:pStyle w:val="ListParagraph"/>
        <w:numPr>
          <w:ilvl w:val="0"/>
          <w:numId w:val="39"/>
        </w:numPr>
        <w:spacing w:after="0"/>
        <w:ind w:left="567"/>
        <w:rPr>
          <w:rFonts w:eastAsia="Times New Roman"/>
          <w:lang w:eastAsia="ga-IE"/>
        </w:rPr>
      </w:pPr>
      <w:r w:rsidRPr="003D061F">
        <w:rPr>
          <w:rFonts w:eastAsia="Times New Roman"/>
          <w:lang w:eastAsia="ga-IE"/>
        </w:rPr>
        <w:t>The adoption of civil mechanisms in the criminal justice system: seizure of criminal assets and other proceeds</w:t>
      </w:r>
      <w:r w:rsidR="0020532F" w:rsidRPr="003D061F">
        <w:rPr>
          <w:rFonts w:eastAsia="Times New Roman"/>
          <w:lang w:eastAsia="ga-IE"/>
        </w:rPr>
        <w:t xml:space="preserve"> of crime</w:t>
      </w:r>
    </w:p>
    <w:p w14:paraId="5D715156" w14:textId="77777777" w:rsidR="00737242" w:rsidRPr="003D061F" w:rsidRDefault="0020532F" w:rsidP="008D6F89">
      <w:pPr>
        <w:pStyle w:val="ListParagraph"/>
        <w:numPr>
          <w:ilvl w:val="0"/>
          <w:numId w:val="39"/>
        </w:numPr>
        <w:spacing w:after="0"/>
        <w:ind w:left="567"/>
        <w:rPr>
          <w:rFonts w:eastAsia="Times New Roman"/>
          <w:lang w:eastAsia="ga-IE"/>
        </w:rPr>
      </w:pPr>
      <w:r w:rsidRPr="003D061F">
        <w:rPr>
          <w:rFonts w:eastAsia="Times New Roman"/>
          <w:lang w:eastAsia="ga-IE"/>
        </w:rPr>
        <w:t>A</w:t>
      </w:r>
      <w:r w:rsidR="00737242" w:rsidRPr="003D061F">
        <w:rPr>
          <w:rFonts w:eastAsia="Times New Roman"/>
          <w:lang w:eastAsia="ga-IE"/>
        </w:rPr>
        <w:t>nti-social behaviour orders</w:t>
      </w:r>
    </w:p>
    <w:p w14:paraId="5F4A377E" w14:textId="77777777" w:rsidR="008C0494" w:rsidRPr="003D061F" w:rsidRDefault="008C0494" w:rsidP="008D6F89">
      <w:pPr>
        <w:pStyle w:val="ListParagraph"/>
        <w:numPr>
          <w:ilvl w:val="0"/>
          <w:numId w:val="39"/>
        </w:numPr>
        <w:spacing w:after="0"/>
        <w:ind w:left="567"/>
        <w:rPr>
          <w:rFonts w:eastAsia="Times New Roman"/>
          <w:lang w:eastAsia="ga-IE"/>
        </w:rPr>
      </w:pPr>
      <w:r w:rsidRPr="003D061F">
        <w:rPr>
          <w:rFonts w:eastAsia="Times New Roman"/>
          <w:lang w:eastAsia="ga-IE"/>
        </w:rPr>
        <w:t>Accommodating victims in the criminal justice process</w:t>
      </w:r>
    </w:p>
    <w:p w14:paraId="3D3FC227" w14:textId="77777777" w:rsidR="008C0494" w:rsidRPr="003D061F" w:rsidRDefault="008C0494" w:rsidP="008D6F89">
      <w:pPr>
        <w:pStyle w:val="ListParagraph"/>
        <w:numPr>
          <w:ilvl w:val="0"/>
          <w:numId w:val="39"/>
        </w:numPr>
        <w:spacing w:after="0"/>
        <w:ind w:left="567"/>
        <w:rPr>
          <w:rFonts w:eastAsia="Times New Roman"/>
          <w:lang w:eastAsia="ga-IE"/>
        </w:rPr>
      </w:pPr>
      <w:r w:rsidRPr="003D061F">
        <w:rPr>
          <w:rFonts w:eastAsia="Times New Roman"/>
          <w:lang w:eastAsia="ga-IE"/>
        </w:rPr>
        <w:t>International criminal justice</w:t>
      </w:r>
    </w:p>
    <w:p w14:paraId="520822CA" w14:textId="77777777" w:rsidR="00737242" w:rsidRPr="003D061F" w:rsidRDefault="00737242" w:rsidP="008D6F89">
      <w:pPr>
        <w:spacing w:after="0"/>
        <w:rPr>
          <w:rFonts w:eastAsia="Times New Roman"/>
          <w:lang w:eastAsia="ga-IE"/>
        </w:rPr>
      </w:pPr>
    </w:p>
    <w:p w14:paraId="1D2B8A4F" w14:textId="77777777" w:rsidR="00737242" w:rsidRPr="003D061F" w:rsidRDefault="004E30EF" w:rsidP="008D6F89">
      <w:pPr>
        <w:spacing w:after="0"/>
        <w:rPr>
          <w:rFonts w:eastAsia="Times New Roman"/>
          <w:bCs/>
          <w:kern w:val="36"/>
          <w:lang w:eastAsia="ga-IE"/>
        </w:rPr>
      </w:pPr>
      <w:bookmarkStart w:id="281" w:name="_Toc490059500"/>
      <w:bookmarkStart w:id="282" w:name="_Toc490059968"/>
      <w:bookmarkStart w:id="283" w:name="_Toc491077231"/>
      <w:r w:rsidRPr="003D061F">
        <w:rPr>
          <w:rFonts w:eastAsia="Times New Roman"/>
          <w:b/>
          <w:bCs/>
          <w:kern w:val="36"/>
          <w:lang w:eastAsia="ga-IE"/>
        </w:rPr>
        <w:t xml:space="preserve">Learning </w:t>
      </w:r>
      <w:r w:rsidR="007B13E6" w:rsidRPr="003D061F">
        <w:rPr>
          <w:rFonts w:eastAsia="Times New Roman"/>
          <w:b/>
          <w:bCs/>
          <w:kern w:val="36"/>
          <w:lang w:eastAsia="ga-IE"/>
        </w:rPr>
        <w:t>o</w:t>
      </w:r>
      <w:r w:rsidRPr="003D061F">
        <w:rPr>
          <w:rFonts w:eastAsia="Times New Roman"/>
          <w:b/>
          <w:bCs/>
          <w:kern w:val="36"/>
          <w:lang w:eastAsia="ga-IE"/>
        </w:rPr>
        <w:t>utcomes</w:t>
      </w:r>
      <w:bookmarkEnd w:id="281"/>
      <w:bookmarkEnd w:id="282"/>
      <w:bookmarkEnd w:id="283"/>
    </w:p>
    <w:p w14:paraId="2A65B3E5" w14:textId="77777777" w:rsidR="00737242" w:rsidRPr="003D061F" w:rsidRDefault="00737242" w:rsidP="008D6F89">
      <w:pPr>
        <w:spacing w:after="0"/>
        <w:rPr>
          <w:rFonts w:eastAsia="Times New Roman"/>
          <w:lang w:eastAsia="ga-IE"/>
        </w:rPr>
      </w:pPr>
      <w:r w:rsidRPr="003D061F">
        <w:rPr>
          <w:rFonts w:eastAsia="Times New Roman"/>
          <w:lang w:eastAsia="ga-IE"/>
        </w:rPr>
        <w:t>On successful completion of this module, a student will be able to:</w:t>
      </w:r>
    </w:p>
    <w:p w14:paraId="1AB31EB4" w14:textId="77777777" w:rsidR="00737242" w:rsidRPr="003D061F" w:rsidRDefault="00737242" w:rsidP="008D6F89">
      <w:pPr>
        <w:pStyle w:val="ListParagraph"/>
        <w:numPr>
          <w:ilvl w:val="0"/>
          <w:numId w:val="40"/>
        </w:numPr>
        <w:spacing w:after="0"/>
        <w:ind w:left="567"/>
        <w:rPr>
          <w:lang w:eastAsia="ga-IE"/>
        </w:rPr>
      </w:pPr>
      <w:r w:rsidRPr="003D061F">
        <w:rPr>
          <w:lang w:eastAsia="ga-IE"/>
        </w:rPr>
        <w:t>Apply theoretical perspectives and concepts of crime and criminal justice to concrete examples.</w:t>
      </w:r>
    </w:p>
    <w:p w14:paraId="64AD8FF1" w14:textId="77777777" w:rsidR="00737242" w:rsidRPr="003D061F" w:rsidRDefault="00737242" w:rsidP="008D6F89">
      <w:pPr>
        <w:pStyle w:val="ListParagraph"/>
        <w:numPr>
          <w:ilvl w:val="0"/>
          <w:numId w:val="40"/>
        </w:numPr>
        <w:spacing w:after="0"/>
        <w:ind w:left="567"/>
        <w:rPr>
          <w:lang w:eastAsia="ga-IE"/>
        </w:rPr>
      </w:pPr>
      <w:r w:rsidRPr="003D061F">
        <w:rPr>
          <w:lang w:eastAsia="ga-IE"/>
        </w:rPr>
        <w:t>Make reasoned judgements and demonstrate a capacity for independent thinking.</w:t>
      </w:r>
    </w:p>
    <w:p w14:paraId="7178055C" w14:textId="77777777" w:rsidR="00737242" w:rsidRPr="003D061F" w:rsidRDefault="00737242" w:rsidP="008D6F89">
      <w:pPr>
        <w:pStyle w:val="ListParagraph"/>
        <w:numPr>
          <w:ilvl w:val="0"/>
          <w:numId w:val="40"/>
        </w:numPr>
        <w:spacing w:after="0"/>
        <w:ind w:left="567"/>
        <w:rPr>
          <w:lang w:eastAsia="ga-IE"/>
        </w:rPr>
      </w:pPr>
      <w:r w:rsidRPr="003D061F">
        <w:rPr>
          <w:lang w:eastAsia="ga-IE"/>
        </w:rPr>
        <w:t>Demonstrate an ability to synthesise informatio</w:t>
      </w:r>
      <w:r w:rsidR="0020532F" w:rsidRPr="003D061F">
        <w:rPr>
          <w:lang w:eastAsia="ga-IE"/>
        </w:rPr>
        <w:t xml:space="preserve">n provided during teaching </w:t>
      </w:r>
      <w:r w:rsidRPr="003D061F">
        <w:rPr>
          <w:lang w:eastAsia="ga-IE"/>
        </w:rPr>
        <w:t>through students</w:t>
      </w:r>
      <w:r w:rsidR="0020532F" w:rsidRPr="003D061F">
        <w:rPr>
          <w:lang w:eastAsia="ga-IE"/>
        </w:rPr>
        <w:t>’</w:t>
      </w:r>
      <w:r w:rsidRPr="003D061F">
        <w:rPr>
          <w:lang w:eastAsia="ga-IE"/>
        </w:rPr>
        <w:t xml:space="preserve"> own study and research activities.</w:t>
      </w:r>
    </w:p>
    <w:p w14:paraId="2472A172" w14:textId="77777777" w:rsidR="00737242" w:rsidRPr="003D061F" w:rsidRDefault="00737242" w:rsidP="008D6F89">
      <w:pPr>
        <w:pStyle w:val="ListParagraph"/>
        <w:numPr>
          <w:ilvl w:val="0"/>
          <w:numId w:val="40"/>
        </w:numPr>
        <w:spacing w:after="0"/>
        <w:ind w:left="567"/>
        <w:rPr>
          <w:lang w:eastAsia="ga-IE"/>
        </w:rPr>
      </w:pPr>
      <w:r w:rsidRPr="003D061F">
        <w:rPr>
          <w:lang w:eastAsia="ga-IE"/>
        </w:rPr>
        <w:t>Comprehend recent and key changes in the criminal justice system that affect the way in which criminal justice agencies carry out their respective functions.</w:t>
      </w:r>
    </w:p>
    <w:p w14:paraId="5CA8522D" w14:textId="77777777" w:rsidR="00737242" w:rsidRPr="003D061F" w:rsidRDefault="00737242" w:rsidP="008D6F89">
      <w:pPr>
        <w:pStyle w:val="ListParagraph"/>
        <w:numPr>
          <w:ilvl w:val="0"/>
          <w:numId w:val="40"/>
        </w:numPr>
        <w:spacing w:after="0"/>
        <w:ind w:left="567"/>
        <w:rPr>
          <w:lang w:eastAsia="ga-IE"/>
        </w:rPr>
      </w:pPr>
      <w:r w:rsidRPr="003D061F">
        <w:rPr>
          <w:lang w:eastAsia="ga-IE"/>
        </w:rPr>
        <w:t>Understand the complex relationship between the different agencies in the criminal justice system.</w:t>
      </w:r>
    </w:p>
    <w:p w14:paraId="4065784A" w14:textId="77777777" w:rsidR="00737242" w:rsidRPr="003D061F" w:rsidRDefault="00737242" w:rsidP="008D6F89">
      <w:pPr>
        <w:pStyle w:val="ListParagraph"/>
        <w:numPr>
          <w:ilvl w:val="0"/>
          <w:numId w:val="40"/>
        </w:numPr>
        <w:spacing w:after="0"/>
        <w:ind w:left="567"/>
        <w:rPr>
          <w:lang w:eastAsia="ga-IE"/>
        </w:rPr>
      </w:pPr>
      <w:r w:rsidRPr="003D061F">
        <w:rPr>
          <w:lang w:eastAsia="ga-IE"/>
        </w:rPr>
        <w:t>Analyse the different theoretical perspectives to crime and criminal justice. Analyse the power of media representations of crime and criminal justice.</w:t>
      </w:r>
    </w:p>
    <w:p w14:paraId="0FC496F6" w14:textId="77777777" w:rsidR="00737242" w:rsidRPr="003D061F" w:rsidRDefault="00737242" w:rsidP="008D6F89">
      <w:pPr>
        <w:pStyle w:val="ListParagraph"/>
        <w:numPr>
          <w:ilvl w:val="0"/>
          <w:numId w:val="40"/>
        </w:numPr>
        <w:spacing w:after="0"/>
        <w:ind w:left="567"/>
        <w:rPr>
          <w:lang w:eastAsia="ga-IE"/>
        </w:rPr>
      </w:pPr>
      <w:r w:rsidRPr="003D061F">
        <w:rPr>
          <w:lang w:eastAsia="ga-IE"/>
        </w:rPr>
        <w:t>Demonstrate a sufficient knowledge of research methods used to assess public understanding of the problem of crime.</w:t>
      </w:r>
    </w:p>
    <w:p w14:paraId="03E01A50" w14:textId="77777777" w:rsidR="00737242" w:rsidRPr="003D061F" w:rsidRDefault="00737242" w:rsidP="008D6F89">
      <w:pPr>
        <w:pStyle w:val="ListParagraph"/>
        <w:numPr>
          <w:ilvl w:val="0"/>
          <w:numId w:val="40"/>
        </w:numPr>
        <w:spacing w:after="0"/>
        <w:ind w:left="567"/>
        <w:rPr>
          <w:lang w:eastAsia="ga-IE"/>
        </w:rPr>
      </w:pPr>
      <w:r w:rsidRPr="003D061F">
        <w:rPr>
          <w:lang w:eastAsia="ga-IE"/>
        </w:rPr>
        <w:t>Demonstrate awareness of recent and current crime trends as recorded officially by government agencies.</w:t>
      </w:r>
    </w:p>
    <w:p w14:paraId="475E125B" w14:textId="77777777" w:rsidR="00737242" w:rsidRPr="003D061F" w:rsidRDefault="00737242" w:rsidP="008D6F89">
      <w:pPr>
        <w:pStyle w:val="ListParagraph"/>
        <w:numPr>
          <w:ilvl w:val="0"/>
          <w:numId w:val="40"/>
        </w:numPr>
        <w:spacing w:after="0"/>
        <w:ind w:left="567"/>
        <w:rPr>
          <w:lang w:eastAsia="ga-IE"/>
        </w:rPr>
      </w:pPr>
      <w:r w:rsidRPr="003D061F">
        <w:rPr>
          <w:lang w:eastAsia="ga-IE"/>
        </w:rPr>
        <w:t>Gather, retrieve</w:t>
      </w:r>
      <w:r w:rsidR="0020532F" w:rsidRPr="003D061F">
        <w:rPr>
          <w:lang w:eastAsia="ga-IE"/>
        </w:rPr>
        <w:t>,</w:t>
      </w:r>
      <w:r w:rsidRPr="003D061F">
        <w:rPr>
          <w:lang w:eastAsia="ga-IE"/>
        </w:rPr>
        <w:t xml:space="preserve"> and synthesise information from a number of different sources in order to understand the complexities of the relationship between crime and the response of the criminal justice system.</w:t>
      </w:r>
    </w:p>
    <w:p w14:paraId="7EF2F5BC" w14:textId="77777777" w:rsidR="00737242" w:rsidRPr="003D061F" w:rsidRDefault="00737242" w:rsidP="008D6F89">
      <w:pPr>
        <w:pStyle w:val="ListParagraph"/>
        <w:numPr>
          <w:ilvl w:val="0"/>
          <w:numId w:val="40"/>
        </w:numPr>
        <w:spacing w:after="0"/>
        <w:ind w:left="567"/>
        <w:rPr>
          <w:lang w:eastAsia="ga-IE"/>
        </w:rPr>
      </w:pPr>
      <w:r w:rsidRPr="003D061F">
        <w:rPr>
          <w:lang w:eastAsia="ga-IE"/>
        </w:rPr>
        <w:t>Access and utilise a variety of research resources on different aspects of the relationship between the different agencies in the criminal justice system.</w:t>
      </w:r>
    </w:p>
    <w:p w14:paraId="49CA34D8" w14:textId="77777777" w:rsidR="00737242" w:rsidRPr="003D061F" w:rsidRDefault="0020532F" w:rsidP="008D6F89">
      <w:pPr>
        <w:pStyle w:val="ListParagraph"/>
        <w:numPr>
          <w:ilvl w:val="0"/>
          <w:numId w:val="40"/>
        </w:numPr>
        <w:spacing w:after="0"/>
        <w:ind w:left="567"/>
        <w:rPr>
          <w:lang w:eastAsia="ga-IE"/>
        </w:rPr>
      </w:pPr>
      <w:r w:rsidRPr="003D061F">
        <w:rPr>
          <w:lang w:eastAsia="ga-IE"/>
        </w:rPr>
        <w:t>C</w:t>
      </w:r>
      <w:r w:rsidR="00737242" w:rsidRPr="003D061F">
        <w:rPr>
          <w:lang w:eastAsia="ga-IE"/>
        </w:rPr>
        <w:t xml:space="preserve">ritically </w:t>
      </w:r>
      <w:r w:rsidRPr="003D061F">
        <w:rPr>
          <w:lang w:eastAsia="ga-IE"/>
        </w:rPr>
        <w:t xml:space="preserve">analyse </w:t>
      </w:r>
      <w:r w:rsidR="00737242" w:rsidRPr="003D061F">
        <w:rPr>
          <w:lang w:eastAsia="ga-IE"/>
        </w:rPr>
        <w:t>the media</w:t>
      </w:r>
      <w:r w:rsidR="00E06C97" w:rsidRPr="003D061F">
        <w:rPr>
          <w:lang w:eastAsia="ga-IE"/>
        </w:rPr>
        <w:t>’</w:t>
      </w:r>
      <w:r w:rsidR="00737242" w:rsidRPr="003D061F">
        <w:rPr>
          <w:lang w:eastAsia="ga-IE"/>
        </w:rPr>
        <w:t>s role in representing c</w:t>
      </w:r>
      <w:r w:rsidR="00DD3B91" w:rsidRPr="003D061F">
        <w:rPr>
          <w:lang w:eastAsia="ga-IE"/>
        </w:rPr>
        <w:t>rime and criminal justice.</w:t>
      </w:r>
    </w:p>
    <w:p w14:paraId="6D5A0C92" w14:textId="77777777" w:rsidR="00737242" w:rsidRPr="003D061F" w:rsidRDefault="00737242" w:rsidP="008D6F89">
      <w:pPr>
        <w:pStyle w:val="ListParagraph"/>
        <w:numPr>
          <w:ilvl w:val="0"/>
          <w:numId w:val="40"/>
        </w:numPr>
        <w:spacing w:after="0"/>
        <w:ind w:left="567"/>
        <w:rPr>
          <w:lang w:eastAsia="ga-IE"/>
        </w:rPr>
      </w:pPr>
      <w:r w:rsidRPr="003D061F">
        <w:rPr>
          <w:lang w:eastAsia="ga-IE"/>
        </w:rPr>
        <w:t>Demonstrate knowledge pertaining to the key agents in the criminal justice system.</w:t>
      </w:r>
    </w:p>
    <w:p w14:paraId="32A12F88" w14:textId="77777777" w:rsidR="00737242" w:rsidRPr="003D061F" w:rsidRDefault="00737242" w:rsidP="008D6F89">
      <w:pPr>
        <w:pStyle w:val="ListParagraph"/>
        <w:numPr>
          <w:ilvl w:val="0"/>
          <w:numId w:val="40"/>
        </w:numPr>
        <w:spacing w:after="0"/>
        <w:ind w:left="567"/>
        <w:rPr>
          <w:lang w:eastAsia="ga-IE"/>
        </w:rPr>
      </w:pPr>
      <w:r w:rsidRPr="003D061F">
        <w:rPr>
          <w:lang w:eastAsia="ga-IE"/>
        </w:rPr>
        <w:t>Demonstrate an understanding of the key models used to account for the criminal justice system.</w:t>
      </w:r>
    </w:p>
    <w:p w14:paraId="6CA93CDC" w14:textId="77777777" w:rsidR="00737242" w:rsidRPr="003D061F" w:rsidRDefault="00737242" w:rsidP="008D6F89">
      <w:pPr>
        <w:pStyle w:val="ListParagraph"/>
        <w:numPr>
          <w:ilvl w:val="0"/>
          <w:numId w:val="40"/>
        </w:numPr>
        <w:spacing w:after="0"/>
        <w:ind w:left="567"/>
        <w:rPr>
          <w:lang w:eastAsia="ga-IE"/>
        </w:rPr>
      </w:pPr>
      <w:r w:rsidRPr="003D061F">
        <w:rPr>
          <w:lang w:eastAsia="ga-IE"/>
        </w:rPr>
        <w:t>Demonstrate the ability for accurate reading and clear written communication.</w:t>
      </w:r>
    </w:p>
    <w:p w14:paraId="3390B690" w14:textId="77777777" w:rsidR="009727E5" w:rsidRPr="003D061F" w:rsidRDefault="009727E5" w:rsidP="008D6F89">
      <w:pPr>
        <w:spacing w:after="0"/>
        <w:rPr>
          <w:lang w:eastAsia="ga-IE"/>
        </w:rPr>
      </w:pPr>
    </w:p>
    <w:p w14:paraId="51B888DB" w14:textId="77777777" w:rsidR="00737242" w:rsidRPr="003D061F" w:rsidRDefault="00737242" w:rsidP="008D6F89">
      <w:pPr>
        <w:spacing w:after="0"/>
        <w:rPr>
          <w:rFonts w:eastAsia="Times New Roman"/>
          <w:b/>
          <w:iCs/>
          <w:lang w:eastAsia="ga-IE"/>
        </w:rPr>
      </w:pPr>
      <w:bookmarkStart w:id="284" w:name="_Toc490059501"/>
      <w:r w:rsidRPr="003D061F">
        <w:rPr>
          <w:rFonts w:eastAsia="Times New Roman"/>
          <w:b/>
          <w:iCs/>
          <w:lang w:eastAsia="ga-IE"/>
        </w:rPr>
        <w:t>Affective (</w:t>
      </w:r>
      <w:r w:rsidR="007B13E6" w:rsidRPr="003D061F">
        <w:rPr>
          <w:rFonts w:eastAsia="Times New Roman"/>
          <w:b/>
          <w:iCs/>
          <w:lang w:eastAsia="ga-IE"/>
        </w:rPr>
        <w:t>a</w:t>
      </w:r>
      <w:r w:rsidR="00F27F02" w:rsidRPr="003D061F">
        <w:rPr>
          <w:rFonts w:eastAsia="Times New Roman"/>
          <w:b/>
          <w:iCs/>
          <w:lang w:eastAsia="ga-IE"/>
        </w:rPr>
        <w:t xml:space="preserve">ttitudes &amp; </w:t>
      </w:r>
      <w:r w:rsidR="007B13E6" w:rsidRPr="003D061F">
        <w:rPr>
          <w:rFonts w:eastAsia="Times New Roman"/>
          <w:b/>
          <w:iCs/>
          <w:lang w:eastAsia="ga-IE"/>
        </w:rPr>
        <w:t>v</w:t>
      </w:r>
      <w:r w:rsidR="00F27F02" w:rsidRPr="003D061F">
        <w:rPr>
          <w:rFonts w:eastAsia="Times New Roman"/>
          <w:b/>
          <w:iCs/>
          <w:lang w:eastAsia="ga-IE"/>
        </w:rPr>
        <w:t>alues</w:t>
      </w:r>
      <w:r w:rsidRPr="003D061F">
        <w:rPr>
          <w:rFonts w:eastAsia="Times New Roman"/>
          <w:b/>
          <w:iCs/>
          <w:lang w:eastAsia="ga-IE"/>
        </w:rPr>
        <w:t>)</w:t>
      </w:r>
      <w:bookmarkEnd w:id="284"/>
    </w:p>
    <w:p w14:paraId="2F670B88" w14:textId="77777777" w:rsidR="00737242" w:rsidRPr="003D061F" w:rsidRDefault="00737242" w:rsidP="008D6F89">
      <w:pPr>
        <w:spacing w:after="0"/>
        <w:rPr>
          <w:rFonts w:eastAsia="Times New Roman"/>
          <w:lang w:eastAsia="ga-IE"/>
        </w:rPr>
      </w:pPr>
      <w:r w:rsidRPr="003D061F">
        <w:rPr>
          <w:rFonts w:eastAsia="Times New Roman"/>
          <w:lang w:eastAsia="ga-IE"/>
        </w:rPr>
        <w:t>Show self-reliance and the ability to manage time and work to deadlines. Show confidence in the presentation of arguments and ideas (in both seminar sessions and assessed work) as they pertain to the criminal justice system.</w:t>
      </w:r>
    </w:p>
    <w:p w14:paraId="1F322F4F" w14:textId="77777777" w:rsidR="00737242" w:rsidRPr="003D061F" w:rsidRDefault="00737242" w:rsidP="008D6F89">
      <w:pPr>
        <w:spacing w:after="0"/>
        <w:rPr>
          <w:rFonts w:eastAsia="Times New Roman"/>
          <w:lang w:eastAsia="ga-IE"/>
        </w:rPr>
      </w:pPr>
    </w:p>
    <w:p w14:paraId="634DA770" w14:textId="77777777" w:rsidR="00737242" w:rsidRPr="003D061F" w:rsidRDefault="00AF23BB" w:rsidP="008D6F89">
      <w:pPr>
        <w:spacing w:after="0"/>
        <w:rPr>
          <w:rFonts w:eastAsia="Times New Roman"/>
          <w:bCs/>
          <w:kern w:val="36"/>
          <w:lang w:eastAsia="ga-IE"/>
        </w:rPr>
      </w:pPr>
      <w:bookmarkStart w:id="285" w:name="_Toc490059502"/>
      <w:bookmarkStart w:id="286" w:name="_Toc490059969"/>
      <w:bookmarkStart w:id="287" w:name="_Toc491077232"/>
      <w:r w:rsidRPr="003D061F">
        <w:rPr>
          <w:rFonts w:eastAsia="Times New Roman"/>
          <w:b/>
          <w:bCs/>
          <w:kern w:val="36"/>
          <w:lang w:eastAsia="ga-IE"/>
        </w:rPr>
        <w:t xml:space="preserve">Primary </w:t>
      </w:r>
      <w:r w:rsidR="007B13E6" w:rsidRPr="003D061F">
        <w:rPr>
          <w:rFonts w:eastAsia="Times New Roman"/>
          <w:b/>
          <w:bCs/>
          <w:kern w:val="36"/>
          <w:lang w:eastAsia="ga-IE"/>
        </w:rPr>
        <w:t>t</w:t>
      </w:r>
      <w:r w:rsidRPr="003D061F">
        <w:rPr>
          <w:rFonts w:eastAsia="Times New Roman"/>
          <w:b/>
          <w:bCs/>
          <w:kern w:val="36"/>
          <w:lang w:eastAsia="ga-IE"/>
        </w:rPr>
        <w:t>exts</w:t>
      </w:r>
      <w:bookmarkEnd w:id="285"/>
      <w:bookmarkEnd w:id="286"/>
      <w:bookmarkEnd w:id="287"/>
    </w:p>
    <w:p w14:paraId="351D674E" w14:textId="77777777" w:rsidR="008C0494" w:rsidRPr="003D061F" w:rsidRDefault="008C0494" w:rsidP="008D6F89">
      <w:pPr>
        <w:spacing w:after="0"/>
      </w:pPr>
      <w:r w:rsidRPr="003D061F">
        <w:t>Relevant readings will be provided in class. Background reading can include the following:</w:t>
      </w:r>
    </w:p>
    <w:p w14:paraId="4410D93A" w14:textId="77777777" w:rsidR="00737242" w:rsidRPr="003D061F" w:rsidRDefault="00737242" w:rsidP="008D6F89">
      <w:pPr>
        <w:spacing w:after="0"/>
        <w:rPr>
          <w:rFonts w:eastAsia="Times New Roman"/>
          <w:lang w:eastAsia="ga-IE"/>
        </w:rPr>
      </w:pPr>
      <w:r w:rsidRPr="003D061F">
        <w:t xml:space="preserve">Conway, Daly and Schweppe, </w:t>
      </w:r>
      <w:r w:rsidRPr="003D061F">
        <w:rPr>
          <w:i/>
        </w:rPr>
        <w:t xml:space="preserve">The Irish Criminal Justice System: Theory, Process and Procedure </w:t>
      </w:r>
      <w:r w:rsidRPr="003D061F">
        <w:t>(Clarus Press, 2010)</w:t>
      </w:r>
    </w:p>
    <w:p w14:paraId="556A6142" w14:textId="77777777" w:rsidR="00737242" w:rsidRPr="003D061F" w:rsidRDefault="00737242" w:rsidP="008D6F89">
      <w:pPr>
        <w:spacing w:after="0"/>
        <w:rPr>
          <w:rFonts w:eastAsia="Times New Roman"/>
          <w:lang w:eastAsia="ga-IE"/>
        </w:rPr>
      </w:pPr>
      <w:r w:rsidRPr="003D061F">
        <w:rPr>
          <w:rFonts w:eastAsia="Times New Roman"/>
          <w:lang w:eastAsia="ga-IE"/>
        </w:rPr>
        <w:t xml:space="preserve">Healy, Hamilton, Daly and Butler, </w:t>
      </w:r>
      <w:r w:rsidRPr="003D061F">
        <w:rPr>
          <w:rFonts w:eastAsia="Times New Roman"/>
          <w:i/>
          <w:lang w:eastAsia="ga-IE"/>
        </w:rPr>
        <w:t>The Routledge Handbook of Irish Criminology</w:t>
      </w:r>
      <w:r w:rsidRPr="003D061F">
        <w:rPr>
          <w:rFonts w:eastAsia="Times New Roman"/>
          <w:lang w:eastAsia="ga-IE"/>
        </w:rPr>
        <w:t xml:space="preserve"> (Routledge 2016)</w:t>
      </w:r>
    </w:p>
    <w:p w14:paraId="6D21FCFC" w14:textId="77777777" w:rsidR="00737242" w:rsidRPr="003D061F" w:rsidRDefault="00737242" w:rsidP="008D6F89">
      <w:pPr>
        <w:spacing w:after="0"/>
        <w:rPr>
          <w:rFonts w:eastAsia="Times New Roman"/>
          <w:lang w:eastAsia="ga-IE"/>
        </w:rPr>
      </w:pPr>
      <w:r w:rsidRPr="003D061F">
        <w:rPr>
          <w:rFonts w:eastAsia="Times New Roman"/>
          <w:lang w:eastAsia="ga-IE"/>
        </w:rPr>
        <w:t>O</w:t>
      </w:r>
      <w:r w:rsidR="004E30EF" w:rsidRPr="003D061F">
        <w:rPr>
          <w:rFonts w:eastAsia="Times New Roman"/>
          <w:lang w:eastAsia="ga-IE"/>
        </w:rPr>
        <w:t>’</w:t>
      </w:r>
      <w:r w:rsidRPr="003D061F">
        <w:rPr>
          <w:rFonts w:eastAsia="Times New Roman"/>
          <w:lang w:eastAsia="ga-IE"/>
        </w:rPr>
        <w:t xml:space="preserve">Mahony, </w:t>
      </w:r>
      <w:r w:rsidRPr="003D061F">
        <w:rPr>
          <w:rFonts w:eastAsia="Times New Roman"/>
          <w:i/>
          <w:iCs/>
          <w:lang w:eastAsia="ga-IE"/>
        </w:rPr>
        <w:t xml:space="preserve">Criminal Justice in Ireland </w:t>
      </w:r>
      <w:r w:rsidRPr="003D061F">
        <w:rPr>
          <w:rFonts w:eastAsia="Times New Roman"/>
          <w:lang w:eastAsia="ga-IE"/>
        </w:rPr>
        <w:t>(Institute of Public Administration, 2002)</w:t>
      </w:r>
    </w:p>
    <w:p w14:paraId="4BF351D9" w14:textId="77777777" w:rsidR="00737242" w:rsidRPr="003D061F" w:rsidRDefault="00737242" w:rsidP="008D6F89">
      <w:pPr>
        <w:spacing w:after="0"/>
        <w:rPr>
          <w:rFonts w:eastAsia="Times New Roman"/>
          <w:lang w:eastAsia="ga-IE"/>
        </w:rPr>
      </w:pPr>
    </w:p>
    <w:p w14:paraId="5097C6E0" w14:textId="77777777" w:rsidR="00737242" w:rsidRPr="003D061F" w:rsidRDefault="00AF23BB" w:rsidP="008D6F89">
      <w:pPr>
        <w:spacing w:after="0"/>
        <w:rPr>
          <w:rFonts w:eastAsia="Times New Roman"/>
          <w:bCs/>
          <w:kern w:val="36"/>
          <w:lang w:eastAsia="ga-IE"/>
        </w:rPr>
      </w:pPr>
      <w:bookmarkStart w:id="288" w:name="_Toc490059503"/>
      <w:bookmarkStart w:id="289" w:name="_Toc490059970"/>
      <w:bookmarkStart w:id="290" w:name="_Toc491077233"/>
      <w:r w:rsidRPr="003D061F">
        <w:rPr>
          <w:rFonts w:eastAsia="Times New Roman"/>
          <w:b/>
          <w:bCs/>
          <w:kern w:val="36"/>
          <w:lang w:eastAsia="ga-IE"/>
        </w:rPr>
        <w:t xml:space="preserve">Other </w:t>
      </w:r>
      <w:r w:rsidR="007B13E6" w:rsidRPr="003D061F">
        <w:rPr>
          <w:rFonts w:eastAsia="Times New Roman"/>
          <w:b/>
          <w:bCs/>
          <w:kern w:val="36"/>
          <w:lang w:eastAsia="ga-IE"/>
        </w:rPr>
        <w:t>r</w:t>
      </w:r>
      <w:r w:rsidRPr="003D061F">
        <w:rPr>
          <w:rFonts w:eastAsia="Times New Roman"/>
          <w:b/>
          <w:bCs/>
          <w:kern w:val="36"/>
          <w:lang w:eastAsia="ga-IE"/>
        </w:rPr>
        <w:t xml:space="preserve">elevant </w:t>
      </w:r>
      <w:r w:rsidR="007B13E6" w:rsidRPr="003D061F">
        <w:rPr>
          <w:rFonts w:eastAsia="Times New Roman"/>
          <w:b/>
          <w:bCs/>
          <w:kern w:val="36"/>
          <w:lang w:eastAsia="ga-IE"/>
        </w:rPr>
        <w:t>t</w:t>
      </w:r>
      <w:r w:rsidRPr="003D061F">
        <w:rPr>
          <w:rFonts w:eastAsia="Times New Roman"/>
          <w:b/>
          <w:bCs/>
          <w:kern w:val="36"/>
          <w:lang w:eastAsia="ga-IE"/>
        </w:rPr>
        <w:t>exts</w:t>
      </w:r>
      <w:bookmarkEnd w:id="288"/>
      <w:bookmarkEnd w:id="289"/>
      <w:bookmarkEnd w:id="290"/>
    </w:p>
    <w:p w14:paraId="69B55F6E" w14:textId="77777777" w:rsidR="00737242" w:rsidRPr="003D061F" w:rsidRDefault="00737242" w:rsidP="008D6F89">
      <w:pPr>
        <w:spacing w:after="0"/>
      </w:pPr>
      <w:r w:rsidRPr="003D061F">
        <w:t xml:space="preserve">Ashe and Reid, </w:t>
      </w:r>
      <w:r w:rsidRPr="003D061F">
        <w:rPr>
          <w:i/>
        </w:rPr>
        <w:t xml:space="preserve">Money </w:t>
      </w:r>
      <w:r w:rsidR="00FC3779" w:rsidRPr="003D061F">
        <w:rPr>
          <w:i/>
        </w:rPr>
        <w:t>Laundering</w:t>
      </w:r>
      <w:r w:rsidRPr="003D061F">
        <w:t xml:space="preserve"> (Round Hall, 2000)</w:t>
      </w:r>
    </w:p>
    <w:p w14:paraId="6E1AF9EA" w14:textId="77777777" w:rsidR="00737242" w:rsidRPr="003D061F" w:rsidRDefault="00737242" w:rsidP="008D6F89">
      <w:pPr>
        <w:spacing w:after="0"/>
      </w:pPr>
      <w:r w:rsidRPr="003D061F">
        <w:t>Bacik and O</w:t>
      </w:r>
      <w:r w:rsidR="004E30EF" w:rsidRPr="003D061F">
        <w:t>’</w:t>
      </w:r>
      <w:r w:rsidRPr="003D061F">
        <w:t xml:space="preserve">Connell, </w:t>
      </w:r>
      <w:r w:rsidRPr="003D061F">
        <w:rPr>
          <w:i/>
        </w:rPr>
        <w:t>Crime and Poverty in Ireland</w:t>
      </w:r>
      <w:r w:rsidRPr="003D061F">
        <w:t xml:space="preserve"> (Round Hall, 1998)</w:t>
      </w:r>
    </w:p>
    <w:p w14:paraId="1BF288FC" w14:textId="77777777" w:rsidR="00737242" w:rsidRPr="003D061F" w:rsidRDefault="00737242" w:rsidP="008D6F89">
      <w:pPr>
        <w:spacing w:after="0"/>
      </w:pPr>
      <w:r w:rsidRPr="003D061F">
        <w:t xml:space="preserve">Brewer, Lockhart and Rodgers, </w:t>
      </w:r>
      <w:r w:rsidRPr="003D061F">
        <w:rPr>
          <w:i/>
        </w:rPr>
        <w:t>Crime in Ireland 1945</w:t>
      </w:r>
      <w:r w:rsidR="0020532F" w:rsidRPr="003D061F">
        <w:rPr>
          <w:i/>
        </w:rPr>
        <w:t>–</w:t>
      </w:r>
      <w:r w:rsidRPr="003D061F">
        <w:rPr>
          <w:i/>
        </w:rPr>
        <w:t>95</w:t>
      </w:r>
      <w:r w:rsidRPr="003D061F">
        <w:t xml:space="preserve"> (Clarendon Press, 1997)</w:t>
      </w:r>
    </w:p>
    <w:p w14:paraId="427DF281" w14:textId="77777777" w:rsidR="00737242" w:rsidRPr="003D061F" w:rsidRDefault="00737242" w:rsidP="008D6F89">
      <w:pPr>
        <w:spacing w:after="0"/>
      </w:pPr>
      <w:r w:rsidRPr="003D061F">
        <w:t xml:space="preserve">Conway, Daly and Schweppe, </w:t>
      </w:r>
      <w:r w:rsidRPr="003D061F">
        <w:rPr>
          <w:i/>
        </w:rPr>
        <w:t xml:space="preserve">The Irish Criminal Justice System: Theory, Process and Procedure </w:t>
      </w:r>
      <w:r w:rsidRPr="003D061F">
        <w:t>(Clarus Press, 2010)</w:t>
      </w:r>
    </w:p>
    <w:p w14:paraId="74CD1939" w14:textId="77777777" w:rsidR="00737242" w:rsidRPr="003D061F" w:rsidRDefault="00737242" w:rsidP="008D6F89">
      <w:pPr>
        <w:spacing w:after="0"/>
      </w:pPr>
      <w:r w:rsidRPr="003D061F">
        <w:t xml:space="preserve">Fennell, </w:t>
      </w:r>
      <w:r w:rsidRPr="003D061F">
        <w:rPr>
          <w:i/>
        </w:rPr>
        <w:t>Crime and Crisis in Ireland: Justice by Illusion?</w:t>
      </w:r>
      <w:r w:rsidRPr="003D061F">
        <w:t xml:space="preserve"> (Cork University Press, 1993)</w:t>
      </w:r>
    </w:p>
    <w:p w14:paraId="7B4DA227" w14:textId="77777777" w:rsidR="00737242" w:rsidRPr="003D061F" w:rsidRDefault="00737242" w:rsidP="008D6F89">
      <w:pPr>
        <w:spacing w:after="0"/>
      </w:pPr>
      <w:r w:rsidRPr="003D061F">
        <w:t>Kilcommins, O</w:t>
      </w:r>
      <w:r w:rsidR="004E30EF" w:rsidRPr="003D061F">
        <w:t>’</w:t>
      </w:r>
      <w:r w:rsidRPr="003D061F">
        <w:t>Donnell, O</w:t>
      </w:r>
      <w:r w:rsidR="004E30EF" w:rsidRPr="003D061F">
        <w:t>’</w:t>
      </w:r>
      <w:r w:rsidRPr="003D061F">
        <w:t xml:space="preserve">Sullivan and Vaughan, </w:t>
      </w:r>
      <w:r w:rsidRPr="003D061F">
        <w:rPr>
          <w:i/>
        </w:rPr>
        <w:t xml:space="preserve">Crime, Punishment and the Search for Order in Ireland </w:t>
      </w:r>
      <w:r w:rsidRPr="003D061F">
        <w:t>(Institute of Public Administration, 2005).</w:t>
      </w:r>
    </w:p>
    <w:p w14:paraId="6C52BB82" w14:textId="77777777" w:rsidR="00737242" w:rsidRPr="003D061F" w:rsidRDefault="00737242" w:rsidP="008D6F89">
      <w:pPr>
        <w:spacing w:after="0"/>
      </w:pPr>
      <w:r w:rsidRPr="003D061F">
        <w:t xml:space="preserve">Kilkelly, </w:t>
      </w:r>
      <w:r w:rsidRPr="003D061F">
        <w:rPr>
          <w:i/>
        </w:rPr>
        <w:t>Youth Justice in Ireland: Tough Lives, Rough Justice</w:t>
      </w:r>
      <w:r w:rsidRPr="003D061F">
        <w:t xml:space="preserve"> (Irish Academic Press, 2006)</w:t>
      </w:r>
    </w:p>
    <w:p w14:paraId="3CF0687B" w14:textId="77777777" w:rsidR="00737242" w:rsidRPr="003D061F" w:rsidRDefault="00737242" w:rsidP="008D6F89">
      <w:pPr>
        <w:spacing w:after="0"/>
      </w:pPr>
      <w:r w:rsidRPr="003D061F">
        <w:t xml:space="preserve">McCullagh, </w:t>
      </w:r>
      <w:r w:rsidRPr="003D061F">
        <w:rPr>
          <w:i/>
        </w:rPr>
        <w:t>Crime in Ireland: A Sociological Introduction</w:t>
      </w:r>
      <w:r w:rsidRPr="003D061F">
        <w:t xml:space="preserve"> (Cork University Press, 1996)</w:t>
      </w:r>
    </w:p>
    <w:p w14:paraId="6DE51311" w14:textId="77777777" w:rsidR="00737242" w:rsidRPr="003D061F" w:rsidRDefault="00737242" w:rsidP="008D6F89">
      <w:pPr>
        <w:spacing w:after="0"/>
      </w:pPr>
      <w:r w:rsidRPr="003D061F">
        <w:t xml:space="preserve">McDermott, </w:t>
      </w:r>
      <w:r w:rsidRPr="003D061F">
        <w:rPr>
          <w:i/>
        </w:rPr>
        <w:t xml:space="preserve">Prison </w:t>
      </w:r>
      <w:r w:rsidR="00FC3779" w:rsidRPr="003D061F">
        <w:rPr>
          <w:i/>
        </w:rPr>
        <w:t>Law</w:t>
      </w:r>
      <w:r w:rsidRPr="003D061F">
        <w:t xml:space="preserve"> (Round Hall, 2000)</w:t>
      </w:r>
    </w:p>
    <w:p w14:paraId="081971F5" w14:textId="77777777" w:rsidR="00737242" w:rsidRPr="003D061F" w:rsidRDefault="00737242" w:rsidP="008D6F89">
      <w:pPr>
        <w:spacing w:after="0"/>
      </w:pPr>
      <w:r w:rsidRPr="003D061F">
        <w:t xml:space="preserve">Murphy, </w:t>
      </w:r>
      <w:r w:rsidRPr="003D061F">
        <w:rPr>
          <w:i/>
        </w:rPr>
        <w:t>Rethinking the War on Drugs in Ireland</w:t>
      </w:r>
      <w:r w:rsidRPr="003D061F">
        <w:t xml:space="preserve"> (Cork University Press, 1996)</w:t>
      </w:r>
    </w:p>
    <w:p w14:paraId="5335845E" w14:textId="77777777" w:rsidR="00737242" w:rsidRPr="003D061F" w:rsidRDefault="00737242" w:rsidP="008D6F89">
      <w:pPr>
        <w:spacing w:after="0"/>
      </w:pPr>
      <w:r w:rsidRPr="003D061F">
        <w:t>O</w:t>
      </w:r>
      <w:r w:rsidR="004E30EF" w:rsidRPr="003D061F">
        <w:t>’</w:t>
      </w:r>
      <w:r w:rsidRPr="003D061F">
        <w:t>Donnell, O</w:t>
      </w:r>
      <w:r w:rsidR="004E30EF" w:rsidRPr="003D061F">
        <w:t>’</w:t>
      </w:r>
      <w:r w:rsidR="0020532F" w:rsidRPr="003D061F">
        <w:t>Sullivan and Healy (E</w:t>
      </w:r>
      <w:r w:rsidRPr="003D061F">
        <w:t xml:space="preserve">ds), </w:t>
      </w:r>
      <w:r w:rsidRPr="003D061F">
        <w:rPr>
          <w:i/>
        </w:rPr>
        <w:t>Crime and Punishment in Ireland 1922 to 2003: A Statistical Sourcebook</w:t>
      </w:r>
      <w:r w:rsidRPr="003D061F">
        <w:t xml:space="preserve"> (Institute of Public Administration, 2006)</w:t>
      </w:r>
    </w:p>
    <w:p w14:paraId="4723E51C" w14:textId="77777777" w:rsidR="00737242" w:rsidRPr="003D061F" w:rsidRDefault="00737242" w:rsidP="008D6F89">
      <w:pPr>
        <w:spacing w:after="0"/>
      </w:pPr>
      <w:r w:rsidRPr="003D061F">
        <w:t>O</w:t>
      </w:r>
      <w:r w:rsidR="004E30EF" w:rsidRPr="003D061F">
        <w:t>’</w:t>
      </w:r>
      <w:r w:rsidRPr="003D061F">
        <w:t>Donnell and O</w:t>
      </w:r>
      <w:r w:rsidR="004E30EF" w:rsidRPr="003D061F">
        <w:t>’</w:t>
      </w:r>
      <w:r w:rsidRPr="003D061F">
        <w:t xml:space="preserve">Sullivan, </w:t>
      </w:r>
      <w:r w:rsidRPr="003D061F">
        <w:rPr>
          <w:i/>
        </w:rPr>
        <w:t>Crime Control in Ireland: The Politics of Intolerance</w:t>
      </w:r>
      <w:r w:rsidRPr="003D061F">
        <w:t xml:space="preserve"> (Cork University Press, 2001)</w:t>
      </w:r>
    </w:p>
    <w:p w14:paraId="471950A4" w14:textId="77777777" w:rsidR="00737242" w:rsidRPr="003D061F" w:rsidRDefault="00737242" w:rsidP="008D6F89">
      <w:pPr>
        <w:spacing w:after="0"/>
      </w:pPr>
      <w:r w:rsidRPr="003D061F">
        <w:t>O</w:t>
      </w:r>
      <w:r w:rsidR="004E30EF" w:rsidRPr="003D061F">
        <w:t>’</w:t>
      </w:r>
      <w:r w:rsidR="0020532F" w:rsidRPr="003D061F">
        <w:t>Donnell and McAuley (E</w:t>
      </w:r>
      <w:r w:rsidRPr="003D061F">
        <w:t xml:space="preserve">ds), </w:t>
      </w:r>
      <w:r w:rsidRPr="003D061F">
        <w:rPr>
          <w:i/>
        </w:rPr>
        <w:t xml:space="preserve">Criminal Justice History: Themes and Controversies from Pre-independence Ireland </w:t>
      </w:r>
      <w:r w:rsidRPr="003D061F">
        <w:t>(Four Courts Press, Dublin, 2003)</w:t>
      </w:r>
    </w:p>
    <w:p w14:paraId="31378BE1" w14:textId="77777777" w:rsidR="00737242" w:rsidRPr="003D061F" w:rsidRDefault="00737242" w:rsidP="008D6F89">
      <w:pPr>
        <w:spacing w:after="0"/>
      </w:pPr>
      <w:r w:rsidRPr="003D061F">
        <w:t>O</w:t>
      </w:r>
      <w:r w:rsidR="004E30EF" w:rsidRPr="003D061F">
        <w:t>’</w:t>
      </w:r>
      <w:r w:rsidRPr="003D061F">
        <w:t xml:space="preserve">Mahony, </w:t>
      </w:r>
      <w:r w:rsidRPr="003D061F">
        <w:rPr>
          <w:i/>
        </w:rPr>
        <w:t>Criminal Justice in Ireland</w:t>
      </w:r>
      <w:r w:rsidRPr="003D061F">
        <w:t xml:space="preserve"> (Institute of Public Administration, 2002)</w:t>
      </w:r>
    </w:p>
    <w:p w14:paraId="3AFE0A95" w14:textId="77777777" w:rsidR="00737242" w:rsidRPr="003D061F" w:rsidRDefault="00737242" w:rsidP="008D6F89">
      <w:pPr>
        <w:spacing w:after="0"/>
      </w:pPr>
      <w:r w:rsidRPr="003D061F">
        <w:t>O</w:t>
      </w:r>
      <w:r w:rsidR="004E30EF" w:rsidRPr="003D061F">
        <w:t>’</w:t>
      </w:r>
      <w:r w:rsidRPr="003D061F">
        <w:t xml:space="preserve">Mahony, </w:t>
      </w:r>
      <w:r w:rsidRPr="003D061F">
        <w:rPr>
          <w:i/>
        </w:rPr>
        <w:t>Crime and Punishment in Ireland</w:t>
      </w:r>
      <w:r w:rsidRPr="003D061F">
        <w:t xml:space="preserve"> (Round Hall, 1993)</w:t>
      </w:r>
    </w:p>
    <w:p w14:paraId="3EE8D9C9" w14:textId="77777777" w:rsidR="00737242" w:rsidRPr="003D061F" w:rsidRDefault="00737242" w:rsidP="008D6F89">
      <w:pPr>
        <w:spacing w:after="0"/>
      </w:pPr>
      <w:r w:rsidRPr="003D061F">
        <w:t>O</w:t>
      </w:r>
      <w:r w:rsidR="004E30EF" w:rsidRPr="003D061F">
        <w:t>’</w:t>
      </w:r>
      <w:r w:rsidRPr="003D061F">
        <w:t xml:space="preserve">Mahony, </w:t>
      </w:r>
      <w:r w:rsidRPr="003D061F">
        <w:rPr>
          <w:i/>
        </w:rPr>
        <w:t>Criminal Chaos: Seven Crises in Irish Criminal Justice</w:t>
      </w:r>
      <w:r w:rsidRPr="003D061F">
        <w:t xml:space="preserve"> (Round Hall, 1996)</w:t>
      </w:r>
    </w:p>
    <w:p w14:paraId="05F7BDD4" w14:textId="77777777" w:rsidR="00737242" w:rsidRPr="003D061F" w:rsidRDefault="00737242" w:rsidP="008D6F89">
      <w:pPr>
        <w:spacing w:after="0"/>
      </w:pPr>
      <w:r w:rsidRPr="003D061F">
        <w:t>O</w:t>
      </w:r>
      <w:r w:rsidR="004E30EF" w:rsidRPr="003D061F">
        <w:t>’</w:t>
      </w:r>
      <w:r w:rsidRPr="003D061F">
        <w:t xml:space="preserve">Mahony, </w:t>
      </w:r>
      <w:r w:rsidRPr="003D061F">
        <w:rPr>
          <w:i/>
        </w:rPr>
        <w:t>Prison Policy in Ireland: Criminal Justice versus Social Justice</w:t>
      </w:r>
      <w:r w:rsidRPr="003D061F">
        <w:t xml:space="preserve"> (Cork University Press, 2000)</w:t>
      </w:r>
    </w:p>
    <w:p w14:paraId="0C3A1E46" w14:textId="77777777" w:rsidR="00737242" w:rsidRPr="003D061F" w:rsidRDefault="00737242" w:rsidP="008D6F89">
      <w:pPr>
        <w:spacing w:after="0"/>
      </w:pPr>
      <w:r w:rsidRPr="003D061F">
        <w:t>O</w:t>
      </w:r>
      <w:r w:rsidR="004E30EF" w:rsidRPr="003D061F">
        <w:t>’</w:t>
      </w:r>
      <w:r w:rsidRPr="003D061F">
        <w:t xml:space="preserve">Malley, </w:t>
      </w:r>
      <w:r w:rsidRPr="003D061F">
        <w:rPr>
          <w:i/>
        </w:rPr>
        <w:t>Sentencing: Towards a Coherent System</w:t>
      </w:r>
      <w:r w:rsidRPr="003D061F">
        <w:t xml:space="preserve"> (Round Hall, 2011).</w:t>
      </w:r>
    </w:p>
    <w:p w14:paraId="2CA81602" w14:textId="77777777" w:rsidR="00737242" w:rsidRPr="003D061F" w:rsidRDefault="00737242" w:rsidP="008D6F89">
      <w:pPr>
        <w:spacing w:after="0"/>
      </w:pPr>
      <w:r w:rsidRPr="003D061F">
        <w:t>O</w:t>
      </w:r>
      <w:r w:rsidR="004E30EF" w:rsidRPr="003D061F">
        <w:t>’</w:t>
      </w:r>
      <w:r w:rsidRPr="003D061F">
        <w:t xml:space="preserve">Malley, </w:t>
      </w:r>
      <w:r w:rsidRPr="003D061F">
        <w:rPr>
          <w:i/>
        </w:rPr>
        <w:t xml:space="preserve">Sentencing </w:t>
      </w:r>
      <w:r w:rsidR="00FC3779" w:rsidRPr="003D061F">
        <w:rPr>
          <w:i/>
        </w:rPr>
        <w:t>Law</w:t>
      </w:r>
      <w:r w:rsidRPr="003D061F">
        <w:rPr>
          <w:i/>
        </w:rPr>
        <w:t xml:space="preserve"> and Practice</w:t>
      </w:r>
      <w:r w:rsidRPr="003D061F">
        <w:t xml:space="preserve"> (2</w:t>
      </w:r>
      <w:r w:rsidRPr="003D061F">
        <w:rPr>
          <w:vertAlign w:val="superscript"/>
        </w:rPr>
        <w:t>nd</w:t>
      </w:r>
      <w:r w:rsidRPr="003D061F">
        <w:t xml:space="preserve"> ed</w:t>
      </w:r>
      <w:r w:rsidR="0020532F" w:rsidRPr="003D061F">
        <w:t>n</w:t>
      </w:r>
      <w:r w:rsidRPr="003D061F">
        <w:t>, Round Hall, 2006)</w:t>
      </w:r>
    </w:p>
    <w:p w14:paraId="47611581" w14:textId="77777777" w:rsidR="00737242" w:rsidRPr="003D061F" w:rsidRDefault="00737242" w:rsidP="008D6F89">
      <w:pPr>
        <w:spacing w:after="0"/>
      </w:pPr>
      <w:r w:rsidRPr="003D061F">
        <w:t>O</w:t>
      </w:r>
      <w:r w:rsidR="004E30EF" w:rsidRPr="003D061F">
        <w:t>’</w:t>
      </w:r>
      <w:r w:rsidRPr="003D061F">
        <w:t xml:space="preserve">Malley, </w:t>
      </w:r>
      <w:r w:rsidRPr="003D061F">
        <w:rPr>
          <w:i/>
        </w:rPr>
        <w:t>The Criminal Process</w:t>
      </w:r>
      <w:r w:rsidRPr="003D061F">
        <w:t xml:space="preserve"> (Round Hall, 2010)</w:t>
      </w:r>
    </w:p>
    <w:p w14:paraId="7282DA57" w14:textId="77777777" w:rsidR="00737242" w:rsidRPr="003D061F" w:rsidRDefault="00737242" w:rsidP="008D6F89">
      <w:pPr>
        <w:spacing w:after="0"/>
      </w:pPr>
      <w:r w:rsidRPr="003D061F">
        <w:t xml:space="preserve">Rogan, </w:t>
      </w:r>
      <w:r w:rsidRPr="003D061F">
        <w:rPr>
          <w:i/>
        </w:rPr>
        <w:t>Prison Policy in Ireland: Politics, Penal-Welfarism and Political Imprisonment</w:t>
      </w:r>
      <w:r w:rsidRPr="003D061F">
        <w:t xml:space="preserve"> (Routledge, 2011)</w:t>
      </w:r>
    </w:p>
    <w:p w14:paraId="20FF2BB3" w14:textId="77777777" w:rsidR="00737242" w:rsidRPr="003D061F" w:rsidRDefault="00737242" w:rsidP="008D6F89">
      <w:pPr>
        <w:spacing w:after="0"/>
      </w:pPr>
      <w:r w:rsidRPr="003D061F">
        <w:t xml:space="preserve">Seymour, </w:t>
      </w:r>
      <w:r w:rsidRPr="003D061F">
        <w:rPr>
          <w:i/>
        </w:rPr>
        <w:t>Youth Justice in Context: Community, Compliance and Young People</w:t>
      </w:r>
      <w:r w:rsidRPr="003D061F">
        <w:t xml:space="preserve"> (Routledge, 2014)</w:t>
      </w:r>
    </w:p>
    <w:p w14:paraId="783C41AC" w14:textId="77777777" w:rsidR="00737242" w:rsidRPr="003D061F" w:rsidRDefault="00737242" w:rsidP="008D6F89">
      <w:pPr>
        <w:spacing w:after="0"/>
      </w:pPr>
      <w:r w:rsidRPr="003D061F">
        <w:t>Walsh and McCutcheon (</w:t>
      </w:r>
      <w:r w:rsidR="0020532F" w:rsidRPr="003D061F">
        <w:t>E</w:t>
      </w:r>
      <w:r w:rsidRPr="003D061F">
        <w:t xml:space="preserve">ds), </w:t>
      </w:r>
      <w:r w:rsidRPr="003D061F">
        <w:rPr>
          <w:i/>
        </w:rPr>
        <w:t>Confiscation of Criminal Assets</w:t>
      </w:r>
      <w:r w:rsidRPr="003D061F">
        <w:t xml:space="preserve"> (Round Hall, 2000)</w:t>
      </w:r>
    </w:p>
    <w:p w14:paraId="3AB066E9" w14:textId="77777777" w:rsidR="00737242" w:rsidRPr="003D061F" w:rsidRDefault="00737242" w:rsidP="008D6F89">
      <w:pPr>
        <w:spacing w:after="0"/>
      </w:pPr>
      <w:r w:rsidRPr="003D061F">
        <w:t xml:space="preserve">Walsh, </w:t>
      </w:r>
      <w:r w:rsidRPr="003D061F">
        <w:rPr>
          <w:i/>
        </w:rPr>
        <w:t xml:space="preserve">Walsh on Criminal Procedure </w:t>
      </w:r>
      <w:r w:rsidRPr="003D061F">
        <w:t>(Round Hall 2016)</w:t>
      </w:r>
    </w:p>
    <w:p w14:paraId="1C68C333" w14:textId="77777777" w:rsidR="00737242" w:rsidRPr="003D061F" w:rsidRDefault="00737242" w:rsidP="008D6F89">
      <w:pPr>
        <w:spacing w:after="0"/>
      </w:pPr>
    </w:p>
    <w:p w14:paraId="7A154B19" w14:textId="77777777" w:rsidR="00737242" w:rsidRPr="003D061F" w:rsidRDefault="00651FF6" w:rsidP="008D6F89">
      <w:pPr>
        <w:spacing w:after="0"/>
      </w:pPr>
      <w:r w:rsidRPr="003D061F">
        <w:rPr>
          <w:b/>
        </w:rPr>
        <w:t>How the module is taught &amp; the students’ learning experience</w:t>
      </w:r>
    </w:p>
    <w:p w14:paraId="1DEEFA8A" w14:textId="77777777" w:rsidR="00737242" w:rsidRPr="003D061F" w:rsidRDefault="00737242" w:rsidP="008D6F89">
      <w:pPr>
        <w:spacing w:after="0"/>
      </w:pPr>
      <w:r w:rsidRPr="003D061F">
        <w:t>The module will be taught through a series of lectures. Slides to accompany lectures will be available on S</w:t>
      </w:r>
      <w:r w:rsidR="00D34471" w:rsidRPr="003D061F">
        <w:t>ULIS</w:t>
      </w:r>
      <w:r w:rsidRPr="003D061F">
        <w:t xml:space="preserve"> for students. There will be </w:t>
      </w:r>
      <w:r w:rsidR="008C0494" w:rsidRPr="003D061F">
        <w:t xml:space="preserve">accompanying </w:t>
      </w:r>
      <w:r w:rsidRPr="003D061F">
        <w:t xml:space="preserve">tutorials, for which students will be expected to have prepared material </w:t>
      </w:r>
      <w:r w:rsidR="0020532F" w:rsidRPr="003D061F">
        <w:t>to further their knowledge on</w:t>
      </w:r>
      <w:r w:rsidRPr="003D061F">
        <w:t xml:space="preserve"> the relevant issues and discuss key themes.</w:t>
      </w:r>
    </w:p>
    <w:p w14:paraId="740E4EBB" w14:textId="77777777" w:rsidR="00F047B6" w:rsidRPr="003D061F" w:rsidRDefault="00F047B6" w:rsidP="008D6F89">
      <w:pPr>
        <w:spacing w:after="0"/>
      </w:pPr>
    </w:p>
    <w:p w14:paraId="63EF4A87" w14:textId="77777777" w:rsidR="00737242" w:rsidRPr="003D061F" w:rsidRDefault="004E30EF" w:rsidP="008D6F89">
      <w:pPr>
        <w:spacing w:after="0"/>
        <w:rPr>
          <w:rFonts w:eastAsia="Times New Roman"/>
          <w:bCs/>
          <w:kern w:val="36"/>
          <w:lang w:eastAsia="ga-IE"/>
        </w:rPr>
      </w:pPr>
      <w:bookmarkStart w:id="291" w:name="_Toc490059504"/>
      <w:bookmarkStart w:id="292" w:name="_Toc490059971"/>
      <w:bookmarkStart w:id="293" w:name="_Toc491077234"/>
      <w:r w:rsidRPr="003D061F">
        <w:rPr>
          <w:rFonts w:eastAsia="Times New Roman"/>
          <w:b/>
          <w:bCs/>
          <w:kern w:val="36"/>
          <w:lang w:eastAsia="ga-IE"/>
        </w:rPr>
        <w:t xml:space="preserve">Academic </w:t>
      </w:r>
      <w:r w:rsidR="007B13E6" w:rsidRPr="003D061F">
        <w:rPr>
          <w:rFonts w:eastAsia="Times New Roman"/>
          <w:b/>
          <w:bCs/>
          <w:kern w:val="36"/>
          <w:lang w:eastAsia="ga-IE"/>
        </w:rPr>
        <w:t>i</w:t>
      </w:r>
      <w:r w:rsidRPr="003D061F">
        <w:rPr>
          <w:rFonts w:eastAsia="Times New Roman"/>
          <w:b/>
          <w:bCs/>
          <w:kern w:val="36"/>
          <w:lang w:eastAsia="ga-IE"/>
        </w:rPr>
        <w:t>nstruments</w:t>
      </w:r>
      <w:bookmarkEnd w:id="291"/>
      <w:bookmarkEnd w:id="292"/>
      <w:bookmarkEnd w:id="293"/>
    </w:p>
    <w:p w14:paraId="6E0AFAC7" w14:textId="77777777" w:rsidR="00737242" w:rsidRPr="003D061F" w:rsidRDefault="00737242" w:rsidP="008D6F89">
      <w:pPr>
        <w:spacing w:after="0"/>
        <w:rPr>
          <w:rFonts w:eastAsia="Times New Roman"/>
        </w:rPr>
      </w:pPr>
      <w:r w:rsidRPr="003D061F">
        <w:rPr>
          <w:rFonts w:eastAsia="Times New Roman"/>
        </w:rPr>
        <w:t xml:space="preserve">The module will be assessed by means of an </w:t>
      </w:r>
      <w:r w:rsidR="007D2569" w:rsidRPr="003D061F">
        <w:rPr>
          <w:rFonts w:eastAsia="Times New Roman"/>
        </w:rPr>
        <w:t>End-of-semester</w:t>
      </w:r>
      <w:r w:rsidRPr="003D061F">
        <w:rPr>
          <w:rFonts w:eastAsia="Times New Roman"/>
        </w:rPr>
        <w:t xml:space="preserve"> unseen written examination paper lasting two and a half hours requiring students to answer three questions. This will constitute 100% of marks awarded for the assessment of the module. The examination paper will be divided into two parts, Part A, and Part B. Part A, question 1 is a compulsory </w:t>
      </w:r>
      <w:r w:rsidR="002A27B7" w:rsidRPr="003D061F">
        <w:rPr>
          <w:rFonts w:eastAsia="Times New Roman"/>
        </w:rPr>
        <w:t>multiple-choice</w:t>
      </w:r>
      <w:r w:rsidRPr="003D061F">
        <w:rPr>
          <w:rFonts w:eastAsia="Times New Roman"/>
        </w:rPr>
        <w:t xml:space="preserve"> question (students will be required to answer 20 short MCQ</w:t>
      </w:r>
      <w:r w:rsidR="0020532F" w:rsidRPr="003D061F">
        <w:rPr>
          <w:rFonts w:eastAsia="Times New Roman"/>
        </w:rPr>
        <w:t>s</w:t>
      </w:r>
      <w:r w:rsidRPr="003D061F">
        <w:rPr>
          <w:rFonts w:eastAsia="Times New Roman"/>
        </w:rPr>
        <w:t xml:space="preserve"> directly related to materials covered in lectures/seminars and</w:t>
      </w:r>
      <w:r w:rsidR="0020532F" w:rsidRPr="003D061F">
        <w:rPr>
          <w:rFonts w:eastAsia="Times New Roman"/>
        </w:rPr>
        <w:t xml:space="preserve"> tutorials during the semester);</w:t>
      </w:r>
      <w:r w:rsidRPr="003D061F">
        <w:rPr>
          <w:rFonts w:eastAsia="Times New Roman"/>
        </w:rPr>
        <w:t xml:space="preserve"> negative marking will not apply. In Part B, students will be required to answer any two questions from a choice of five questions. Students are reminded to read and answer the questions that are asked of them. The format of this repeat paper is the same.</w:t>
      </w:r>
    </w:p>
    <w:p w14:paraId="3643870D" w14:textId="77777777" w:rsidR="00737242" w:rsidRPr="003D061F" w:rsidRDefault="00737242" w:rsidP="008D6F89">
      <w:pPr>
        <w:spacing w:after="0"/>
        <w:rPr>
          <w:rFonts w:eastAsia="Times New Roman"/>
        </w:rPr>
      </w:pPr>
    </w:p>
    <w:p w14:paraId="57A0C0C8" w14:textId="77777777" w:rsidR="00354B5D" w:rsidRPr="003D061F" w:rsidRDefault="00354B5D" w:rsidP="008D6F89">
      <w:pPr>
        <w:spacing w:after="200"/>
        <w:rPr>
          <w:rFonts w:eastAsia="Calibri"/>
          <w:b/>
          <w:color w:val="4F81BD"/>
          <w:sz w:val="32"/>
        </w:rPr>
      </w:pPr>
      <w:r w:rsidRPr="003D061F">
        <w:rPr>
          <w:rFonts w:eastAsia="Calibri"/>
          <w:b/>
          <w:color w:val="4F81BD"/>
          <w:sz w:val="32"/>
        </w:rPr>
        <w:br w:type="page"/>
      </w:r>
    </w:p>
    <w:p w14:paraId="4D10A84D" w14:textId="77777777" w:rsidR="00A14612" w:rsidRPr="003D061F" w:rsidRDefault="00A14612" w:rsidP="008D6F89">
      <w:pPr>
        <w:pStyle w:val="Heading1"/>
      </w:pPr>
      <w:bookmarkStart w:id="294" w:name="_Toc524082420"/>
      <w:bookmarkStart w:id="295" w:name="_Toc19275081"/>
      <w:bookmarkStart w:id="296" w:name="_Toc52265593"/>
      <w:bookmarkStart w:id="297" w:name="_Toc524082364"/>
      <w:bookmarkStart w:id="298" w:name="_Toc19274969"/>
      <w:r w:rsidRPr="003D061F">
        <w:t xml:space="preserve">LA4072 </w:t>
      </w:r>
      <w:r w:rsidR="005E43FC" w:rsidRPr="003D061F">
        <w:t>Criminal Law 2 (Online)</w:t>
      </w:r>
      <w:bookmarkEnd w:id="294"/>
      <w:bookmarkEnd w:id="295"/>
      <w:bookmarkEnd w:id="296"/>
    </w:p>
    <w:p w14:paraId="13155E2E" w14:textId="77777777" w:rsidR="00A14612" w:rsidRPr="003D061F" w:rsidRDefault="00A14612" w:rsidP="008D6F89">
      <w:pPr>
        <w:spacing w:after="0"/>
      </w:pPr>
    </w:p>
    <w:p w14:paraId="35CAB3C6" w14:textId="77777777" w:rsidR="00A14612" w:rsidRPr="003D061F" w:rsidRDefault="00A14612" w:rsidP="008D6F89">
      <w:pPr>
        <w:spacing w:after="0"/>
        <w:rPr>
          <w:b/>
        </w:rPr>
        <w:sectPr w:rsidR="00A14612" w:rsidRPr="003D061F" w:rsidSect="00DA454E">
          <w:type w:val="continuous"/>
          <w:pgSz w:w="11906" w:h="16838"/>
          <w:pgMar w:top="1440" w:right="1440" w:bottom="1440" w:left="1440" w:header="708" w:footer="708" w:gutter="0"/>
          <w:cols w:space="708"/>
          <w:docGrid w:linePitch="360"/>
        </w:sectPr>
      </w:pPr>
    </w:p>
    <w:p w14:paraId="3C5F7B16" w14:textId="77777777" w:rsidR="00A14612" w:rsidRPr="003D061F" w:rsidRDefault="00A14612" w:rsidP="008D6F89">
      <w:pPr>
        <w:spacing w:after="0"/>
        <w:rPr>
          <w:rFonts w:eastAsia="Times New Roman"/>
          <w:b/>
          <w:bCs/>
          <w:kern w:val="36"/>
          <w:lang w:eastAsia="en-IE"/>
        </w:rPr>
      </w:pPr>
      <w:r w:rsidRPr="003D061F">
        <w:rPr>
          <w:rFonts w:eastAsia="Times New Roman"/>
          <w:b/>
          <w:bCs/>
          <w:kern w:val="36"/>
          <w:lang w:eastAsia="en-IE"/>
        </w:rPr>
        <w:t xml:space="preserve">Module </w:t>
      </w:r>
      <w:r w:rsidR="007B13E6" w:rsidRPr="003D061F">
        <w:rPr>
          <w:rFonts w:eastAsia="Times New Roman"/>
          <w:b/>
          <w:bCs/>
          <w:kern w:val="36"/>
          <w:lang w:eastAsia="en-IE"/>
        </w:rPr>
        <w:t>l</w:t>
      </w:r>
      <w:r w:rsidRPr="003D061F">
        <w:rPr>
          <w:rFonts w:eastAsia="Times New Roman"/>
          <w:b/>
          <w:bCs/>
          <w:kern w:val="36"/>
          <w:lang w:eastAsia="en-IE"/>
        </w:rPr>
        <w:t>eader</w:t>
      </w:r>
    </w:p>
    <w:p w14:paraId="3601D1C3" w14:textId="77777777" w:rsidR="00A14612" w:rsidRPr="003D061F" w:rsidRDefault="00A14612" w:rsidP="008D6F89">
      <w:pPr>
        <w:spacing w:after="0"/>
        <w:rPr>
          <w:rFonts w:eastAsia="Times New Roman"/>
          <w:bCs/>
          <w:kern w:val="36"/>
          <w:lang w:eastAsia="en-IE"/>
        </w:rPr>
      </w:pPr>
      <w:r w:rsidRPr="003D061F">
        <w:rPr>
          <w:rFonts w:eastAsia="Times New Roman"/>
          <w:bCs/>
          <w:kern w:val="36"/>
          <w:lang w:eastAsia="en-IE"/>
        </w:rPr>
        <w:t>Margaret Fitzgerald-O’Reilly</w:t>
      </w:r>
    </w:p>
    <w:p w14:paraId="7ED8E659" w14:textId="77777777" w:rsidR="00A14612" w:rsidRPr="003D061F" w:rsidRDefault="003E50E6" w:rsidP="008D6F89">
      <w:pPr>
        <w:spacing w:after="0"/>
      </w:pPr>
      <w:hyperlink r:id="rId42" w:history="1">
        <w:r w:rsidR="00A14612" w:rsidRPr="003D061F">
          <w:rPr>
            <w:color w:val="0000FF" w:themeColor="hyperlink"/>
            <w:u w:val="single"/>
          </w:rPr>
          <w:t>Margaret.FitzgeraldOReilly@ul.ie</w:t>
        </w:r>
      </w:hyperlink>
    </w:p>
    <w:p w14:paraId="6209F398" w14:textId="77777777" w:rsidR="00A14612" w:rsidRPr="003D061F" w:rsidRDefault="00A14612" w:rsidP="008D6F89">
      <w:pPr>
        <w:spacing w:after="0"/>
      </w:pPr>
      <w:r w:rsidRPr="003D061F">
        <w:rPr>
          <w:b/>
        </w:rPr>
        <w:t xml:space="preserve">Hours </w:t>
      </w:r>
      <w:r w:rsidR="007B13E6" w:rsidRPr="003D061F">
        <w:rPr>
          <w:b/>
        </w:rPr>
        <w:t>p</w:t>
      </w:r>
      <w:r w:rsidRPr="003D061F">
        <w:rPr>
          <w:b/>
        </w:rPr>
        <w:t xml:space="preserve">er </w:t>
      </w:r>
      <w:r w:rsidR="007B13E6" w:rsidRPr="003D061F">
        <w:rPr>
          <w:b/>
        </w:rPr>
        <w:t>w</w:t>
      </w:r>
      <w:r w:rsidRPr="003D061F">
        <w:rPr>
          <w:b/>
        </w:rPr>
        <w:t>eek</w:t>
      </w:r>
    </w:p>
    <w:p w14:paraId="32D2F373" w14:textId="77777777" w:rsidR="00A14612" w:rsidRPr="003D061F" w:rsidRDefault="00A14612" w:rsidP="008D6F89">
      <w:pPr>
        <w:spacing w:after="0"/>
      </w:pPr>
      <w:r w:rsidRPr="003D061F">
        <w:t>Lecture: 2 Tutorial: 1</w:t>
      </w:r>
    </w:p>
    <w:p w14:paraId="61D24576" w14:textId="77777777" w:rsidR="00A14612" w:rsidRPr="003D061F" w:rsidRDefault="00A14612" w:rsidP="008D6F89">
      <w:pPr>
        <w:spacing w:after="0"/>
      </w:pPr>
      <w:r w:rsidRPr="003D061F">
        <w:t>Credits: 6</w:t>
      </w:r>
    </w:p>
    <w:p w14:paraId="5ABFB308" w14:textId="77777777" w:rsidR="00A14612" w:rsidRPr="003D061F" w:rsidRDefault="00A14612" w:rsidP="008D6F89">
      <w:pPr>
        <w:spacing w:after="0"/>
        <w:sectPr w:rsidR="00A14612" w:rsidRPr="003D061F" w:rsidSect="00DA454E">
          <w:type w:val="continuous"/>
          <w:pgSz w:w="11906" w:h="16838"/>
          <w:pgMar w:top="1440" w:right="1440" w:bottom="1440" w:left="1440" w:header="708" w:footer="708" w:gutter="0"/>
          <w:cols w:num="2" w:space="708"/>
          <w:docGrid w:linePitch="360"/>
        </w:sectPr>
      </w:pPr>
    </w:p>
    <w:p w14:paraId="07441AB8" w14:textId="77777777" w:rsidR="00A14612" w:rsidRPr="003D061F" w:rsidRDefault="00A14612" w:rsidP="008D6F89">
      <w:pPr>
        <w:spacing w:after="0"/>
      </w:pPr>
    </w:p>
    <w:p w14:paraId="5AC1AC08" w14:textId="77777777" w:rsidR="00A14612" w:rsidRPr="003D061F" w:rsidRDefault="00A14612" w:rsidP="008D6F89">
      <w:pPr>
        <w:spacing w:after="0"/>
      </w:pPr>
      <w:r w:rsidRPr="003D061F">
        <w:rPr>
          <w:b/>
        </w:rPr>
        <w:t>Rationale &amp; Purpose of the Module</w:t>
      </w:r>
    </w:p>
    <w:p w14:paraId="52F188AB" w14:textId="77777777" w:rsidR="00A14612" w:rsidRPr="003D061F" w:rsidRDefault="00A14612" w:rsidP="008D6F89">
      <w:pPr>
        <w:spacing w:after="0"/>
      </w:pPr>
      <w:r w:rsidRPr="003D061F">
        <w:t xml:space="preserve">This module builds upon Criminal </w:t>
      </w:r>
      <w:r w:rsidR="00FC3779" w:rsidRPr="003D061F">
        <w:t>Law</w:t>
      </w:r>
      <w:r w:rsidRPr="003D061F">
        <w:t xml:space="preserve"> 1 where students were introduced to the foundational concepts of criminal law such as </w:t>
      </w:r>
      <w:r w:rsidRPr="003D061F">
        <w:rPr>
          <w:i/>
        </w:rPr>
        <w:t>Actus reus</w:t>
      </w:r>
      <w:r w:rsidRPr="003D061F">
        <w:t xml:space="preserve"> and </w:t>
      </w:r>
      <w:r w:rsidR="007B13E6" w:rsidRPr="003D061F">
        <w:rPr>
          <w:i/>
        </w:rPr>
        <w:t>m</w:t>
      </w:r>
      <w:r w:rsidRPr="003D061F">
        <w:rPr>
          <w:i/>
        </w:rPr>
        <w:t>ens rea</w:t>
      </w:r>
      <w:r w:rsidRPr="003D061F">
        <w:t>. This module introduces students to the specific offences such as homicide, sexual offences, and property offences.</w:t>
      </w:r>
    </w:p>
    <w:p w14:paraId="1714F931" w14:textId="77777777" w:rsidR="00A14612" w:rsidRPr="003D061F" w:rsidRDefault="00A14612" w:rsidP="008D6F89">
      <w:pPr>
        <w:spacing w:after="0"/>
      </w:pPr>
    </w:p>
    <w:p w14:paraId="1AA883F3" w14:textId="77777777" w:rsidR="00A14612" w:rsidRPr="003D061F" w:rsidRDefault="00A14612" w:rsidP="008D6F89">
      <w:pPr>
        <w:spacing w:after="0"/>
      </w:pPr>
      <w:r w:rsidRPr="003D061F">
        <w:rPr>
          <w:b/>
        </w:rPr>
        <w:t>Syllabus</w:t>
      </w:r>
    </w:p>
    <w:p w14:paraId="4DDACF21" w14:textId="77777777" w:rsidR="00A14612" w:rsidRPr="003D061F" w:rsidRDefault="00A14612" w:rsidP="008D6F89">
      <w:pPr>
        <w:spacing w:after="0"/>
        <w:sectPr w:rsidR="00A14612" w:rsidRPr="003D061F" w:rsidSect="00DA454E">
          <w:type w:val="continuous"/>
          <w:pgSz w:w="11906" w:h="16838"/>
          <w:pgMar w:top="1440" w:right="1440" w:bottom="1440" w:left="1440" w:header="708" w:footer="708" w:gutter="0"/>
          <w:cols w:space="708"/>
          <w:docGrid w:linePitch="360"/>
        </w:sectPr>
      </w:pPr>
    </w:p>
    <w:p w14:paraId="5E48F443" w14:textId="77777777" w:rsidR="00A14612" w:rsidRPr="003D061F" w:rsidRDefault="00A14612" w:rsidP="008D6F89">
      <w:pPr>
        <w:pStyle w:val="ListParagraph"/>
        <w:numPr>
          <w:ilvl w:val="0"/>
          <w:numId w:val="115"/>
        </w:numPr>
        <w:spacing w:after="0"/>
        <w:ind w:left="567"/>
        <w:jc w:val="left"/>
      </w:pPr>
      <w:r w:rsidRPr="003D061F">
        <w:t>Homicide (murder &amp; manslaughter)</w:t>
      </w:r>
    </w:p>
    <w:p w14:paraId="2FCF8EEC" w14:textId="77777777" w:rsidR="00A14612" w:rsidRPr="003D061F" w:rsidRDefault="00A14612" w:rsidP="008D6F89">
      <w:pPr>
        <w:pStyle w:val="ListParagraph"/>
        <w:numPr>
          <w:ilvl w:val="0"/>
          <w:numId w:val="115"/>
        </w:numPr>
        <w:spacing w:after="0"/>
        <w:ind w:left="567"/>
        <w:jc w:val="left"/>
      </w:pPr>
      <w:r w:rsidRPr="003D061F">
        <w:t>Non-fatal offences against the person</w:t>
      </w:r>
    </w:p>
    <w:p w14:paraId="48AAD2BE" w14:textId="77777777" w:rsidR="00A14612" w:rsidRPr="003D061F" w:rsidRDefault="00A14612" w:rsidP="008D6F89">
      <w:pPr>
        <w:pStyle w:val="ListParagraph"/>
        <w:numPr>
          <w:ilvl w:val="0"/>
          <w:numId w:val="115"/>
        </w:numPr>
        <w:spacing w:after="0"/>
        <w:ind w:left="567"/>
        <w:jc w:val="left"/>
      </w:pPr>
      <w:r w:rsidRPr="003D061F">
        <w:t>Sexual offences</w:t>
      </w:r>
    </w:p>
    <w:p w14:paraId="5C63A926" w14:textId="77777777" w:rsidR="00A14612" w:rsidRPr="003D061F" w:rsidRDefault="00A14612" w:rsidP="008D6F89">
      <w:pPr>
        <w:pStyle w:val="ListParagraph"/>
        <w:numPr>
          <w:ilvl w:val="0"/>
          <w:numId w:val="115"/>
        </w:numPr>
        <w:spacing w:after="0"/>
        <w:ind w:left="567"/>
        <w:jc w:val="left"/>
      </w:pPr>
      <w:r w:rsidRPr="003D061F">
        <w:t>Offences against property (theft offences &amp; criminal damage)</w:t>
      </w:r>
    </w:p>
    <w:p w14:paraId="765D06BF" w14:textId="77777777" w:rsidR="00A14612" w:rsidRPr="003D061F" w:rsidRDefault="00A14612" w:rsidP="008D6F89">
      <w:pPr>
        <w:pStyle w:val="ListParagraph"/>
        <w:numPr>
          <w:ilvl w:val="0"/>
          <w:numId w:val="115"/>
        </w:numPr>
        <w:spacing w:after="0"/>
        <w:ind w:left="567"/>
        <w:jc w:val="left"/>
      </w:pPr>
      <w:r w:rsidRPr="003D061F">
        <w:t>Inchoate Offences</w:t>
      </w:r>
    </w:p>
    <w:p w14:paraId="69D8B576" w14:textId="77777777" w:rsidR="00A14612" w:rsidRPr="003D061F" w:rsidRDefault="00A14612" w:rsidP="008D6F89">
      <w:pPr>
        <w:pStyle w:val="ListParagraph"/>
        <w:numPr>
          <w:ilvl w:val="0"/>
          <w:numId w:val="115"/>
        </w:numPr>
        <w:spacing w:after="0"/>
        <w:ind w:left="567"/>
        <w:jc w:val="left"/>
      </w:pPr>
      <w:r w:rsidRPr="003D061F">
        <w:t>Offences against the administration of justice</w:t>
      </w:r>
    </w:p>
    <w:p w14:paraId="39B6553F" w14:textId="77777777" w:rsidR="00A14612" w:rsidRPr="003D061F" w:rsidRDefault="00A14612" w:rsidP="008D6F89">
      <w:pPr>
        <w:pStyle w:val="ListParagraph"/>
        <w:numPr>
          <w:ilvl w:val="0"/>
          <w:numId w:val="115"/>
        </w:numPr>
        <w:spacing w:after="0"/>
        <w:ind w:left="567"/>
        <w:jc w:val="left"/>
        <w:sectPr w:rsidR="00A14612" w:rsidRPr="003D061F" w:rsidSect="00DA454E">
          <w:type w:val="continuous"/>
          <w:pgSz w:w="11906" w:h="16838"/>
          <w:pgMar w:top="1440" w:right="1440" w:bottom="1440" w:left="1440" w:header="708" w:footer="708" w:gutter="0"/>
          <w:cols w:num="2" w:space="708"/>
          <w:docGrid w:linePitch="360"/>
        </w:sectPr>
      </w:pPr>
      <w:r w:rsidRPr="003D061F">
        <w:t>Criminal Justice (Public Order) Act, 1994</w:t>
      </w:r>
    </w:p>
    <w:p w14:paraId="22F12283" w14:textId="77777777" w:rsidR="00A14612" w:rsidRPr="003D061F" w:rsidRDefault="00A14612" w:rsidP="008D6F89">
      <w:pPr>
        <w:spacing w:after="0"/>
      </w:pPr>
    </w:p>
    <w:p w14:paraId="17C5C027" w14:textId="77777777" w:rsidR="00A14612" w:rsidRPr="003D061F" w:rsidRDefault="00A14612" w:rsidP="008D6F89">
      <w:pPr>
        <w:spacing w:after="0"/>
      </w:pPr>
      <w:r w:rsidRPr="003D061F">
        <w:rPr>
          <w:b/>
        </w:rPr>
        <w:t xml:space="preserve">Learning </w:t>
      </w:r>
      <w:r w:rsidR="007B13E6" w:rsidRPr="003D061F">
        <w:rPr>
          <w:b/>
        </w:rPr>
        <w:t>o</w:t>
      </w:r>
      <w:r w:rsidRPr="003D061F">
        <w:rPr>
          <w:b/>
        </w:rPr>
        <w:t>utcomes</w:t>
      </w:r>
    </w:p>
    <w:p w14:paraId="1869535D" w14:textId="77777777" w:rsidR="00A14612" w:rsidRPr="003D061F" w:rsidRDefault="00A14612" w:rsidP="008D6F89">
      <w:pPr>
        <w:spacing w:after="0"/>
      </w:pPr>
      <w:r w:rsidRPr="003D061F">
        <w:t>On successful completion of this module, a student will be able to:</w:t>
      </w:r>
    </w:p>
    <w:p w14:paraId="1BAFDD4C" w14:textId="77777777" w:rsidR="00A14612" w:rsidRPr="003D061F" w:rsidRDefault="00A14612" w:rsidP="008D6F89">
      <w:pPr>
        <w:pStyle w:val="ListParagraph"/>
        <w:numPr>
          <w:ilvl w:val="0"/>
          <w:numId w:val="116"/>
        </w:numPr>
        <w:spacing w:after="0"/>
        <w:ind w:left="567"/>
      </w:pPr>
      <w:r w:rsidRPr="003D061F">
        <w:t>Describe the rules and principles of the law of homicide.</w:t>
      </w:r>
    </w:p>
    <w:p w14:paraId="44C95D2A" w14:textId="77777777" w:rsidR="00A14612" w:rsidRPr="003D061F" w:rsidRDefault="00A14612" w:rsidP="008D6F89">
      <w:pPr>
        <w:pStyle w:val="ListParagraph"/>
        <w:numPr>
          <w:ilvl w:val="0"/>
          <w:numId w:val="116"/>
        </w:numPr>
        <w:spacing w:after="0"/>
        <w:ind w:left="567"/>
      </w:pPr>
      <w:r w:rsidRPr="003D061F">
        <w:t>Explain the law and principles relating to non-fatal offences against the person and sexual offences.</w:t>
      </w:r>
    </w:p>
    <w:p w14:paraId="7C07E2B4" w14:textId="77777777" w:rsidR="00A14612" w:rsidRPr="003D061F" w:rsidRDefault="00A14612" w:rsidP="008D6F89">
      <w:pPr>
        <w:pStyle w:val="ListParagraph"/>
        <w:numPr>
          <w:ilvl w:val="0"/>
          <w:numId w:val="116"/>
        </w:numPr>
        <w:spacing w:after="0"/>
        <w:ind w:left="567"/>
      </w:pPr>
      <w:r w:rsidRPr="003D061F">
        <w:t>Identify the law and principles regarding offences against property.</w:t>
      </w:r>
    </w:p>
    <w:p w14:paraId="55911A69" w14:textId="77777777" w:rsidR="00A14612" w:rsidRPr="003D061F" w:rsidRDefault="00A14612" w:rsidP="008D6F89">
      <w:pPr>
        <w:pStyle w:val="ListParagraph"/>
        <w:numPr>
          <w:ilvl w:val="0"/>
          <w:numId w:val="116"/>
        </w:numPr>
        <w:spacing w:after="0"/>
        <w:ind w:left="567"/>
      </w:pPr>
      <w:r w:rsidRPr="003D061F">
        <w:t>Apply the rules and principles to scenarios so as to demonstrate the criminal liability involved.</w:t>
      </w:r>
    </w:p>
    <w:p w14:paraId="3AAF1446" w14:textId="77777777" w:rsidR="00A14612" w:rsidRPr="003D061F" w:rsidRDefault="00A14612" w:rsidP="008D6F89">
      <w:pPr>
        <w:spacing w:after="0"/>
      </w:pPr>
    </w:p>
    <w:p w14:paraId="69A98B02" w14:textId="77777777" w:rsidR="00A14612" w:rsidRPr="003D061F" w:rsidRDefault="00A14612" w:rsidP="008D6F89">
      <w:pPr>
        <w:spacing w:after="0"/>
      </w:pPr>
      <w:r w:rsidRPr="003D061F">
        <w:rPr>
          <w:b/>
        </w:rPr>
        <w:t>How the module is taught &amp; the students’ learning experience</w:t>
      </w:r>
    </w:p>
    <w:p w14:paraId="2846B3CE" w14:textId="77777777" w:rsidR="00A14612" w:rsidRPr="003D061F" w:rsidRDefault="00A14612" w:rsidP="008D6F89">
      <w:pPr>
        <w:spacing w:after="0"/>
        <w:rPr>
          <w:rFonts w:eastAsia="Times New Roman"/>
          <w:bCs/>
          <w:kern w:val="36"/>
          <w:lang w:eastAsia="en-IE"/>
        </w:rPr>
      </w:pPr>
      <w:r w:rsidRPr="003D061F">
        <w:rPr>
          <w:rFonts w:eastAsia="Times New Roman"/>
          <w:lang w:eastAsia="en-IE"/>
        </w:rPr>
        <w:t>This module is taught online through video lectures and discussion groups.</w:t>
      </w:r>
    </w:p>
    <w:p w14:paraId="3B6CA4C7" w14:textId="77777777" w:rsidR="00A14612" w:rsidRPr="003D061F" w:rsidRDefault="00A14612" w:rsidP="008D6F89">
      <w:pPr>
        <w:spacing w:after="0"/>
      </w:pPr>
    </w:p>
    <w:p w14:paraId="51FA2FF2" w14:textId="77777777" w:rsidR="009727E5" w:rsidRPr="003D061F" w:rsidRDefault="009727E5" w:rsidP="008D6F89">
      <w:pPr>
        <w:spacing w:after="0"/>
      </w:pPr>
    </w:p>
    <w:p w14:paraId="060E45F6" w14:textId="77777777" w:rsidR="00A14612" w:rsidRPr="003D061F" w:rsidRDefault="00A14612" w:rsidP="008D6F89">
      <w:pPr>
        <w:spacing w:after="0"/>
      </w:pPr>
      <w:r w:rsidRPr="003D061F">
        <w:rPr>
          <w:b/>
        </w:rPr>
        <w:t xml:space="preserve">Primary </w:t>
      </w:r>
      <w:r w:rsidR="007B13E6" w:rsidRPr="003D061F">
        <w:rPr>
          <w:b/>
        </w:rPr>
        <w:t>t</w:t>
      </w:r>
      <w:r w:rsidRPr="003D061F">
        <w:rPr>
          <w:b/>
        </w:rPr>
        <w:t>exts</w:t>
      </w:r>
    </w:p>
    <w:p w14:paraId="6C9EA92F" w14:textId="77777777" w:rsidR="00A14612" w:rsidRPr="003D061F" w:rsidRDefault="00A14612" w:rsidP="008D6F89">
      <w:pPr>
        <w:spacing w:after="0"/>
      </w:pPr>
      <w:r w:rsidRPr="003D061F">
        <w:t xml:space="preserve">Campbell, Kilcommins, O Sullivan, </w:t>
      </w:r>
      <w:r w:rsidRPr="003D061F">
        <w:rPr>
          <w:i/>
        </w:rPr>
        <w:t xml:space="preserve">Criminal </w:t>
      </w:r>
      <w:r w:rsidR="00FC3779" w:rsidRPr="003D061F">
        <w:rPr>
          <w:i/>
        </w:rPr>
        <w:t>Law</w:t>
      </w:r>
      <w:r w:rsidRPr="003D061F">
        <w:rPr>
          <w:i/>
        </w:rPr>
        <w:t xml:space="preserve"> in Ireland: Cases and Commentary </w:t>
      </w:r>
      <w:r w:rsidRPr="003D061F">
        <w:t>(Dublin: Clarus Press, 2010).</w:t>
      </w:r>
    </w:p>
    <w:p w14:paraId="1DCD6078" w14:textId="77777777" w:rsidR="00A14612" w:rsidRPr="003D061F" w:rsidRDefault="00A14612" w:rsidP="008D6F89">
      <w:pPr>
        <w:spacing w:after="0"/>
      </w:pPr>
      <w:r w:rsidRPr="003D061F">
        <w:t xml:space="preserve">Hanly, </w:t>
      </w:r>
      <w:r w:rsidRPr="003D061F">
        <w:rPr>
          <w:i/>
        </w:rPr>
        <w:t xml:space="preserve">An Introduction to Irish Criminal </w:t>
      </w:r>
      <w:r w:rsidR="00FC3779" w:rsidRPr="003D061F">
        <w:rPr>
          <w:i/>
        </w:rPr>
        <w:t>Law</w:t>
      </w:r>
      <w:r w:rsidRPr="003D061F">
        <w:t xml:space="preserve"> 3</w:t>
      </w:r>
      <w:r w:rsidRPr="003D061F">
        <w:rPr>
          <w:vertAlign w:val="superscript"/>
        </w:rPr>
        <w:t>rd</w:t>
      </w:r>
      <w:r w:rsidRPr="003D061F">
        <w:t xml:space="preserve"> edn (Dublin: Gill &amp; Macmillan, 2015).</w:t>
      </w:r>
    </w:p>
    <w:p w14:paraId="6AFAA0C0" w14:textId="77777777" w:rsidR="00A14612" w:rsidRPr="003D061F" w:rsidRDefault="00A14612" w:rsidP="008D6F89">
      <w:pPr>
        <w:spacing w:after="0"/>
      </w:pPr>
    </w:p>
    <w:p w14:paraId="2BF5D8B1" w14:textId="77777777" w:rsidR="00A14612" w:rsidRPr="003D061F" w:rsidRDefault="00A14612" w:rsidP="008D6F89">
      <w:pPr>
        <w:spacing w:after="0"/>
      </w:pPr>
      <w:r w:rsidRPr="003D061F">
        <w:rPr>
          <w:b/>
        </w:rPr>
        <w:t xml:space="preserve">Other </w:t>
      </w:r>
      <w:r w:rsidR="007B13E6" w:rsidRPr="003D061F">
        <w:rPr>
          <w:b/>
        </w:rPr>
        <w:t>r</w:t>
      </w:r>
      <w:r w:rsidRPr="003D061F">
        <w:rPr>
          <w:b/>
        </w:rPr>
        <w:t xml:space="preserve">elevant </w:t>
      </w:r>
      <w:r w:rsidR="007B13E6" w:rsidRPr="003D061F">
        <w:rPr>
          <w:b/>
        </w:rPr>
        <w:t>t</w:t>
      </w:r>
      <w:r w:rsidRPr="003D061F">
        <w:rPr>
          <w:b/>
        </w:rPr>
        <w:t>exts</w:t>
      </w:r>
    </w:p>
    <w:p w14:paraId="1186CA5B" w14:textId="77777777" w:rsidR="00A14612" w:rsidRPr="003D061F" w:rsidRDefault="00A14612" w:rsidP="008D6F89">
      <w:pPr>
        <w:spacing w:after="0"/>
      </w:pPr>
      <w:r w:rsidRPr="003D061F">
        <w:t xml:space="preserve">McAuley and McCutcheon, </w:t>
      </w:r>
      <w:r w:rsidRPr="003D061F">
        <w:rPr>
          <w:i/>
        </w:rPr>
        <w:t>Criminal Liability</w:t>
      </w:r>
      <w:r w:rsidRPr="003D061F">
        <w:t xml:space="preserve"> (Round Hall, 2000)</w:t>
      </w:r>
    </w:p>
    <w:p w14:paraId="7B0DC68B" w14:textId="77777777" w:rsidR="00A14612" w:rsidRPr="003D061F" w:rsidRDefault="00A14612" w:rsidP="008D6F89">
      <w:pPr>
        <w:spacing w:after="0"/>
      </w:pPr>
      <w:r w:rsidRPr="003D061F">
        <w:t xml:space="preserve">McIntyre, McMullan &amp; O’Toghda, </w:t>
      </w:r>
      <w:r w:rsidRPr="003D061F">
        <w:rPr>
          <w:i/>
        </w:rPr>
        <w:t xml:space="preserve">Criminal </w:t>
      </w:r>
      <w:r w:rsidR="00FC3779" w:rsidRPr="003D061F">
        <w:rPr>
          <w:i/>
        </w:rPr>
        <w:t>Law</w:t>
      </w:r>
      <w:r w:rsidRPr="003D061F">
        <w:rPr>
          <w:i/>
        </w:rPr>
        <w:t>,</w:t>
      </w:r>
      <w:r w:rsidRPr="003D061F">
        <w:t xml:space="preserve"> (Dublin: Round Hall, 2012).</w:t>
      </w:r>
    </w:p>
    <w:p w14:paraId="5A86B942" w14:textId="77777777" w:rsidR="00A14612" w:rsidRPr="003D061F" w:rsidRDefault="00A14612" w:rsidP="008D6F89">
      <w:pPr>
        <w:spacing w:after="0"/>
      </w:pPr>
      <w:r w:rsidRPr="003D061F">
        <w:t xml:space="preserve">Coffey, G., </w:t>
      </w:r>
      <w:r w:rsidRPr="003D061F">
        <w:rPr>
          <w:i/>
        </w:rPr>
        <w:t xml:space="preserve">Criminal </w:t>
      </w:r>
      <w:r w:rsidR="00FC3779" w:rsidRPr="003D061F">
        <w:rPr>
          <w:i/>
        </w:rPr>
        <w:t>Law</w:t>
      </w:r>
      <w:r w:rsidRPr="003D061F">
        <w:t xml:space="preserve"> (Dublin: Round Hall, 2010).</w:t>
      </w:r>
    </w:p>
    <w:p w14:paraId="7D7DEF11" w14:textId="77777777" w:rsidR="00A14612" w:rsidRPr="003D061F" w:rsidRDefault="00A14612" w:rsidP="008D6F89">
      <w:pPr>
        <w:spacing w:after="0"/>
        <w:rPr>
          <w:b/>
        </w:rPr>
      </w:pPr>
    </w:p>
    <w:p w14:paraId="63495410" w14:textId="77777777" w:rsidR="00A14612" w:rsidRPr="003D061F" w:rsidRDefault="00A14612" w:rsidP="008D6F89">
      <w:pPr>
        <w:spacing w:after="0"/>
      </w:pPr>
      <w:r w:rsidRPr="003D061F">
        <w:rPr>
          <w:b/>
        </w:rPr>
        <w:t xml:space="preserve">Year to be First Offered: </w:t>
      </w:r>
      <w:r w:rsidRPr="003D061F">
        <w:t>Spring 2019</w:t>
      </w:r>
    </w:p>
    <w:p w14:paraId="0F2AD171" w14:textId="77777777" w:rsidR="00A14612" w:rsidRPr="003D061F" w:rsidRDefault="00A14612" w:rsidP="008D6F89">
      <w:pPr>
        <w:spacing w:after="0"/>
      </w:pPr>
    </w:p>
    <w:p w14:paraId="78B1978A" w14:textId="77777777" w:rsidR="00A14612" w:rsidRPr="003D061F" w:rsidRDefault="00A14612" w:rsidP="008D6F89">
      <w:pPr>
        <w:spacing w:after="0"/>
      </w:pPr>
      <w:r w:rsidRPr="003D061F">
        <w:rPr>
          <w:b/>
        </w:rPr>
        <w:t xml:space="preserve">Academic </w:t>
      </w:r>
      <w:r w:rsidR="007B13E6" w:rsidRPr="003D061F">
        <w:rPr>
          <w:b/>
        </w:rPr>
        <w:t>i</w:t>
      </w:r>
      <w:r w:rsidRPr="003D061F">
        <w:rPr>
          <w:b/>
        </w:rPr>
        <w:t>nstruments</w:t>
      </w:r>
    </w:p>
    <w:p w14:paraId="500F91E0" w14:textId="77777777" w:rsidR="00A14612" w:rsidRPr="003D061F" w:rsidRDefault="00A14612" w:rsidP="008D6F89">
      <w:pPr>
        <w:spacing w:after="0"/>
      </w:pPr>
      <w:r w:rsidRPr="003D061F">
        <w:t xml:space="preserve">This online module will be assessed through a combination of in-term assessments and </w:t>
      </w:r>
      <w:r w:rsidR="007B13E6" w:rsidRPr="003D061F">
        <w:t>e</w:t>
      </w:r>
      <w:r w:rsidRPr="003D061F">
        <w:t>nd-of-year examination.</w:t>
      </w:r>
      <w:r w:rsidRPr="003D061F">
        <w:rPr>
          <w:color w:val="000000"/>
        </w:rPr>
        <w:t xml:space="preserve"> The assessment instruments are as follows:</w:t>
      </w:r>
    </w:p>
    <w:p w14:paraId="005C2B40" w14:textId="77777777" w:rsidR="00A14612" w:rsidRPr="003D061F" w:rsidRDefault="00A14612" w:rsidP="008D6F89">
      <w:pPr>
        <w:spacing w:after="0"/>
      </w:pPr>
      <w:r w:rsidRPr="003D061F">
        <w:t>Discussion Boards: 20%</w:t>
      </w:r>
    </w:p>
    <w:p w14:paraId="6AF3E6CD" w14:textId="77777777" w:rsidR="00A14612" w:rsidRPr="003D061F" w:rsidRDefault="00A14612" w:rsidP="008D6F89">
      <w:pPr>
        <w:spacing w:after="0"/>
      </w:pPr>
      <w:r w:rsidRPr="003D061F">
        <w:t>Report/Case Analysis: 20%</w:t>
      </w:r>
    </w:p>
    <w:p w14:paraId="29EA3B4A" w14:textId="77777777" w:rsidR="00A14612" w:rsidRPr="003D061F" w:rsidRDefault="00A14612" w:rsidP="008D6F89">
      <w:pPr>
        <w:spacing w:after="0"/>
      </w:pPr>
      <w:r w:rsidRPr="003D061F">
        <w:t>End-of-year examination: 60%</w:t>
      </w:r>
    </w:p>
    <w:p w14:paraId="19F14EA4" w14:textId="77777777" w:rsidR="00A14612" w:rsidRPr="003D061F" w:rsidRDefault="00A14612" w:rsidP="008D6F89">
      <w:pPr>
        <w:spacing w:after="0"/>
        <w:rPr>
          <w:bCs/>
        </w:rPr>
      </w:pPr>
      <w:r w:rsidRPr="003D061F">
        <w:rPr>
          <w:bCs/>
        </w:rPr>
        <w:t>The repeat assessment will be a 100% repeat examination.</w:t>
      </w:r>
    </w:p>
    <w:p w14:paraId="5962AB5D" w14:textId="77777777" w:rsidR="00A14612" w:rsidRPr="003D061F" w:rsidRDefault="00A14612" w:rsidP="008D6F89">
      <w:pPr>
        <w:spacing w:after="200"/>
        <w:jc w:val="left"/>
        <w:rPr>
          <w:rFonts w:cs="Times New Roman"/>
          <w:b/>
          <w:color w:val="4F81BD" w:themeColor="accent1"/>
          <w:sz w:val="28"/>
          <w:szCs w:val="28"/>
        </w:rPr>
      </w:pPr>
      <w:r w:rsidRPr="003D061F">
        <w:br w:type="page"/>
      </w:r>
    </w:p>
    <w:p w14:paraId="3954FB0F" w14:textId="77777777" w:rsidR="007E057F" w:rsidRPr="003D061F" w:rsidRDefault="007E057F" w:rsidP="008D6F89">
      <w:pPr>
        <w:pStyle w:val="Heading1"/>
      </w:pPr>
      <w:bookmarkStart w:id="299" w:name="_Toc52265594"/>
      <w:r w:rsidRPr="003D061F">
        <w:t xml:space="preserve">LA4073 </w:t>
      </w:r>
      <w:r w:rsidR="005E43FC" w:rsidRPr="003D061F">
        <w:t>Introduction To Criminal Justice</w:t>
      </w:r>
      <w:bookmarkEnd w:id="297"/>
      <w:bookmarkEnd w:id="298"/>
      <w:bookmarkEnd w:id="299"/>
    </w:p>
    <w:p w14:paraId="0C3033FC" w14:textId="77777777" w:rsidR="007E057F" w:rsidRPr="003D061F" w:rsidRDefault="007E057F" w:rsidP="008D6F89">
      <w:pPr>
        <w:spacing w:after="0"/>
        <w:rPr>
          <w:rFonts w:eastAsia="Calibri"/>
        </w:rPr>
      </w:pPr>
    </w:p>
    <w:p w14:paraId="3047139A" w14:textId="77777777" w:rsidR="00354B5D" w:rsidRPr="003D061F" w:rsidRDefault="00354B5D" w:rsidP="008D6F89">
      <w:pPr>
        <w:spacing w:after="0"/>
        <w:rPr>
          <w:rFonts w:eastAsia="Calibri"/>
          <w:b/>
        </w:rPr>
        <w:sectPr w:rsidR="00354B5D" w:rsidRPr="003D061F" w:rsidSect="00DA454E">
          <w:type w:val="continuous"/>
          <w:pgSz w:w="11906" w:h="16838"/>
          <w:pgMar w:top="1440" w:right="1440" w:bottom="1440" w:left="1440" w:header="708" w:footer="708" w:gutter="0"/>
          <w:cols w:space="708"/>
          <w:docGrid w:linePitch="360"/>
        </w:sectPr>
      </w:pPr>
    </w:p>
    <w:p w14:paraId="31C7D89B" w14:textId="77777777" w:rsidR="007E057F" w:rsidRPr="003D061F" w:rsidRDefault="007E057F" w:rsidP="008D6F89">
      <w:pPr>
        <w:spacing w:after="0"/>
        <w:rPr>
          <w:rFonts w:eastAsia="Calibri"/>
          <w:b/>
        </w:rPr>
      </w:pPr>
      <w:r w:rsidRPr="003D061F">
        <w:rPr>
          <w:rFonts w:eastAsia="Calibri"/>
          <w:b/>
        </w:rPr>
        <w:t xml:space="preserve">Module </w:t>
      </w:r>
      <w:r w:rsidR="007B13E6" w:rsidRPr="003D061F">
        <w:rPr>
          <w:rFonts w:eastAsia="Calibri"/>
          <w:b/>
        </w:rPr>
        <w:t>l</w:t>
      </w:r>
      <w:r w:rsidRPr="003D061F">
        <w:rPr>
          <w:rFonts w:eastAsia="Calibri"/>
          <w:b/>
        </w:rPr>
        <w:t>eader</w:t>
      </w:r>
    </w:p>
    <w:p w14:paraId="5ACD8E18" w14:textId="77777777" w:rsidR="007E057F" w:rsidRPr="003D061F" w:rsidRDefault="007E057F" w:rsidP="008D6F89">
      <w:pPr>
        <w:spacing w:after="0"/>
        <w:rPr>
          <w:rFonts w:eastAsia="Calibri"/>
        </w:rPr>
      </w:pPr>
      <w:r w:rsidRPr="003D061F">
        <w:rPr>
          <w:rFonts w:eastAsia="Calibri"/>
        </w:rPr>
        <w:t>Jonathan McCarthy</w:t>
      </w:r>
    </w:p>
    <w:p w14:paraId="1AD11C1E" w14:textId="77777777" w:rsidR="007E057F" w:rsidRPr="003D061F" w:rsidRDefault="007E057F" w:rsidP="008D6F89">
      <w:pPr>
        <w:spacing w:after="0"/>
        <w:rPr>
          <w:rFonts w:eastAsia="Calibri"/>
          <w:color w:val="0070C0"/>
        </w:rPr>
      </w:pPr>
      <w:r w:rsidRPr="003D061F">
        <w:rPr>
          <w:rFonts w:eastAsia="Calibri"/>
          <w:color w:val="0070C0"/>
        </w:rPr>
        <w:fldChar w:fldCharType="begin"/>
      </w:r>
      <w:r w:rsidRPr="003D061F">
        <w:rPr>
          <w:rFonts w:eastAsia="Calibri"/>
          <w:color w:val="0070C0"/>
        </w:rPr>
        <w:instrText xml:space="preserve"> HYPERLINK "mailto:Jon.McCarthy@ul.ie</w:instrText>
      </w:r>
    </w:p>
    <w:p w14:paraId="633065DD" w14:textId="77777777" w:rsidR="007E057F" w:rsidRPr="003D061F" w:rsidRDefault="007E057F" w:rsidP="008D6F89">
      <w:pPr>
        <w:spacing w:after="0"/>
        <w:rPr>
          <w:rFonts w:eastAsia="Calibri"/>
          <w:color w:val="0070C0"/>
          <w:u w:val="single"/>
        </w:rPr>
      </w:pPr>
      <w:r w:rsidRPr="003D061F">
        <w:rPr>
          <w:rFonts w:eastAsia="Calibri"/>
          <w:color w:val="0070C0"/>
        </w:rPr>
        <w:instrText xml:space="preserve">" </w:instrText>
      </w:r>
      <w:r w:rsidRPr="003D061F">
        <w:rPr>
          <w:rFonts w:eastAsia="Calibri"/>
          <w:color w:val="0070C0"/>
        </w:rPr>
        <w:fldChar w:fldCharType="separate"/>
      </w:r>
      <w:r w:rsidRPr="003D061F">
        <w:rPr>
          <w:rFonts w:eastAsia="Calibri"/>
          <w:color w:val="0070C0"/>
          <w:u w:val="single"/>
        </w:rPr>
        <w:t>Jon.McCarthy@ul.ie</w:t>
      </w:r>
    </w:p>
    <w:p w14:paraId="52C0CD9D" w14:textId="77777777" w:rsidR="007E057F" w:rsidRPr="003D061F" w:rsidRDefault="007E057F" w:rsidP="008D6F89">
      <w:pPr>
        <w:spacing w:after="0"/>
        <w:rPr>
          <w:rFonts w:eastAsia="Calibri"/>
          <w:color w:val="0070C0"/>
        </w:rPr>
      </w:pPr>
      <w:r w:rsidRPr="003D061F">
        <w:rPr>
          <w:rFonts w:eastAsia="Calibri"/>
          <w:color w:val="0070C0"/>
        </w:rPr>
        <w:fldChar w:fldCharType="end"/>
      </w:r>
    </w:p>
    <w:p w14:paraId="499CE351" w14:textId="77777777" w:rsidR="007E057F" w:rsidRPr="003D061F" w:rsidRDefault="00107408" w:rsidP="008D6F89">
      <w:pPr>
        <w:spacing w:after="0"/>
        <w:rPr>
          <w:rFonts w:eastAsia="Calibri"/>
        </w:rPr>
      </w:pPr>
      <w:r w:rsidRPr="003D061F">
        <w:rPr>
          <w:rFonts w:eastAsia="Calibri"/>
          <w:b/>
        </w:rPr>
        <w:t xml:space="preserve">Hours </w:t>
      </w:r>
      <w:r w:rsidR="007B13E6" w:rsidRPr="003D061F">
        <w:rPr>
          <w:rFonts w:eastAsia="Calibri"/>
          <w:b/>
        </w:rPr>
        <w:t>p</w:t>
      </w:r>
      <w:r w:rsidRPr="003D061F">
        <w:rPr>
          <w:rFonts w:eastAsia="Calibri"/>
          <w:b/>
        </w:rPr>
        <w:t xml:space="preserve">er </w:t>
      </w:r>
      <w:r w:rsidR="007B13E6" w:rsidRPr="003D061F">
        <w:rPr>
          <w:rFonts w:eastAsia="Calibri"/>
          <w:b/>
        </w:rPr>
        <w:t>w</w:t>
      </w:r>
      <w:r w:rsidRPr="003D061F">
        <w:rPr>
          <w:rFonts w:eastAsia="Calibri"/>
          <w:b/>
        </w:rPr>
        <w:t>eek</w:t>
      </w:r>
    </w:p>
    <w:p w14:paraId="22C967C1" w14:textId="77777777" w:rsidR="007E057F" w:rsidRPr="003D061F" w:rsidRDefault="007E057F" w:rsidP="008D6F89">
      <w:pPr>
        <w:spacing w:after="0"/>
        <w:rPr>
          <w:rFonts w:eastAsia="Calibri"/>
        </w:rPr>
      </w:pPr>
      <w:r w:rsidRPr="003D061F">
        <w:rPr>
          <w:rFonts w:eastAsia="Calibri"/>
        </w:rPr>
        <w:t>Lecture: 2 Private: 8</w:t>
      </w:r>
    </w:p>
    <w:p w14:paraId="239E1BF9" w14:textId="77777777" w:rsidR="007E057F" w:rsidRPr="003D061F" w:rsidRDefault="007E057F" w:rsidP="008D6F89">
      <w:pPr>
        <w:spacing w:after="0"/>
        <w:rPr>
          <w:rFonts w:eastAsia="Calibri"/>
        </w:rPr>
      </w:pPr>
      <w:r w:rsidRPr="003D061F">
        <w:rPr>
          <w:rFonts w:eastAsia="Calibri"/>
        </w:rPr>
        <w:t>Credits: 6</w:t>
      </w:r>
    </w:p>
    <w:p w14:paraId="03A3F687" w14:textId="77777777" w:rsidR="00354B5D" w:rsidRPr="003D061F" w:rsidRDefault="00354B5D" w:rsidP="008D6F89">
      <w:pPr>
        <w:spacing w:after="0"/>
        <w:rPr>
          <w:rFonts w:eastAsia="Calibri"/>
        </w:rPr>
        <w:sectPr w:rsidR="00354B5D" w:rsidRPr="003D061F" w:rsidSect="00354B5D">
          <w:type w:val="continuous"/>
          <w:pgSz w:w="11906" w:h="16838"/>
          <w:pgMar w:top="1440" w:right="1440" w:bottom="1440" w:left="1440" w:header="708" w:footer="708" w:gutter="0"/>
          <w:cols w:num="2" w:space="708"/>
          <w:docGrid w:linePitch="360"/>
        </w:sectPr>
      </w:pPr>
    </w:p>
    <w:p w14:paraId="44354F11" w14:textId="77777777" w:rsidR="007E057F" w:rsidRPr="003D061F" w:rsidRDefault="00F27F02" w:rsidP="008D6F89">
      <w:pPr>
        <w:spacing w:after="0"/>
        <w:rPr>
          <w:b/>
        </w:rPr>
      </w:pPr>
      <w:r w:rsidRPr="003D061F">
        <w:rPr>
          <w:b/>
        </w:rPr>
        <w:t>Rationale &amp; Purpose of the Module</w:t>
      </w:r>
    </w:p>
    <w:p w14:paraId="4C271797" w14:textId="77777777" w:rsidR="007E057F" w:rsidRPr="003D061F" w:rsidRDefault="007E057F" w:rsidP="008D6F89">
      <w:pPr>
        <w:spacing w:after="0"/>
      </w:pPr>
      <w:r w:rsidRPr="003D061F">
        <w:t>The module aims to introduce students to the main approaches and theories in the field of crime and criminal justice studies, and the mechanisms by which the criminal justice system responds to the incidence of crime. It is a study of major components of criminal justice in Ireland, which include concepts of law and crime, the criminal justice process, and overview of criminal justice agencies, current criminal justice issues, interactions and conflicts between criminal justice agencies. The module also examines the influence of the media influence on public attitudes towards crime, criminal justice processes and sentencing, criminal justice policy making, reform and anti-crime initiatives.</w:t>
      </w:r>
    </w:p>
    <w:p w14:paraId="12C0E296" w14:textId="77777777" w:rsidR="007E057F" w:rsidRPr="003D061F" w:rsidRDefault="007E057F" w:rsidP="008D6F89">
      <w:pPr>
        <w:spacing w:after="0"/>
      </w:pPr>
    </w:p>
    <w:p w14:paraId="0CC14918" w14:textId="77777777" w:rsidR="007E057F" w:rsidRPr="003D061F" w:rsidRDefault="007E057F" w:rsidP="008D6F89">
      <w:pPr>
        <w:spacing w:after="0"/>
        <w:rPr>
          <w:b/>
          <w:bCs/>
        </w:rPr>
      </w:pPr>
      <w:r w:rsidRPr="003D061F">
        <w:rPr>
          <w:b/>
          <w:bCs/>
        </w:rPr>
        <w:t>Syllabus</w:t>
      </w:r>
    </w:p>
    <w:p w14:paraId="6E1DE4D3" w14:textId="77777777" w:rsidR="00D73BB8" w:rsidRPr="003D061F" w:rsidRDefault="007E057F" w:rsidP="008D6F89">
      <w:pPr>
        <w:pStyle w:val="ListParagraph"/>
        <w:numPr>
          <w:ilvl w:val="0"/>
          <w:numId w:val="131"/>
        </w:numPr>
        <w:spacing w:after="0"/>
        <w:ind w:left="567"/>
      </w:pPr>
      <w:r w:rsidRPr="003D061F">
        <w:t>Historical development of the criminal justice system</w:t>
      </w:r>
    </w:p>
    <w:p w14:paraId="0BE05AF5" w14:textId="77777777" w:rsidR="00D73BB8" w:rsidRPr="003D061F" w:rsidRDefault="007E057F" w:rsidP="008D6F89">
      <w:pPr>
        <w:pStyle w:val="ListParagraph"/>
        <w:numPr>
          <w:ilvl w:val="0"/>
          <w:numId w:val="131"/>
        </w:numPr>
        <w:spacing w:after="0"/>
        <w:ind w:left="567"/>
      </w:pPr>
      <w:r w:rsidRPr="003D061F">
        <w:t>Models of criminal justice: due process versus crime control</w:t>
      </w:r>
    </w:p>
    <w:p w14:paraId="390E167C" w14:textId="77777777" w:rsidR="00D73BB8" w:rsidRPr="003D061F" w:rsidRDefault="007E057F" w:rsidP="008D6F89">
      <w:pPr>
        <w:pStyle w:val="ListParagraph"/>
        <w:numPr>
          <w:ilvl w:val="0"/>
          <w:numId w:val="131"/>
        </w:numPr>
        <w:spacing w:after="0"/>
        <w:ind w:left="567"/>
      </w:pPr>
      <w:r w:rsidRPr="003D061F">
        <w:t>Criminal justice values and policies. Making of criminal justice policy</w:t>
      </w:r>
    </w:p>
    <w:p w14:paraId="6C8176B3" w14:textId="77777777" w:rsidR="00D73BB8" w:rsidRPr="003D061F" w:rsidRDefault="007E057F" w:rsidP="008D6F89">
      <w:pPr>
        <w:pStyle w:val="ListParagraph"/>
        <w:numPr>
          <w:ilvl w:val="0"/>
          <w:numId w:val="131"/>
        </w:numPr>
        <w:spacing w:after="0"/>
        <w:ind w:left="567"/>
      </w:pPr>
      <w:r w:rsidRPr="003D061F">
        <w:t>Influence of the media on the criminal justice process and policy implementation</w:t>
      </w:r>
    </w:p>
    <w:p w14:paraId="3DB3A132" w14:textId="77777777" w:rsidR="00D73BB8" w:rsidRPr="003D061F" w:rsidRDefault="007E057F" w:rsidP="008D6F89">
      <w:pPr>
        <w:pStyle w:val="ListParagraph"/>
        <w:numPr>
          <w:ilvl w:val="0"/>
          <w:numId w:val="131"/>
        </w:numPr>
        <w:spacing w:after="0"/>
        <w:ind w:left="567"/>
      </w:pPr>
      <w:r w:rsidRPr="003D061F">
        <w:t>Diversion from the criminal justice system including Garda cautions and prosecutorial discretion</w:t>
      </w:r>
    </w:p>
    <w:p w14:paraId="2F3BD1DC" w14:textId="77777777" w:rsidR="00D73BB8" w:rsidRPr="003D061F" w:rsidRDefault="007E057F" w:rsidP="008D6F89">
      <w:pPr>
        <w:pStyle w:val="ListParagraph"/>
        <w:numPr>
          <w:ilvl w:val="0"/>
          <w:numId w:val="131"/>
        </w:numPr>
        <w:spacing w:after="0"/>
        <w:ind w:left="567"/>
      </w:pPr>
      <w:r w:rsidRPr="003D061F">
        <w:t>Alternative processes in the criminal justice system: restorative justice</w:t>
      </w:r>
    </w:p>
    <w:p w14:paraId="24EE9E78" w14:textId="77777777" w:rsidR="00D73BB8" w:rsidRPr="003D061F" w:rsidRDefault="007E057F" w:rsidP="008D6F89">
      <w:pPr>
        <w:pStyle w:val="ListParagraph"/>
        <w:numPr>
          <w:ilvl w:val="0"/>
          <w:numId w:val="131"/>
        </w:numPr>
        <w:spacing w:after="0"/>
        <w:ind w:left="567"/>
      </w:pPr>
      <w:r w:rsidRPr="003D061F">
        <w:t>Penal policy and rationales for sentencing</w:t>
      </w:r>
    </w:p>
    <w:p w14:paraId="71422840" w14:textId="77777777" w:rsidR="00D73BB8" w:rsidRPr="003D061F" w:rsidRDefault="007E057F" w:rsidP="008D6F89">
      <w:pPr>
        <w:pStyle w:val="ListParagraph"/>
        <w:numPr>
          <w:ilvl w:val="0"/>
          <w:numId w:val="131"/>
        </w:numPr>
        <w:spacing w:after="0"/>
        <w:ind w:left="567"/>
      </w:pPr>
      <w:r w:rsidRPr="003D061F">
        <w:t>Sentence management and the treatment of offenders</w:t>
      </w:r>
    </w:p>
    <w:p w14:paraId="120F041B" w14:textId="77777777" w:rsidR="00D73BB8" w:rsidRPr="003D061F" w:rsidRDefault="007E057F" w:rsidP="008D6F89">
      <w:pPr>
        <w:pStyle w:val="ListParagraph"/>
        <w:numPr>
          <w:ilvl w:val="0"/>
          <w:numId w:val="131"/>
        </w:numPr>
        <w:spacing w:after="0"/>
        <w:ind w:left="567"/>
      </w:pPr>
      <w:r w:rsidRPr="003D061F">
        <w:t>The status of victims within the criminal justice procedures</w:t>
      </w:r>
    </w:p>
    <w:p w14:paraId="651D462A" w14:textId="77777777" w:rsidR="007E057F" w:rsidRPr="003D061F" w:rsidRDefault="007E057F" w:rsidP="008D6F89">
      <w:pPr>
        <w:pStyle w:val="ListParagraph"/>
        <w:numPr>
          <w:ilvl w:val="0"/>
          <w:numId w:val="131"/>
        </w:numPr>
        <w:spacing w:after="0"/>
        <w:ind w:left="567"/>
      </w:pPr>
      <w:r w:rsidRPr="003D061F">
        <w:t>Emerging issues in criminal justice law and policy.</w:t>
      </w:r>
    </w:p>
    <w:p w14:paraId="2F19A89A" w14:textId="77777777" w:rsidR="007E057F" w:rsidRPr="003D061F" w:rsidRDefault="007E057F" w:rsidP="008D6F89">
      <w:pPr>
        <w:spacing w:after="0"/>
      </w:pPr>
    </w:p>
    <w:p w14:paraId="0665F2A4" w14:textId="77777777" w:rsidR="007E057F" w:rsidRPr="003D061F" w:rsidRDefault="007E057F" w:rsidP="008D6F89">
      <w:pPr>
        <w:spacing w:after="0"/>
        <w:rPr>
          <w:b/>
        </w:rPr>
      </w:pPr>
      <w:r w:rsidRPr="003D061F">
        <w:rPr>
          <w:b/>
        </w:rPr>
        <w:t xml:space="preserve">Learning </w:t>
      </w:r>
      <w:r w:rsidR="007B13E6" w:rsidRPr="003D061F">
        <w:rPr>
          <w:b/>
        </w:rPr>
        <w:t>o</w:t>
      </w:r>
      <w:r w:rsidRPr="003D061F">
        <w:rPr>
          <w:b/>
        </w:rPr>
        <w:t>utcomes</w:t>
      </w:r>
    </w:p>
    <w:p w14:paraId="101A3720" w14:textId="77777777" w:rsidR="007E057F" w:rsidRPr="003D061F" w:rsidRDefault="007E057F" w:rsidP="008D6F89">
      <w:pPr>
        <w:pStyle w:val="ListParagraph"/>
        <w:numPr>
          <w:ilvl w:val="0"/>
          <w:numId w:val="41"/>
        </w:numPr>
        <w:spacing w:after="0"/>
        <w:ind w:left="567"/>
      </w:pPr>
      <w:r w:rsidRPr="003D061F">
        <w:t>Acquire an informed understanding of the basic components of criminal justice processes.</w:t>
      </w:r>
    </w:p>
    <w:p w14:paraId="58C18D48" w14:textId="77777777" w:rsidR="007E057F" w:rsidRPr="003D061F" w:rsidRDefault="007E057F" w:rsidP="008D6F89">
      <w:pPr>
        <w:pStyle w:val="ListParagraph"/>
        <w:numPr>
          <w:ilvl w:val="0"/>
          <w:numId w:val="41"/>
        </w:numPr>
        <w:spacing w:after="0"/>
        <w:ind w:left="567"/>
      </w:pPr>
      <w:r w:rsidRPr="003D061F">
        <w:t>Recognise the major sources of crime data, and their uses and limitations.</w:t>
      </w:r>
    </w:p>
    <w:p w14:paraId="1455E803" w14:textId="77777777" w:rsidR="007E057F" w:rsidRPr="003D061F" w:rsidRDefault="007E057F" w:rsidP="008D6F89">
      <w:pPr>
        <w:pStyle w:val="ListParagraph"/>
        <w:numPr>
          <w:ilvl w:val="0"/>
          <w:numId w:val="41"/>
        </w:numPr>
        <w:spacing w:after="0"/>
        <w:ind w:left="567"/>
      </w:pPr>
      <w:r w:rsidRPr="003D061F">
        <w:t>Critically evaluate due process and crime control policies in the criminal justice system.</w:t>
      </w:r>
    </w:p>
    <w:p w14:paraId="3EB2814C" w14:textId="77777777" w:rsidR="007E057F" w:rsidRPr="003D061F" w:rsidRDefault="007E057F" w:rsidP="008D6F89">
      <w:pPr>
        <w:pStyle w:val="ListParagraph"/>
        <w:numPr>
          <w:ilvl w:val="0"/>
          <w:numId w:val="41"/>
        </w:numPr>
        <w:spacing w:after="0"/>
        <w:ind w:left="567"/>
      </w:pPr>
      <w:r w:rsidRPr="003D061F">
        <w:t>Examine criminal court systems and adversarial concepts.</w:t>
      </w:r>
    </w:p>
    <w:p w14:paraId="61172204" w14:textId="77777777" w:rsidR="007E057F" w:rsidRPr="003D061F" w:rsidRDefault="007E057F" w:rsidP="008D6F89">
      <w:pPr>
        <w:pStyle w:val="ListParagraph"/>
        <w:numPr>
          <w:ilvl w:val="0"/>
          <w:numId w:val="41"/>
        </w:numPr>
        <w:spacing w:after="0"/>
        <w:ind w:left="567"/>
      </w:pPr>
      <w:r w:rsidRPr="003D061F">
        <w:t>Critique the purposes of punishment.</w:t>
      </w:r>
    </w:p>
    <w:p w14:paraId="4F80D263" w14:textId="77777777" w:rsidR="007E057F" w:rsidRPr="003D061F" w:rsidRDefault="007E057F" w:rsidP="008D6F89">
      <w:pPr>
        <w:pStyle w:val="ListParagraph"/>
        <w:numPr>
          <w:ilvl w:val="0"/>
          <w:numId w:val="41"/>
        </w:numPr>
        <w:spacing w:after="0"/>
        <w:ind w:left="567"/>
      </w:pPr>
      <w:r w:rsidRPr="003D061F">
        <w:t>Describe the sentencing process.</w:t>
      </w:r>
    </w:p>
    <w:p w14:paraId="1C13FF20" w14:textId="77777777" w:rsidR="007E057F" w:rsidRPr="003D061F" w:rsidRDefault="007E057F" w:rsidP="008D6F89">
      <w:pPr>
        <w:pStyle w:val="ListParagraph"/>
        <w:numPr>
          <w:ilvl w:val="0"/>
          <w:numId w:val="41"/>
        </w:numPr>
        <w:spacing w:after="0"/>
        <w:ind w:left="567"/>
      </w:pPr>
      <w:r w:rsidRPr="003D061F">
        <w:t>Evaluate the utility of restorative justice.</w:t>
      </w:r>
    </w:p>
    <w:p w14:paraId="462F3C53" w14:textId="77777777" w:rsidR="007E057F" w:rsidRPr="003D061F" w:rsidRDefault="007E057F" w:rsidP="008D6F89">
      <w:pPr>
        <w:pStyle w:val="ListParagraph"/>
        <w:numPr>
          <w:ilvl w:val="0"/>
          <w:numId w:val="41"/>
        </w:numPr>
        <w:spacing w:after="0"/>
        <w:ind w:left="567"/>
      </w:pPr>
      <w:r w:rsidRPr="003D061F">
        <w:t>Understand the influences on criminal justice policy</w:t>
      </w:r>
      <w:r w:rsidR="002E542C" w:rsidRPr="003D061F">
        <w:t xml:space="preserve"> </w:t>
      </w:r>
      <w:r w:rsidRPr="003D061F">
        <w:t>making.</w:t>
      </w:r>
    </w:p>
    <w:p w14:paraId="1D2A23DB" w14:textId="77777777" w:rsidR="007E057F" w:rsidRPr="003D061F" w:rsidRDefault="007E057F" w:rsidP="008D6F89">
      <w:pPr>
        <w:spacing w:after="0"/>
        <w:rPr>
          <w:b/>
        </w:rPr>
      </w:pPr>
    </w:p>
    <w:p w14:paraId="74AE4B04" w14:textId="77777777" w:rsidR="007E057F" w:rsidRPr="003D061F" w:rsidRDefault="007E057F" w:rsidP="008D6F89">
      <w:pPr>
        <w:spacing w:after="0"/>
        <w:rPr>
          <w:rFonts w:eastAsia="Times New Roman"/>
          <w:b/>
          <w:iCs/>
          <w:color w:val="000000"/>
          <w:lang w:eastAsia="en-GB"/>
        </w:rPr>
      </w:pPr>
      <w:r w:rsidRPr="003D061F">
        <w:rPr>
          <w:rFonts w:eastAsia="Times New Roman"/>
          <w:b/>
          <w:iCs/>
          <w:color w:val="000000"/>
          <w:lang w:eastAsia="en-GB"/>
        </w:rPr>
        <w:t>Affective (</w:t>
      </w:r>
      <w:r w:rsidR="007B13E6" w:rsidRPr="003D061F">
        <w:rPr>
          <w:rFonts w:eastAsia="Times New Roman"/>
          <w:b/>
          <w:iCs/>
          <w:color w:val="000000"/>
          <w:lang w:eastAsia="en-GB"/>
        </w:rPr>
        <w:t>a</w:t>
      </w:r>
      <w:r w:rsidR="00F27F02" w:rsidRPr="003D061F">
        <w:rPr>
          <w:rFonts w:eastAsia="Times New Roman"/>
          <w:b/>
          <w:iCs/>
          <w:color w:val="000000"/>
          <w:lang w:eastAsia="en-GB"/>
        </w:rPr>
        <w:t xml:space="preserve">ttitudes &amp; </w:t>
      </w:r>
      <w:r w:rsidR="007B13E6" w:rsidRPr="003D061F">
        <w:rPr>
          <w:rFonts w:eastAsia="Times New Roman"/>
          <w:b/>
          <w:iCs/>
          <w:color w:val="000000"/>
          <w:lang w:eastAsia="en-GB"/>
        </w:rPr>
        <w:t>v</w:t>
      </w:r>
      <w:r w:rsidR="00F27F02" w:rsidRPr="003D061F">
        <w:rPr>
          <w:rFonts w:eastAsia="Times New Roman"/>
          <w:b/>
          <w:iCs/>
          <w:color w:val="000000"/>
          <w:lang w:eastAsia="en-GB"/>
        </w:rPr>
        <w:t>alues</w:t>
      </w:r>
      <w:r w:rsidRPr="003D061F">
        <w:rPr>
          <w:rFonts w:eastAsia="Times New Roman"/>
          <w:b/>
          <w:iCs/>
          <w:color w:val="000000"/>
          <w:lang w:eastAsia="en-GB"/>
        </w:rPr>
        <w:t>)</w:t>
      </w:r>
    </w:p>
    <w:p w14:paraId="5D80DD13" w14:textId="77777777" w:rsidR="007E057F" w:rsidRPr="003D061F" w:rsidRDefault="007E057F" w:rsidP="008D6F89">
      <w:pPr>
        <w:pStyle w:val="ListParagraph"/>
        <w:numPr>
          <w:ilvl w:val="0"/>
          <w:numId w:val="42"/>
        </w:numPr>
        <w:spacing w:after="0"/>
        <w:ind w:left="567"/>
        <w:rPr>
          <w:rFonts w:eastAsia="Times New Roman"/>
          <w:color w:val="000000"/>
          <w:lang w:eastAsia="en-GB"/>
        </w:rPr>
      </w:pPr>
      <w:r w:rsidRPr="003D061F">
        <w:rPr>
          <w:rFonts w:eastAsia="Times New Roman"/>
          <w:color w:val="000000"/>
          <w:lang w:eastAsia="en-GB"/>
        </w:rPr>
        <w:t>Develop the student's analytical thinking capabilities through comparison and contrast in the application of theories and concepts.</w:t>
      </w:r>
    </w:p>
    <w:p w14:paraId="33AE0F39" w14:textId="77777777" w:rsidR="007E057F" w:rsidRPr="003D061F" w:rsidRDefault="007E057F" w:rsidP="008D6F89">
      <w:pPr>
        <w:pStyle w:val="ListParagraph"/>
        <w:numPr>
          <w:ilvl w:val="0"/>
          <w:numId w:val="42"/>
        </w:numPr>
        <w:spacing w:after="0"/>
        <w:ind w:left="567"/>
        <w:rPr>
          <w:rFonts w:eastAsia="Times New Roman"/>
          <w:color w:val="000000"/>
          <w:lang w:eastAsia="en-GB"/>
        </w:rPr>
      </w:pPr>
      <w:r w:rsidRPr="003D061F">
        <w:rPr>
          <w:rFonts w:eastAsia="Times New Roman"/>
          <w:color w:val="000000"/>
          <w:lang w:eastAsia="en-GB"/>
        </w:rPr>
        <w:t>Enhance the student's literacy skills through readings, discussions, and assessment instruments.</w:t>
      </w:r>
    </w:p>
    <w:p w14:paraId="378AD812" w14:textId="77777777" w:rsidR="007E057F" w:rsidRPr="003D061F" w:rsidRDefault="007E057F" w:rsidP="008D6F89">
      <w:pPr>
        <w:pStyle w:val="ListParagraph"/>
        <w:numPr>
          <w:ilvl w:val="0"/>
          <w:numId w:val="42"/>
        </w:numPr>
        <w:spacing w:after="0"/>
        <w:ind w:left="567"/>
        <w:rPr>
          <w:rFonts w:eastAsia="Times New Roman"/>
          <w:color w:val="000000"/>
          <w:lang w:eastAsia="en-GB"/>
        </w:rPr>
      </w:pPr>
      <w:r w:rsidRPr="003D061F">
        <w:rPr>
          <w:rFonts w:eastAsia="Times New Roman"/>
          <w:color w:val="000000"/>
          <w:lang w:eastAsia="en-GB"/>
        </w:rPr>
        <w:t>Preparation for more advanced study in criminal justice.</w:t>
      </w:r>
    </w:p>
    <w:p w14:paraId="649006A0" w14:textId="77777777" w:rsidR="007E057F" w:rsidRPr="003D061F" w:rsidRDefault="007E057F" w:rsidP="008D6F89">
      <w:pPr>
        <w:spacing w:after="0"/>
        <w:rPr>
          <w:rFonts w:eastAsia="Times New Roman"/>
          <w:color w:val="000000"/>
          <w:lang w:eastAsia="en-GB"/>
        </w:rPr>
      </w:pPr>
    </w:p>
    <w:p w14:paraId="045B0B09" w14:textId="77777777" w:rsidR="007E057F" w:rsidRPr="003D061F" w:rsidRDefault="00651FF6" w:rsidP="008D6F89">
      <w:pPr>
        <w:spacing w:after="0"/>
        <w:rPr>
          <w:rFonts w:eastAsia="Times New Roman"/>
          <w:bCs/>
          <w:color w:val="000000"/>
          <w:lang w:eastAsia="en-GB"/>
        </w:rPr>
      </w:pPr>
      <w:r w:rsidRPr="003D061F">
        <w:rPr>
          <w:rFonts w:eastAsia="Times New Roman"/>
          <w:b/>
          <w:bCs/>
          <w:color w:val="000000"/>
          <w:lang w:eastAsia="en-GB"/>
        </w:rPr>
        <w:t>How the module is taught &amp; the students’ learning experience</w:t>
      </w:r>
    </w:p>
    <w:p w14:paraId="33C302C1"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This module will be taught through weekly lectures during which students will actively explore and discuss the concepts and theories in question. The module will be research-led, based on extensive doctrinal research and understanding of the contemporary issues emerging in criminal justice.</w:t>
      </w:r>
    </w:p>
    <w:p w14:paraId="5B4D7F94" w14:textId="77777777" w:rsidR="007E057F" w:rsidRPr="003D061F" w:rsidRDefault="007E057F" w:rsidP="008D6F89">
      <w:pPr>
        <w:spacing w:after="0"/>
        <w:rPr>
          <w:rFonts w:eastAsia="Times New Roman"/>
          <w:color w:val="000000"/>
          <w:lang w:eastAsia="en-GB"/>
        </w:rPr>
      </w:pPr>
    </w:p>
    <w:p w14:paraId="472425F5" w14:textId="77777777" w:rsidR="007E057F" w:rsidRPr="003D061F" w:rsidRDefault="007E057F" w:rsidP="008D6F89">
      <w:pPr>
        <w:spacing w:after="0"/>
        <w:rPr>
          <w:rFonts w:eastAsia="Times New Roman"/>
          <w:b/>
          <w:color w:val="000000"/>
          <w:lang w:eastAsia="en-GB"/>
        </w:rPr>
      </w:pPr>
      <w:r w:rsidRPr="003D061F">
        <w:rPr>
          <w:rFonts w:eastAsia="Times New Roman"/>
          <w:b/>
          <w:color w:val="000000"/>
          <w:lang w:eastAsia="en-GB"/>
        </w:rPr>
        <w:t>Primary Texts</w:t>
      </w:r>
    </w:p>
    <w:p w14:paraId="50D115FF"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O'Malley (2009) </w:t>
      </w:r>
      <w:r w:rsidRPr="003D061F">
        <w:rPr>
          <w:rFonts w:eastAsia="Times New Roman"/>
          <w:i/>
          <w:iCs/>
          <w:color w:val="000000"/>
          <w:lang w:eastAsia="en-GB"/>
        </w:rPr>
        <w:t>The Criminal Process</w:t>
      </w:r>
      <w:r w:rsidRPr="003D061F">
        <w:rPr>
          <w:rFonts w:eastAsia="Times New Roman"/>
          <w:color w:val="000000"/>
          <w:lang w:eastAsia="en-GB"/>
        </w:rPr>
        <w:t>, Round Hall</w:t>
      </w:r>
    </w:p>
    <w:p w14:paraId="0045CA5B"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Conway, Daly and Schweppe (2010) </w:t>
      </w:r>
      <w:r w:rsidRPr="003D061F">
        <w:rPr>
          <w:rFonts w:eastAsia="Times New Roman"/>
          <w:i/>
          <w:iCs/>
          <w:color w:val="000000"/>
          <w:lang w:eastAsia="en-GB"/>
        </w:rPr>
        <w:t>The Irish Criminal Justice System: Theory, Process and Procedure</w:t>
      </w:r>
      <w:r w:rsidRPr="003D061F">
        <w:rPr>
          <w:rFonts w:eastAsia="Times New Roman"/>
          <w:color w:val="000000"/>
          <w:lang w:eastAsia="en-GB"/>
        </w:rPr>
        <w:t>, Clarus Press</w:t>
      </w:r>
    </w:p>
    <w:p w14:paraId="1070BC0F" w14:textId="77777777" w:rsidR="007E057F" w:rsidRPr="003D061F" w:rsidRDefault="007E057F" w:rsidP="008D6F89">
      <w:pPr>
        <w:spacing w:after="0"/>
        <w:rPr>
          <w:rFonts w:eastAsia="Times New Roman"/>
          <w:b/>
          <w:color w:val="000000"/>
          <w:lang w:eastAsia="en-GB"/>
        </w:rPr>
      </w:pPr>
      <w:r w:rsidRPr="003D061F">
        <w:rPr>
          <w:rFonts w:eastAsia="Times New Roman"/>
          <w:color w:val="000000"/>
          <w:lang w:eastAsia="en-GB"/>
        </w:rPr>
        <w:t xml:space="preserve">O'Mahony (2002) </w:t>
      </w:r>
      <w:r w:rsidRPr="003D061F">
        <w:rPr>
          <w:rFonts w:eastAsia="Times New Roman"/>
          <w:i/>
          <w:iCs/>
          <w:color w:val="000000"/>
          <w:lang w:eastAsia="en-GB"/>
        </w:rPr>
        <w:t>Criminal Justice in Ireland</w:t>
      </w:r>
      <w:r w:rsidRPr="003D061F">
        <w:rPr>
          <w:rFonts w:eastAsia="Times New Roman"/>
          <w:color w:val="000000"/>
          <w:lang w:eastAsia="en-GB"/>
        </w:rPr>
        <w:t>, Institute of Public Administration</w:t>
      </w:r>
    </w:p>
    <w:p w14:paraId="4FEB4B5D" w14:textId="77777777" w:rsidR="007E057F" w:rsidRPr="003D061F" w:rsidRDefault="007E057F" w:rsidP="008D6F89">
      <w:pPr>
        <w:spacing w:after="0"/>
        <w:rPr>
          <w:rFonts w:eastAsia="Times New Roman"/>
          <w:b/>
          <w:bCs/>
          <w:color w:val="000000"/>
          <w:lang w:eastAsia="en-GB"/>
        </w:rPr>
      </w:pPr>
    </w:p>
    <w:p w14:paraId="10B714AC" w14:textId="77777777" w:rsidR="007E057F" w:rsidRPr="003D061F" w:rsidRDefault="007E057F" w:rsidP="008D6F89">
      <w:pPr>
        <w:spacing w:after="0"/>
        <w:rPr>
          <w:rFonts w:eastAsia="Times New Roman"/>
          <w:b/>
          <w:bCs/>
          <w:color w:val="000000"/>
          <w:lang w:eastAsia="en-GB"/>
        </w:rPr>
      </w:pPr>
      <w:r w:rsidRPr="003D061F">
        <w:rPr>
          <w:rFonts w:eastAsia="Times New Roman"/>
          <w:b/>
          <w:bCs/>
          <w:color w:val="000000"/>
          <w:lang w:eastAsia="en-GB"/>
        </w:rPr>
        <w:t>Other Relevant Texts</w:t>
      </w:r>
    </w:p>
    <w:p w14:paraId="5AA0C706"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Kilcommins, O'Donnell, O'Sullivan and Vaughan (2005) </w:t>
      </w:r>
      <w:r w:rsidRPr="003D061F">
        <w:rPr>
          <w:rFonts w:eastAsia="Times New Roman"/>
          <w:i/>
          <w:iCs/>
          <w:color w:val="000000"/>
          <w:lang w:eastAsia="en-GB"/>
        </w:rPr>
        <w:t>Crime, Punishment and the Search for Order in Ireland</w:t>
      </w:r>
      <w:r w:rsidRPr="003D061F">
        <w:rPr>
          <w:rFonts w:eastAsia="Times New Roman"/>
          <w:color w:val="000000"/>
          <w:lang w:eastAsia="en-GB"/>
        </w:rPr>
        <w:t>, Institute of Public Administration</w:t>
      </w:r>
    </w:p>
    <w:p w14:paraId="65002863"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O'Donnell and O'Sullivan (2001) </w:t>
      </w:r>
      <w:r w:rsidRPr="003D061F">
        <w:rPr>
          <w:rFonts w:eastAsia="Times New Roman"/>
          <w:i/>
          <w:iCs/>
          <w:color w:val="000000"/>
          <w:lang w:eastAsia="en-GB"/>
        </w:rPr>
        <w:t>Crime Control in Ireland: The Politics of Intolerance</w:t>
      </w:r>
      <w:r w:rsidRPr="003D061F">
        <w:rPr>
          <w:rFonts w:eastAsia="Times New Roman"/>
          <w:color w:val="000000"/>
          <w:lang w:eastAsia="en-GB"/>
        </w:rPr>
        <w:t>, Cork University Press</w:t>
      </w:r>
    </w:p>
    <w:p w14:paraId="521A5DCB"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O'Donnell and McAuley (eds.) (2003) </w:t>
      </w:r>
      <w:r w:rsidRPr="003D061F">
        <w:rPr>
          <w:rFonts w:eastAsia="Times New Roman"/>
          <w:i/>
          <w:iCs/>
          <w:color w:val="000000"/>
          <w:lang w:eastAsia="en-GB"/>
        </w:rPr>
        <w:t>Criminal Justice History: Themes and Controversies from Pre-independence Ireland</w:t>
      </w:r>
      <w:r w:rsidRPr="003D061F">
        <w:rPr>
          <w:rFonts w:eastAsia="Times New Roman"/>
          <w:color w:val="000000"/>
          <w:lang w:eastAsia="en-GB"/>
        </w:rPr>
        <w:t>, Four Courts Press</w:t>
      </w:r>
    </w:p>
    <w:p w14:paraId="588D09F0"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Fennell (1993) </w:t>
      </w:r>
      <w:r w:rsidRPr="003D061F">
        <w:rPr>
          <w:rFonts w:eastAsia="Times New Roman"/>
          <w:i/>
          <w:iCs/>
          <w:color w:val="000000"/>
          <w:lang w:eastAsia="en-GB"/>
        </w:rPr>
        <w:t xml:space="preserve">Crime and Crisis in Ireland: Justice by </w:t>
      </w:r>
      <w:r w:rsidR="002A27B7" w:rsidRPr="003D061F">
        <w:rPr>
          <w:rFonts w:eastAsia="Times New Roman"/>
          <w:i/>
          <w:iCs/>
          <w:color w:val="000000"/>
          <w:lang w:eastAsia="en-GB"/>
        </w:rPr>
        <w:t>Illusion?</w:t>
      </w:r>
      <w:r w:rsidRPr="003D061F">
        <w:rPr>
          <w:rFonts w:eastAsia="Times New Roman"/>
          <w:color w:val="000000"/>
          <w:lang w:eastAsia="en-GB"/>
        </w:rPr>
        <w:t xml:space="preserve"> Cork University Press</w:t>
      </w:r>
    </w:p>
    <w:p w14:paraId="35C32A2F"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O'Mahony (1993) </w:t>
      </w:r>
      <w:r w:rsidRPr="003D061F">
        <w:rPr>
          <w:rFonts w:eastAsia="Times New Roman"/>
          <w:i/>
          <w:iCs/>
          <w:color w:val="000000"/>
          <w:lang w:eastAsia="en-GB"/>
        </w:rPr>
        <w:t>Crime and Punishment in Ireland</w:t>
      </w:r>
      <w:r w:rsidRPr="003D061F">
        <w:rPr>
          <w:rFonts w:eastAsia="Times New Roman"/>
          <w:color w:val="000000"/>
          <w:lang w:eastAsia="en-GB"/>
        </w:rPr>
        <w:t>, Round Hall</w:t>
      </w:r>
    </w:p>
    <w:p w14:paraId="1B36196E"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O'Mahony (1996) </w:t>
      </w:r>
      <w:r w:rsidRPr="003D061F">
        <w:rPr>
          <w:rFonts w:eastAsia="Times New Roman"/>
          <w:i/>
          <w:iCs/>
          <w:color w:val="000000"/>
          <w:lang w:eastAsia="en-GB"/>
        </w:rPr>
        <w:t>Criminal Chaos: Seven Crises in Irish Criminal Justice</w:t>
      </w:r>
      <w:r w:rsidRPr="003D061F">
        <w:rPr>
          <w:rFonts w:eastAsia="Times New Roman"/>
          <w:color w:val="000000"/>
          <w:lang w:eastAsia="en-GB"/>
        </w:rPr>
        <w:t>, Round Hall</w:t>
      </w:r>
    </w:p>
    <w:p w14:paraId="057A47F6"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O'Malley (2011) </w:t>
      </w:r>
      <w:r w:rsidRPr="003D061F">
        <w:rPr>
          <w:rFonts w:eastAsia="Times New Roman"/>
          <w:i/>
          <w:iCs/>
          <w:color w:val="000000"/>
          <w:lang w:eastAsia="en-GB"/>
        </w:rPr>
        <w:t>Sentencing: Towards a Coherent System</w:t>
      </w:r>
      <w:r w:rsidRPr="003D061F">
        <w:rPr>
          <w:rFonts w:eastAsia="Times New Roman"/>
          <w:color w:val="000000"/>
          <w:lang w:eastAsia="en-GB"/>
        </w:rPr>
        <w:t>, Round Hall</w:t>
      </w:r>
    </w:p>
    <w:p w14:paraId="3F276848"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O'Malley (2006) </w:t>
      </w:r>
      <w:r w:rsidRPr="003D061F">
        <w:rPr>
          <w:rFonts w:eastAsia="Times New Roman"/>
          <w:i/>
          <w:iCs/>
          <w:color w:val="000000"/>
          <w:lang w:eastAsia="en-GB"/>
        </w:rPr>
        <w:t xml:space="preserve">Sentencing </w:t>
      </w:r>
      <w:r w:rsidR="00FC3779" w:rsidRPr="003D061F">
        <w:rPr>
          <w:rFonts w:eastAsia="Times New Roman"/>
          <w:i/>
          <w:iCs/>
          <w:color w:val="000000"/>
          <w:lang w:eastAsia="en-GB"/>
        </w:rPr>
        <w:t>Law</w:t>
      </w:r>
      <w:r w:rsidRPr="003D061F">
        <w:rPr>
          <w:rFonts w:eastAsia="Times New Roman"/>
          <w:i/>
          <w:iCs/>
          <w:color w:val="000000"/>
          <w:lang w:eastAsia="en-GB"/>
        </w:rPr>
        <w:t xml:space="preserve"> and Practice</w:t>
      </w:r>
      <w:r w:rsidRPr="003D061F">
        <w:rPr>
          <w:rFonts w:eastAsia="Times New Roman"/>
          <w:color w:val="000000"/>
          <w:lang w:eastAsia="en-GB"/>
        </w:rPr>
        <w:t>, Round Hall</w:t>
      </w:r>
    </w:p>
    <w:p w14:paraId="65D869AC"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Rogan (2011) </w:t>
      </w:r>
      <w:r w:rsidRPr="003D061F">
        <w:rPr>
          <w:rFonts w:eastAsia="Times New Roman"/>
          <w:i/>
          <w:iCs/>
          <w:color w:val="000000"/>
          <w:lang w:eastAsia="en-GB"/>
        </w:rPr>
        <w:t>Prison Policy in Ireland: Politics, Penal-Welfarism and Political Imprisonment</w:t>
      </w:r>
      <w:r w:rsidRPr="003D061F">
        <w:rPr>
          <w:rFonts w:eastAsia="Times New Roman"/>
          <w:color w:val="000000"/>
          <w:lang w:eastAsia="en-GB"/>
        </w:rPr>
        <w:t>, Routledge</w:t>
      </w:r>
    </w:p>
    <w:p w14:paraId="3A5ACB51"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Walsh and McCutcheon (eds.) (2000) </w:t>
      </w:r>
      <w:r w:rsidRPr="003D061F">
        <w:rPr>
          <w:rFonts w:eastAsia="Times New Roman"/>
          <w:i/>
          <w:iCs/>
          <w:color w:val="000000"/>
          <w:lang w:eastAsia="en-GB"/>
        </w:rPr>
        <w:t>Confiscation of Criminal Assets</w:t>
      </w:r>
      <w:r w:rsidRPr="003D061F">
        <w:rPr>
          <w:rFonts w:eastAsia="Times New Roman"/>
          <w:color w:val="000000"/>
          <w:lang w:eastAsia="en-GB"/>
        </w:rPr>
        <w:t>, Round Hall</w:t>
      </w:r>
    </w:p>
    <w:p w14:paraId="4836C87A"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Ashworth and Redmane (2010) </w:t>
      </w:r>
      <w:r w:rsidRPr="003D061F">
        <w:rPr>
          <w:rFonts w:eastAsia="Times New Roman"/>
          <w:i/>
          <w:iCs/>
          <w:color w:val="000000"/>
          <w:lang w:eastAsia="en-GB"/>
        </w:rPr>
        <w:t>The Criminal Process</w:t>
      </w:r>
      <w:r w:rsidRPr="003D061F">
        <w:rPr>
          <w:rFonts w:eastAsia="Times New Roman"/>
          <w:color w:val="000000"/>
          <w:lang w:eastAsia="en-GB"/>
        </w:rPr>
        <w:t>, Oxford University Press</w:t>
      </w:r>
    </w:p>
    <w:p w14:paraId="78B5D94B"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Gibson and Cavadino (2008) </w:t>
      </w:r>
      <w:r w:rsidRPr="003D061F">
        <w:rPr>
          <w:rFonts w:eastAsia="Times New Roman"/>
          <w:i/>
          <w:iCs/>
          <w:color w:val="000000"/>
          <w:lang w:eastAsia="en-GB"/>
        </w:rPr>
        <w:t>The Criminal Justice System: An Introduction</w:t>
      </w:r>
      <w:r w:rsidRPr="003D061F">
        <w:rPr>
          <w:rFonts w:eastAsia="Times New Roman"/>
          <w:color w:val="000000"/>
          <w:lang w:eastAsia="en-GB"/>
        </w:rPr>
        <w:t>, Waterside Press</w:t>
      </w:r>
    </w:p>
    <w:p w14:paraId="735DFE71"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Hucklesby and Wahidin (eds.) (2013) </w:t>
      </w:r>
      <w:r w:rsidRPr="003D061F">
        <w:rPr>
          <w:rFonts w:eastAsia="Times New Roman"/>
          <w:i/>
          <w:iCs/>
          <w:color w:val="000000"/>
          <w:lang w:eastAsia="en-GB"/>
        </w:rPr>
        <w:t>Criminal Justice</w:t>
      </w:r>
      <w:r w:rsidRPr="003D061F">
        <w:rPr>
          <w:rFonts w:eastAsia="Times New Roman"/>
          <w:color w:val="000000"/>
          <w:lang w:eastAsia="en-GB"/>
        </w:rPr>
        <w:t>, Oxford University Press</w:t>
      </w:r>
    </w:p>
    <w:p w14:paraId="77F719FA"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Sanders and Young (2010) </w:t>
      </w:r>
      <w:r w:rsidRPr="003D061F">
        <w:rPr>
          <w:rFonts w:eastAsia="Times New Roman"/>
          <w:i/>
          <w:iCs/>
          <w:color w:val="000000"/>
          <w:lang w:eastAsia="en-GB"/>
        </w:rPr>
        <w:t>Criminal Justice</w:t>
      </w:r>
      <w:r w:rsidRPr="003D061F">
        <w:rPr>
          <w:rFonts w:eastAsia="Times New Roman"/>
          <w:color w:val="000000"/>
          <w:lang w:eastAsia="en-GB"/>
        </w:rPr>
        <w:t>, Oxford University Press</w:t>
      </w:r>
    </w:p>
    <w:p w14:paraId="5DAC7F6F"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 xml:space="preserve">Wahidin and Carr (2013) </w:t>
      </w:r>
      <w:r w:rsidRPr="003D061F">
        <w:rPr>
          <w:rFonts w:eastAsia="Times New Roman"/>
          <w:i/>
          <w:iCs/>
          <w:color w:val="000000"/>
          <w:lang w:eastAsia="en-GB"/>
        </w:rPr>
        <w:t>Understanding Criminal Justice: A Critical Introduction</w:t>
      </w:r>
      <w:r w:rsidRPr="003D061F">
        <w:rPr>
          <w:rFonts w:eastAsia="Times New Roman"/>
          <w:color w:val="000000"/>
          <w:lang w:eastAsia="en-GB"/>
        </w:rPr>
        <w:t>, Routledge</w:t>
      </w:r>
    </w:p>
    <w:p w14:paraId="3DA1A9A7" w14:textId="77777777" w:rsidR="007E057F" w:rsidRPr="003D061F" w:rsidRDefault="007E057F" w:rsidP="008D6F89">
      <w:pPr>
        <w:spacing w:after="0"/>
        <w:rPr>
          <w:rFonts w:eastAsia="Times New Roman"/>
          <w:b/>
          <w:color w:val="000000"/>
          <w:lang w:eastAsia="en-GB"/>
        </w:rPr>
      </w:pPr>
    </w:p>
    <w:p w14:paraId="7DF64DD2" w14:textId="77777777" w:rsidR="007E057F" w:rsidRPr="003D061F" w:rsidRDefault="00F54F15" w:rsidP="008D6F89">
      <w:pPr>
        <w:spacing w:after="0"/>
        <w:rPr>
          <w:rFonts w:eastAsia="Times New Roman"/>
          <w:b/>
          <w:bCs/>
          <w:color w:val="000000"/>
          <w:lang w:eastAsia="en-GB"/>
        </w:rPr>
      </w:pPr>
      <w:r w:rsidRPr="003D061F">
        <w:rPr>
          <w:rFonts w:eastAsia="Times New Roman"/>
          <w:b/>
          <w:bCs/>
          <w:color w:val="000000"/>
          <w:lang w:eastAsia="en-GB"/>
        </w:rPr>
        <w:t>Programme(s) in which this module is offered</w:t>
      </w:r>
    </w:p>
    <w:p w14:paraId="6D146F8A"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BAARTSUDA - Arts</w:t>
      </w:r>
    </w:p>
    <w:p w14:paraId="440803E2"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BAARTSUEA - Arts</w:t>
      </w:r>
    </w:p>
    <w:p w14:paraId="0289CD99" w14:textId="77777777" w:rsidR="007E057F" w:rsidRPr="003D061F" w:rsidRDefault="007E057F" w:rsidP="008D6F89">
      <w:pPr>
        <w:spacing w:after="0"/>
        <w:rPr>
          <w:rFonts w:eastAsia="Times New Roman"/>
          <w:color w:val="000000"/>
          <w:lang w:eastAsia="en-GB"/>
        </w:rPr>
      </w:pPr>
      <w:r w:rsidRPr="003D061F">
        <w:rPr>
          <w:rFonts w:eastAsia="Times New Roman"/>
          <w:color w:val="000000"/>
          <w:lang w:eastAsia="en-GB"/>
        </w:rPr>
        <w:t>BAARTSUFA - Arts</w:t>
      </w:r>
    </w:p>
    <w:p w14:paraId="7BA1078C" w14:textId="77777777" w:rsidR="007E057F" w:rsidRPr="003D061F" w:rsidRDefault="007E057F" w:rsidP="008D6F89">
      <w:pPr>
        <w:spacing w:after="0"/>
      </w:pPr>
    </w:p>
    <w:p w14:paraId="6BAB8311" w14:textId="77777777" w:rsidR="00E0232A" w:rsidRPr="003D061F" w:rsidRDefault="00E0232A" w:rsidP="008D6F89">
      <w:pPr>
        <w:spacing w:after="0"/>
      </w:pPr>
    </w:p>
    <w:p w14:paraId="2DD001A9" w14:textId="77777777" w:rsidR="00560043" w:rsidRPr="003D061F" w:rsidRDefault="007E057F" w:rsidP="008D6F89">
      <w:pPr>
        <w:spacing w:after="0"/>
        <w:rPr>
          <w:rFonts w:eastAsia="Calibri"/>
          <w:b/>
          <w:bCs/>
        </w:rPr>
      </w:pPr>
      <w:r w:rsidRPr="003D061F">
        <w:rPr>
          <w:rFonts w:eastAsia="Calibri"/>
          <w:b/>
          <w:bCs/>
        </w:rPr>
        <w:t xml:space="preserve">Assessment </w:t>
      </w:r>
      <w:r w:rsidR="007B13E6" w:rsidRPr="003D061F">
        <w:rPr>
          <w:rFonts w:eastAsia="Calibri"/>
          <w:b/>
          <w:bCs/>
        </w:rPr>
        <w:t>i</w:t>
      </w:r>
      <w:r w:rsidRPr="003D061F">
        <w:rPr>
          <w:rFonts w:eastAsia="Calibri"/>
          <w:b/>
          <w:bCs/>
        </w:rPr>
        <w:t>nstruments</w:t>
      </w:r>
    </w:p>
    <w:p w14:paraId="1FDC8C2F" w14:textId="77777777" w:rsidR="00560043" w:rsidRPr="003D061F" w:rsidRDefault="00560043" w:rsidP="008D6F89">
      <w:pPr>
        <w:spacing w:after="0"/>
      </w:pPr>
      <w:r w:rsidRPr="003D061F">
        <w:t>E</w:t>
      </w:r>
      <w:r w:rsidR="007E057F" w:rsidRPr="003D061F">
        <w:t>nd-of-term examination</w:t>
      </w:r>
      <w:r w:rsidRPr="003D061F">
        <w:t>: 90%</w:t>
      </w:r>
    </w:p>
    <w:p w14:paraId="6AFAAE1B" w14:textId="77777777" w:rsidR="00737242" w:rsidRPr="003D061F" w:rsidRDefault="00560043" w:rsidP="008D6F89">
      <w:pPr>
        <w:spacing w:after="0"/>
      </w:pPr>
      <w:r w:rsidRPr="003D061F">
        <w:t>C</w:t>
      </w:r>
      <w:r w:rsidR="007E057F" w:rsidRPr="003D061F">
        <w:t>ontinuous assessment</w:t>
      </w:r>
      <w:r w:rsidRPr="003D061F">
        <w:t>: 10%</w:t>
      </w:r>
    </w:p>
    <w:p w14:paraId="2DF62324" w14:textId="77777777" w:rsidR="00737242" w:rsidRPr="003D061F" w:rsidRDefault="00737242" w:rsidP="008D6F89">
      <w:pPr>
        <w:spacing w:after="0"/>
        <w:rPr>
          <w:rFonts w:eastAsia="Times New Roman"/>
          <w:lang w:eastAsia="en-IE"/>
        </w:rPr>
      </w:pPr>
    </w:p>
    <w:p w14:paraId="56AEF41E" w14:textId="77777777" w:rsidR="00737242" w:rsidRPr="003D061F" w:rsidRDefault="00737242" w:rsidP="008D6F89">
      <w:pPr>
        <w:spacing w:after="0"/>
      </w:pPr>
      <w:r w:rsidRPr="003D061F">
        <w:br w:type="page"/>
      </w:r>
    </w:p>
    <w:p w14:paraId="10D80D26" w14:textId="77777777" w:rsidR="001F03CF" w:rsidRPr="003D061F" w:rsidRDefault="001F03CF" w:rsidP="008D6F89">
      <w:pPr>
        <w:pStyle w:val="Heading1"/>
      </w:pPr>
      <w:bookmarkStart w:id="300" w:name="_Toc524082416"/>
      <w:bookmarkStart w:id="301" w:name="_Toc19275077"/>
      <w:bookmarkStart w:id="302" w:name="_Toc52265595"/>
      <w:bookmarkStart w:id="303" w:name="_Toc524082365"/>
      <w:bookmarkStart w:id="304" w:name="_Toc19274970"/>
      <w:bookmarkStart w:id="305" w:name="_Toc490059505"/>
      <w:bookmarkStart w:id="306" w:name="_Toc491077235"/>
      <w:bookmarkStart w:id="307" w:name="_Toc491077989"/>
      <w:r w:rsidRPr="003D061F">
        <w:t xml:space="preserve">LA4081 </w:t>
      </w:r>
      <w:r w:rsidR="005E43FC" w:rsidRPr="003D061F">
        <w:t>Family Law (Online)</w:t>
      </w:r>
      <w:bookmarkEnd w:id="300"/>
      <w:bookmarkEnd w:id="301"/>
      <w:bookmarkEnd w:id="302"/>
    </w:p>
    <w:p w14:paraId="4B7D3402" w14:textId="77777777" w:rsidR="001F03CF" w:rsidRPr="003D061F" w:rsidRDefault="001F03CF" w:rsidP="008D6F89">
      <w:pPr>
        <w:spacing w:after="0"/>
        <w:rPr>
          <w:rFonts w:eastAsia="Calibri"/>
        </w:rPr>
      </w:pPr>
    </w:p>
    <w:p w14:paraId="1D411C53" w14:textId="77777777" w:rsidR="001F03CF" w:rsidRPr="003D061F" w:rsidRDefault="001F03CF" w:rsidP="008D6F89">
      <w:pPr>
        <w:spacing w:after="0"/>
        <w:rPr>
          <w:rFonts w:eastAsia="Calibri"/>
          <w:b/>
        </w:rPr>
      </w:pPr>
      <w:r w:rsidRPr="003D061F">
        <w:rPr>
          <w:rFonts w:eastAsia="Calibri"/>
          <w:b/>
        </w:rPr>
        <w:t xml:space="preserve">Module </w:t>
      </w:r>
      <w:r w:rsidR="007B13E6" w:rsidRPr="003D061F">
        <w:rPr>
          <w:rFonts w:eastAsia="Calibri"/>
          <w:b/>
        </w:rPr>
        <w:t>l</w:t>
      </w:r>
      <w:r w:rsidRPr="003D061F">
        <w:rPr>
          <w:rFonts w:eastAsia="Calibri"/>
          <w:b/>
        </w:rPr>
        <w:t>eader</w:t>
      </w:r>
    </w:p>
    <w:p w14:paraId="65E86FB2" w14:textId="77777777" w:rsidR="001F03CF" w:rsidRPr="003D061F" w:rsidRDefault="001F03CF" w:rsidP="008D6F89">
      <w:pPr>
        <w:spacing w:after="0"/>
        <w:rPr>
          <w:rFonts w:eastAsia="Calibri"/>
        </w:rPr>
      </w:pPr>
      <w:r w:rsidRPr="003D061F">
        <w:rPr>
          <w:rFonts w:eastAsia="Calibri"/>
        </w:rPr>
        <w:t>Dr Susan Leahy</w:t>
      </w:r>
    </w:p>
    <w:p w14:paraId="2111EDD0" w14:textId="77777777" w:rsidR="001F03CF" w:rsidRPr="003D061F" w:rsidRDefault="003E50E6" w:rsidP="008D6F89">
      <w:pPr>
        <w:spacing w:after="0"/>
        <w:rPr>
          <w:rFonts w:eastAsia="Calibri"/>
        </w:rPr>
      </w:pPr>
      <w:hyperlink r:id="rId43" w:history="1">
        <w:r w:rsidR="001F03CF" w:rsidRPr="003D061F">
          <w:rPr>
            <w:rFonts w:eastAsia="Calibri"/>
            <w:color w:val="0000FF"/>
            <w:u w:val="single"/>
          </w:rPr>
          <w:t>susan.leahy@ul.ie</w:t>
        </w:r>
      </w:hyperlink>
    </w:p>
    <w:p w14:paraId="47DCF87D" w14:textId="77777777" w:rsidR="001F03CF" w:rsidRPr="003D061F" w:rsidRDefault="001F03CF" w:rsidP="008D6F89">
      <w:pPr>
        <w:spacing w:after="0"/>
        <w:rPr>
          <w:rFonts w:eastAsia="Calibri"/>
        </w:rPr>
      </w:pPr>
    </w:p>
    <w:p w14:paraId="0335A888" w14:textId="77777777" w:rsidR="001F03CF" w:rsidRPr="003D061F" w:rsidRDefault="001F03CF" w:rsidP="008D6F89">
      <w:pPr>
        <w:spacing w:after="0"/>
        <w:rPr>
          <w:rFonts w:eastAsia="Calibri"/>
          <w:bCs/>
        </w:rPr>
      </w:pPr>
      <w:r w:rsidRPr="003D061F">
        <w:rPr>
          <w:rFonts w:eastAsia="Calibri"/>
          <w:b/>
          <w:bCs/>
        </w:rPr>
        <w:t>Rationale &amp; Purpose of the Module</w:t>
      </w:r>
    </w:p>
    <w:p w14:paraId="3C8F2A12" w14:textId="77777777" w:rsidR="001F03CF" w:rsidRPr="003D061F" w:rsidRDefault="001F03CF" w:rsidP="008D6F89">
      <w:pPr>
        <w:spacing w:after="0"/>
        <w:rPr>
          <w:rFonts w:eastAsia="Calibri"/>
        </w:rPr>
      </w:pPr>
      <w:r w:rsidRPr="003D061F">
        <w:rPr>
          <w:rFonts w:eastAsia="Calibri"/>
        </w:rPr>
        <w:t>The aim of the course is to familiarise students with the core concepts of Irish family law.</w:t>
      </w:r>
    </w:p>
    <w:p w14:paraId="5B4DC503" w14:textId="77777777" w:rsidR="001F03CF" w:rsidRPr="003D061F" w:rsidRDefault="001F03CF" w:rsidP="008D6F89">
      <w:pPr>
        <w:spacing w:after="0"/>
        <w:rPr>
          <w:rFonts w:eastAsia="Calibri"/>
          <w:bCs/>
        </w:rPr>
      </w:pPr>
    </w:p>
    <w:p w14:paraId="518BF814" w14:textId="77777777" w:rsidR="001F03CF" w:rsidRPr="003D061F" w:rsidRDefault="001F03CF" w:rsidP="008D6F89">
      <w:pPr>
        <w:spacing w:after="0"/>
        <w:rPr>
          <w:rFonts w:eastAsia="Calibri"/>
          <w:bCs/>
        </w:rPr>
      </w:pPr>
      <w:r w:rsidRPr="003D061F">
        <w:rPr>
          <w:rFonts w:eastAsia="Calibri"/>
          <w:b/>
          <w:bCs/>
        </w:rPr>
        <w:t>Syllabus</w:t>
      </w:r>
    </w:p>
    <w:p w14:paraId="01B8F801" w14:textId="77777777" w:rsidR="001F03CF" w:rsidRPr="003D061F" w:rsidRDefault="001F03CF" w:rsidP="008D6F89">
      <w:pPr>
        <w:spacing w:after="0"/>
        <w:rPr>
          <w:rFonts w:eastAsia="Calibri"/>
        </w:rPr>
        <w:sectPr w:rsidR="001F03CF" w:rsidRPr="003D061F" w:rsidSect="009A74C2">
          <w:type w:val="continuous"/>
          <w:pgSz w:w="11906" w:h="16838"/>
          <w:pgMar w:top="1440" w:right="1440" w:bottom="1440" w:left="1440" w:header="708" w:footer="708" w:gutter="0"/>
          <w:pgNumType w:start="77"/>
          <w:cols w:space="708"/>
          <w:docGrid w:linePitch="360"/>
        </w:sectPr>
      </w:pPr>
    </w:p>
    <w:p w14:paraId="300EDE95" w14:textId="77777777" w:rsidR="001F03CF" w:rsidRPr="003D061F" w:rsidRDefault="001F03CF" w:rsidP="008D6F89">
      <w:pPr>
        <w:pStyle w:val="ListParagraph"/>
        <w:numPr>
          <w:ilvl w:val="0"/>
          <w:numId w:val="108"/>
        </w:numPr>
        <w:spacing w:after="0"/>
        <w:ind w:left="567"/>
        <w:rPr>
          <w:rFonts w:eastAsia="Calibri"/>
        </w:rPr>
      </w:pPr>
      <w:r w:rsidRPr="003D061F">
        <w:rPr>
          <w:rFonts w:eastAsia="Calibri"/>
        </w:rPr>
        <w:t xml:space="preserve">The family in the Irish </w:t>
      </w:r>
      <w:r w:rsidR="007B13E6" w:rsidRPr="003D061F">
        <w:rPr>
          <w:rFonts w:eastAsia="Calibri"/>
        </w:rPr>
        <w:t>C</w:t>
      </w:r>
      <w:r w:rsidRPr="003D061F">
        <w:rPr>
          <w:rFonts w:eastAsia="Calibri"/>
        </w:rPr>
        <w:t>onstitution</w:t>
      </w:r>
    </w:p>
    <w:p w14:paraId="457DD804" w14:textId="77777777" w:rsidR="001F03CF" w:rsidRPr="003D061F" w:rsidRDefault="001F03CF" w:rsidP="008D6F89">
      <w:pPr>
        <w:pStyle w:val="ListParagraph"/>
        <w:numPr>
          <w:ilvl w:val="0"/>
          <w:numId w:val="108"/>
        </w:numPr>
        <w:spacing w:after="0"/>
        <w:ind w:left="567"/>
        <w:rPr>
          <w:rFonts w:eastAsia="Calibri"/>
        </w:rPr>
      </w:pPr>
      <w:r w:rsidRPr="003D061F">
        <w:rPr>
          <w:rFonts w:eastAsia="Calibri"/>
        </w:rPr>
        <w:t>Guardianship, custody and access disputes</w:t>
      </w:r>
    </w:p>
    <w:p w14:paraId="07D4F2CA" w14:textId="77777777" w:rsidR="001F03CF" w:rsidRPr="003D061F" w:rsidRDefault="001F03CF" w:rsidP="008D6F89">
      <w:pPr>
        <w:pStyle w:val="ListParagraph"/>
        <w:numPr>
          <w:ilvl w:val="0"/>
          <w:numId w:val="108"/>
        </w:numPr>
        <w:spacing w:after="0"/>
        <w:ind w:left="567"/>
        <w:rPr>
          <w:rFonts w:eastAsia="Calibri"/>
        </w:rPr>
      </w:pPr>
      <w:r w:rsidRPr="003D061F">
        <w:rPr>
          <w:rFonts w:eastAsia="Calibri"/>
        </w:rPr>
        <w:t>The voice of the child</w:t>
      </w:r>
    </w:p>
    <w:p w14:paraId="0F72E0FD" w14:textId="77777777" w:rsidR="001F03CF" w:rsidRPr="003D061F" w:rsidRDefault="001F03CF" w:rsidP="008D6F89">
      <w:pPr>
        <w:pStyle w:val="ListParagraph"/>
        <w:numPr>
          <w:ilvl w:val="0"/>
          <w:numId w:val="108"/>
        </w:numPr>
        <w:spacing w:after="0"/>
        <w:ind w:left="567"/>
        <w:rPr>
          <w:rFonts w:eastAsia="Calibri"/>
        </w:rPr>
      </w:pPr>
      <w:r w:rsidRPr="003D061F">
        <w:rPr>
          <w:rFonts w:eastAsia="Calibri"/>
        </w:rPr>
        <w:t>Domestic abuse</w:t>
      </w:r>
    </w:p>
    <w:p w14:paraId="452E06D4" w14:textId="77777777" w:rsidR="001F03CF" w:rsidRPr="003D061F" w:rsidRDefault="001F03CF" w:rsidP="008D6F89">
      <w:pPr>
        <w:pStyle w:val="ListParagraph"/>
        <w:numPr>
          <w:ilvl w:val="0"/>
          <w:numId w:val="108"/>
        </w:numPr>
        <w:spacing w:after="0"/>
        <w:ind w:left="567"/>
        <w:rPr>
          <w:rFonts w:eastAsia="Calibri"/>
        </w:rPr>
      </w:pPr>
      <w:r w:rsidRPr="003D061F">
        <w:rPr>
          <w:rFonts w:eastAsia="Calibri"/>
        </w:rPr>
        <w:t>Non-marital cohabitation</w:t>
      </w:r>
    </w:p>
    <w:p w14:paraId="11C8C058" w14:textId="77777777" w:rsidR="001F03CF" w:rsidRPr="003D061F" w:rsidRDefault="001F03CF" w:rsidP="008D6F89">
      <w:pPr>
        <w:pStyle w:val="ListParagraph"/>
        <w:numPr>
          <w:ilvl w:val="0"/>
          <w:numId w:val="108"/>
        </w:numPr>
        <w:spacing w:after="0"/>
        <w:ind w:left="567"/>
        <w:rPr>
          <w:rFonts w:eastAsia="Calibri"/>
        </w:rPr>
      </w:pPr>
      <w:r w:rsidRPr="003D061F">
        <w:rPr>
          <w:rFonts w:eastAsia="Calibri"/>
        </w:rPr>
        <w:t>Formalities for marriage</w:t>
      </w:r>
    </w:p>
    <w:p w14:paraId="5D87B4D4" w14:textId="77777777" w:rsidR="001F03CF" w:rsidRPr="003D061F" w:rsidRDefault="001F03CF" w:rsidP="008D6F89">
      <w:pPr>
        <w:pStyle w:val="ListParagraph"/>
        <w:numPr>
          <w:ilvl w:val="0"/>
          <w:numId w:val="108"/>
        </w:numPr>
        <w:spacing w:after="0"/>
        <w:ind w:left="567"/>
        <w:rPr>
          <w:rFonts w:eastAsia="Calibri"/>
        </w:rPr>
      </w:pPr>
      <w:r w:rsidRPr="003D061F">
        <w:rPr>
          <w:rFonts w:eastAsia="Calibri"/>
        </w:rPr>
        <w:t xml:space="preserve">Legal </w:t>
      </w:r>
      <w:r w:rsidR="00FC3779" w:rsidRPr="003D061F">
        <w:rPr>
          <w:rFonts w:eastAsia="Calibri"/>
        </w:rPr>
        <w:t>responses</w:t>
      </w:r>
      <w:r w:rsidRPr="003D061F">
        <w:rPr>
          <w:rFonts w:eastAsia="Calibri"/>
        </w:rPr>
        <w:t xml:space="preserve"> to marital breakdown: nullity, judicial separation and divorce</w:t>
      </w:r>
    </w:p>
    <w:p w14:paraId="3A310015" w14:textId="77777777" w:rsidR="001F03CF" w:rsidRPr="003D061F" w:rsidRDefault="001F03CF" w:rsidP="008D6F89">
      <w:pPr>
        <w:pStyle w:val="ListParagraph"/>
        <w:numPr>
          <w:ilvl w:val="0"/>
          <w:numId w:val="108"/>
        </w:numPr>
        <w:spacing w:after="0"/>
        <w:ind w:left="567"/>
        <w:rPr>
          <w:rFonts w:eastAsia="Calibri"/>
        </w:rPr>
      </w:pPr>
      <w:r w:rsidRPr="003D061F">
        <w:rPr>
          <w:rFonts w:eastAsia="Calibri"/>
        </w:rPr>
        <w:t>Ancillary relief on marital breakdown</w:t>
      </w:r>
    </w:p>
    <w:p w14:paraId="04DD0205" w14:textId="77777777" w:rsidR="001F03CF" w:rsidRPr="003D061F" w:rsidRDefault="001F03CF" w:rsidP="008D6F89">
      <w:pPr>
        <w:spacing w:after="0"/>
        <w:rPr>
          <w:rFonts w:eastAsia="Calibri"/>
          <w:b/>
        </w:rPr>
      </w:pPr>
    </w:p>
    <w:p w14:paraId="2DA32BDF" w14:textId="77777777" w:rsidR="001F03CF" w:rsidRPr="003D061F" w:rsidRDefault="001F03CF" w:rsidP="008D6F89">
      <w:pPr>
        <w:spacing w:after="0"/>
        <w:rPr>
          <w:rFonts w:eastAsia="Calibri"/>
          <w:b/>
        </w:rPr>
      </w:pPr>
      <w:r w:rsidRPr="003D061F">
        <w:rPr>
          <w:rFonts w:eastAsia="Calibri"/>
          <w:b/>
        </w:rPr>
        <w:t xml:space="preserve">Learning </w:t>
      </w:r>
      <w:r w:rsidR="007B13E6" w:rsidRPr="003D061F">
        <w:rPr>
          <w:rFonts w:eastAsia="Calibri"/>
          <w:b/>
        </w:rPr>
        <w:t>o</w:t>
      </w:r>
      <w:r w:rsidRPr="003D061F">
        <w:rPr>
          <w:rFonts w:eastAsia="Calibri"/>
          <w:b/>
        </w:rPr>
        <w:t>utcomes</w:t>
      </w:r>
    </w:p>
    <w:p w14:paraId="67D6CA5F" w14:textId="77777777" w:rsidR="001F03CF" w:rsidRPr="003D061F" w:rsidRDefault="001F03CF" w:rsidP="008D6F89">
      <w:pPr>
        <w:spacing w:after="0"/>
        <w:rPr>
          <w:rFonts w:eastAsia="Calibri"/>
        </w:rPr>
      </w:pPr>
      <w:r w:rsidRPr="003D061F">
        <w:rPr>
          <w:rFonts w:eastAsia="Calibri"/>
        </w:rPr>
        <w:t>On successful completion of this module, students will be able to:</w:t>
      </w:r>
    </w:p>
    <w:p w14:paraId="361E9FD7" w14:textId="77777777" w:rsidR="001F03CF" w:rsidRPr="003D061F" w:rsidRDefault="001F03CF" w:rsidP="008D6F89">
      <w:pPr>
        <w:spacing w:after="0"/>
        <w:rPr>
          <w:rFonts w:eastAsia="Calibri"/>
        </w:rPr>
      </w:pPr>
      <w:r w:rsidRPr="003D061F">
        <w:rPr>
          <w:rFonts w:eastAsia="Calibri"/>
        </w:rPr>
        <w:t>ILO 1: Identify the differing concepts of the family unit both at constitutional and legislative levels.</w:t>
      </w:r>
    </w:p>
    <w:p w14:paraId="4FE6C236" w14:textId="77777777" w:rsidR="001F03CF" w:rsidRPr="003D061F" w:rsidRDefault="001F03CF" w:rsidP="008D6F89">
      <w:pPr>
        <w:spacing w:after="0"/>
        <w:rPr>
          <w:rFonts w:eastAsia="Calibri"/>
        </w:rPr>
      </w:pPr>
      <w:r w:rsidRPr="003D061F">
        <w:rPr>
          <w:rFonts w:eastAsia="Calibri"/>
        </w:rPr>
        <w:t>ILO 2: Specify the criteria for creating the marital relationship and the necessary consents and mental elements and the protections and obligations owed within the marriage relationship.</w:t>
      </w:r>
    </w:p>
    <w:p w14:paraId="62B579EA" w14:textId="77777777" w:rsidR="001F03CF" w:rsidRPr="003D061F" w:rsidRDefault="001F03CF" w:rsidP="008D6F89">
      <w:pPr>
        <w:spacing w:after="0"/>
        <w:rPr>
          <w:rFonts w:eastAsia="Calibri"/>
        </w:rPr>
      </w:pPr>
      <w:r w:rsidRPr="003D061F">
        <w:rPr>
          <w:rFonts w:eastAsia="Calibri"/>
        </w:rPr>
        <w:t>ILO 3: Outline the key ways in which a marriage may be dissolved or terminated and the consequences of such dissolution or termination.</w:t>
      </w:r>
    </w:p>
    <w:p w14:paraId="67130037" w14:textId="77777777" w:rsidR="001F03CF" w:rsidRPr="003D061F" w:rsidRDefault="001F03CF" w:rsidP="008D6F89">
      <w:pPr>
        <w:spacing w:after="0"/>
        <w:rPr>
          <w:rFonts w:eastAsia="Calibri"/>
        </w:rPr>
      </w:pPr>
      <w:r w:rsidRPr="003D061F">
        <w:rPr>
          <w:rFonts w:eastAsia="Calibri"/>
        </w:rPr>
        <w:t>ILO 4: Differentiate between the rights of married and unmarried parents and their children.</w:t>
      </w:r>
    </w:p>
    <w:p w14:paraId="5EFC21A2" w14:textId="77777777" w:rsidR="001F03CF" w:rsidRPr="003D061F" w:rsidRDefault="001F03CF" w:rsidP="008D6F89">
      <w:pPr>
        <w:spacing w:after="0"/>
        <w:rPr>
          <w:rFonts w:eastAsia="Calibri"/>
        </w:rPr>
      </w:pPr>
      <w:r w:rsidRPr="003D061F">
        <w:rPr>
          <w:rFonts w:eastAsia="Calibri"/>
        </w:rPr>
        <w:t>ILO 5: Distinguish remedies available during a subsisting marriage compared with those arising on the dissolution or termination of such a marriage.</w:t>
      </w:r>
    </w:p>
    <w:p w14:paraId="09A33406" w14:textId="77777777" w:rsidR="001F03CF" w:rsidRPr="003D061F" w:rsidRDefault="001F03CF" w:rsidP="008D6F89">
      <w:pPr>
        <w:spacing w:after="0"/>
        <w:rPr>
          <w:rFonts w:eastAsia="Calibri"/>
        </w:rPr>
      </w:pPr>
      <w:r w:rsidRPr="003D061F">
        <w:rPr>
          <w:rFonts w:eastAsia="Calibri"/>
        </w:rPr>
        <w:t>ILO 6: Critique the treatments of the family unit with Irish legal system.</w:t>
      </w:r>
    </w:p>
    <w:p w14:paraId="550F7A6F" w14:textId="77777777" w:rsidR="001F03CF" w:rsidRPr="003D061F" w:rsidRDefault="001F03CF" w:rsidP="008D6F89">
      <w:pPr>
        <w:spacing w:after="0"/>
        <w:rPr>
          <w:rFonts w:eastAsia="Calibri"/>
        </w:rPr>
      </w:pPr>
      <w:r w:rsidRPr="003D061F">
        <w:rPr>
          <w:rFonts w:eastAsia="Calibri"/>
        </w:rPr>
        <w:t>ILO 7: Evaluate civil and criminal law responses to domestic abuse.</w:t>
      </w:r>
    </w:p>
    <w:p w14:paraId="4DD8CD43" w14:textId="77777777" w:rsidR="001F03CF" w:rsidRPr="003D061F" w:rsidRDefault="001F03CF" w:rsidP="008D6F89">
      <w:pPr>
        <w:spacing w:after="0"/>
        <w:rPr>
          <w:rFonts w:eastAsia="Calibri"/>
        </w:rPr>
      </w:pPr>
      <w:r w:rsidRPr="003D061F">
        <w:rPr>
          <w:rFonts w:eastAsia="Calibri"/>
        </w:rPr>
        <w:t>ILO 8: Appreciate the ways in which Irish law and court processes can operate to protect the institution of the family in the event of relationship breakdowns and family disputes.</w:t>
      </w:r>
    </w:p>
    <w:p w14:paraId="1147747C" w14:textId="77777777" w:rsidR="001F03CF" w:rsidRPr="003D061F" w:rsidRDefault="001F03CF" w:rsidP="008D6F89">
      <w:pPr>
        <w:spacing w:after="0"/>
        <w:rPr>
          <w:rFonts w:eastAsia="Calibri"/>
        </w:rPr>
      </w:pPr>
    </w:p>
    <w:p w14:paraId="7D4C7729" w14:textId="77777777" w:rsidR="001F03CF" w:rsidRPr="003D061F" w:rsidRDefault="001F03CF" w:rsidP="008D6F89">
      <w:pPr>
        <w:spacing w:after="0"/>
        <w:rPr>
          <w:rFonts w:eastAsia="Calibri"/>
          <w:b/>
        </w:rPr>
      </w:pPr>
      <w:r w:rsidRPr="003D061F">
        <w:rPr>
          <w:rFonts w:eastAsia="Calibri"/>
          <w:b/>
        </w:rPr>
        <w:t xml:space="preserve">Primary </w:t>
      </w:r>
      <w:r w:rsidR="007B13E6" w:rsidRPr="003D061F">
        <w:rPr>
          <w:rFonts w:eastAsia="Calibri"/>
          <w:b/>
        </w:rPr>
        <w:t>t</w:t>
      </w:r>
      <w:r w:rsidRPr="003D061F">
        <w:rPr>
          <w:rFonts w:eastAsia="Calibri"/>
          <w:b/>
        </w:rPr>
        <w:t>exts</w:t>
      </w:r>
    </w:p>
    <w:p w14:paraId="79844FFC" w14:textId="77777777" w:rsidR="001F03CF" w:rsidRPr="003D061F" w:rsidRDefault="001F03CF" w:rsidP="008D6F89">
      <w:pPr>
        <w:spacing w:after="0"/>
        <w:rPr>
          <w:rFonts w:eastAsia="Calibri"/>
        </w:rPr>
      </w:pPr>
      <w:r w:rsidRPr="003D061F">
        <w:rPr>
          <w:rFonts w:eastAsia="Calibri"/>
        </w:rPr>
        <w:t xml:space="preserve">Crowley, </w:t>
      </w:r>
      <w:r w:rsidRPr="003D061F">
        <w:rPr>
          <w:rFonts w:eastAsia="Calibri"/>
          <w:i/>
        </w:rPr>
        <w:t xml:space="preserve">Family </w:t>
      </w:r>
      <w:r w:rsidR="00FC3779" w:rsidRPr="003D061F">
        <w:rPr>
          <w:rFonts w:eastAsia="Calibri"/>
          <w:i/>
        </w:rPr>
        <w:t>Law</w:t>
      </w:r>
      <w:r w:rsidRPr="003D061F">
        <w:rPr>
          <w:rFonts w:eastAsia="Calibri"/>
        </w:rPr>
        <w:t>, (Dublin: Round Hall, 2013)</w:t>
      </w:r>
    </w:p>
    <w:p w14:paraId="63FD6C8F" w14:textId="77777777" w:rsidR="001F03CF" w:rsidRPr="003D061F" w:rsidRDefault="001F03CF" w:rsidP="008D6F89">
      <w:pPr>
        <w:spacing w:after="0"/>
        <w:rPr>
          <w:rFonts w:eastAsia="Calibri"/>
        </w:rPr>
      </w:pPr>
      <w:r w:rsidRPr="003D061F">
        <w:rPr>
          <w:rFonts w:eastAsia="Calibri"/>
        </w:rPr>
        <w:t xml:space="preserve">Nestor, </w:t>
      </w:r>
      <w:r w:rsidRPr="003D061F">
        <w:rPr>
          <w:rFonts w:eastAsia="Calibri"/>
          <w:i/>
        </w:rPr>
        <w:t xml:space="preserve">An Introduction to Irish Family </w:t>
      </w:r>
      <w:r w:rsidR="00FC3779" w:rsidRPr="003D061F">
        <w:rPr>
          <w:rFonts w:eastAsia="Calibri"/>
          <w:i/>
        </w:rPr>
        <w:t>Law</w:t>
      </w:r>
      <w:r w:rsidRPr="003D061F">
        <w:rPr>
          <w:rFonts w:eastAsia="Calibri"/>
        </w:rPr>
        <w:t>, 4</w:t>
      </w:r>
      <w:r w:rsidRPr="003D061F">
        <w:rPr>
          <w:rFonts w:eastAsia="Calibri"/>
          <w:vertAlign w:val="superscript"/>
        </w:rPr>
        <w:t>th</w:t>
      </w:r>
      <w:r w:rsidRPr="003D061F">
        <w:rPr>
          <w:rFonts w:eastAsia="Calibri"/>
        </w:rPr>
        <w:t xml:space="preserve"> edition, (Dublin: Gill and MacMillan, 2011).</w:t>
      </w:r>
    </w:p>
    <w:p w14:paraId="0C3A8717" w14:textId="77777777" w:rsidR="001F03CF" w:rsidRPr="003D061F" w:rsidRDefault="001F03CF" w:rsidP="008D6F89">
      <w:pPr>
        <w:spacing w:after="0"/>
        <w:rPr>
          <w:rFonts w:eastAsia="Calibri"/>
          <w:b/>
        </w:rPr>
      </w:pPr>
    </w:p>
    <w:p w14:paraId="3C5D285D" w14:textId="77777777" w:rsidR="001F03CF" w:rsidRPr="003D061F" w:rsidRDefault="001F03CF" w:rsidP="008D6F89">
      <w:pPr>
        <w:spacing w:after="0"/>
        <w:rPr>
          <w:rFonts w:eastAsia="Calibri"/>
          <w:b/>
        </w:rPr>
      </w:pPr>
      <w:r w:rsidRPr="003D061F">
        <w:rPr>
          <w:rFonts w:eastAsia="Calibri"/>
          <w:b/>
        </w:rPr>
        <w:t>How the Module Is Taught</w:t>
      </w:r>
    </w:p>
    <w:p w14:paraId="5CE25BAA" w14:textId="77777777" w:rsidR="001F03CF" w:rsidRPr="003D061F" w:rsidRDefault="001F03CF" w:rsidP="008D6F89">
      <w:pPr>
        <w:spacing w:after="0"/>
        <w:rPr>
          <w:rFonts w:eastAsia="Calibri"/>
        </w:rPr>
      </w:pPr>
      <w:r w:rsidRPr="003D061F">
        <w:rPr>
          <w:rFonts w:eastAsia="Calibri"/>
        </w:rPr>
        <w:t>The module will be taught through online lectures together with weekly online activities (primarily participation in discussion boards).</w:t>
      </w:r>
    </w:p>
    <w:p w14:paraId="72E36777" w14:textId="77777777" w:rsidR="001F03CF" w:rsidRPr="003D061F" w:rsidRDefault="001F03CF" w:rsidP="008D6F89">
      <w:pPr>
        <w:spacing w:after="0"/>
        <w:rPr>
          <w:rFonts w:eastAsia="Calibri"/>
          <w:b/>
        </w:rPr>
      </w:pPr>
    </w:p>
    <w:p w14:paraId="190530DA" w14:textId="77777777" w:rsidR="001F03CF" w:rsidRPr="003D061F" w:rsidRDefault="001F03CF" w:rsidP="008D6F89">
      <w:pPr>
        <w:spacing w:after="0"/>
        <w:rPr>
          <w:rFonts w:eastAsia="Calibri"/>
          <w:b/>
        </w:rPr>
      </w:pPr>
      <w:r w:rsidRPr="003D061F">
        <w:rPr>
          <w:rFonts w:eastAsia="Calibri"/>
          <w:b/>
        </w:rPr>
        <w:t xml:space="preserve">Academic </w:t>
      </w:r>
      <w:r w:rsidR="007B13E6" w:rsidRPr="003D061F">
        <w:rPr>
          <w:rFonts w:eastAsia="Calibri"/>
          <w:b/>
        </w:rPr>
        <w:t>i</w:t>
      </w:r>
      <w:r w:rsidRPr="003D061F">
        <w:rPr>
          <w:rFonts w:eastAsia="Calibri"/>
          <w:b/>
        </w:rPr>
        <w:t>nstruments</w:t>
      </w:r>
    </w:p>
    <w:p w14:paraId="772FCEF8" w14:textId="77777777" w:rsidR="001F03CF" w:rsidRPr="003D061F" w:rsidRDefault="001F03CF" w:rsidP="008D6F89">
      <w:pPr>
        <w:spacing w:after="0"/>
        <w:rPr>
          <w:rFonts w:eastAsia="Calibri"/>
        </w:rPr>
      </w:pPr>
      <w:r w:rsidRPr="003D061F">
        <w:rPr>
          <w:rFonts w:eastAsia="Calibri"/>
        </w:rPr>
        <w:t>Participation in discussion boards: 20%</w:t>
      </w:r>
    </w:p>
    <w:p w14:paraId="0023EDA5" w14:textId="77777777" w:rsidR="001F03CF" w:rsidRPr="003D061F" w:rsidRDefault="001F03CF" w:rsidP="008D6F89">
      <w:pPr>
        <w:spacing w:after="0"/>
        <w:rPr>
          <w:rFonts w:eastAsia="Calibri"/>
        </w:rPr>
      </w:pPr>
      <w:r w:rsidRPr="003D061F">
        <w:rPr>
          <w:rFonts w:eastAsia="Calibri"/>
        </w:rPr>
        <w:t>Reflective blog: 20%</w:t>
      </w:r>
    </w:p>
    <w:p w14:paraId="7D6075A1" w14:textId="77777777" w:rsidR="001F03CF" w:rsidRPr="003D061F" w:rsidRDefault="001F03CF" w:rsidP="008D6F89">
      <w:pPr>
        <w:spacing w:after="0"/>
        <w:rPr>
          <w:rFonts w:eastAsia="Calibri"/>
        </w:rPr>
      </w:pPr>
      <w:r w:rsidRPr="003D061F">
        <w:rPr>
          <w:rFonts w:eastAsia="Calibri"/>
        </w:rPr>
        <w:t>End-of-term exam: 60%</w:t>
      </w:r>
    </w:p>
    <w:p w14:paraId="788DA583" w14:textId="77777777" w:rsidR="001F03CF" w:rsidRPr="003D061F" w:rsidRDefault="001F03CF" w:rsidP="008D6F89">
      <w:pPr>
        <w:spacing w:after="200"/>
        <w:jc w:val="left"/>
        <w:rPr>
          <w:rFonts w:cs="Times New Roman"/>
          <w:b/>
          <w:color w:val="4F81BD" w:themeColor="accent1"/>
          <w:sz w:val="28"/>
          <w:szCs w:val="28"/>
        </w:rPr>
      </w:pPr>
      <w:r w:rsidRPr="003D061F">
        <w:br w:type="page"/>
      </w:r>
    </w:p>
    <w:p w14:paraId="6D137CC3" w14:textId="77777777" w:rsidR="00F700CA" w:rsidRPr="003D061F" w:rsidRDefault="00F700CA" w:rsidP="008D6F89">
      <w:pPr>
        <w:pStyle w:val="Heading1"/>
      </w:pPr>
      <w:bookmarkStart w:id="308" w:name="_Toc52265596"/>
      <w:r w:rsidRPr="003D061F">
        <w:t xml:space="preserve">LA4082 </w:t>
      </w:r>
      <w:r w:rsidR="005E43FC" w:rsidRPr="003D061F">
        <w:t>Law Of Evidence</w:t>
      </w:r>
      <w:bookmarkEnd w:id="303"/>
      <w:bookmarkEnd w:id="304"/>
      <w:bookmarkEnd w:id="308"/>
    </w:p>
    <w:p w14:paraId="1FA62D84" w14:textId="77777777" w:rsidR="00F700CA" w:rsidRPr="003D061F" w:rsidRDefault="00F700CA" w:rsidP="008D6F89">
      <w:pPr>
        <w:spacing w:after="0"/>
      </w:pPr>
    </w:p>
    <w:p w14:paraId="452CF15A" w14:textId="77777777" w:rsidR="00F700CA" w:rsidRPr="003D061F" w:rsidRDefault="00F700CA" w:rsidP="008D6F89">
      <w:pPr>
        <w:spacing w:after="0"/>
        <w:sectPr w:rsidR="00F700CA" w:rsidRPr="003D061F" w:rsidSect="009A74C2">
          <w:type w:val="continuous"/>
          <w:pgSz w:w="11906" w:h="16838"/>
          <w:pgMar w:top="1440" w:right="1440" w:bottom="1440" w:left="1440" w:header="708" w:footer="708" w:gutter="0"/>
          <w:pgNumType w:start="81"/>
          <w:cols w:space="708"/>
          <w:docGrid w:linePitch="360"/>
        </w:sectPr>
      </w:pPr>
    </w:p>
    <w:p w14:paraId="6833DFB6" w14:textId="77777777" w:rsidR="00F700CA" w:rsidRPr="003D061F" w:rsidRDefault="00F700CA" w:rsidP="008D6F89">
      <w:pPr>
        <w:spacing w:after="0"/>
        <w:rPr>
          <w:b/>
        </w:rPr>
      </w:pPr>
      <w:r w:rsidRPr="003D061F">
        <w:rPr>
          <w:b/>
        </w:rPr>
        <w:t xml:space="preserve">Module </w:t>
      </w:r>
      <w:r w:rsidR="007B13E6" w:rsidRPr="003D061F">
        <w:rPr>
          <w:b/>
        </w:rPr>
        <w:t>l</w:t>
      </w:r>
      <w:r w:rsidRPr="003D061F">
        <w:rPr>
          <w:b/>
        </w:rPr>
        <w:t>eader</w:t>
      </w:r>
    </w:p>
    <w:p w14:paraId="291A370A" w14:textId="77777777" w:rsidR="00F700CA" w:rsidRPr="003D061F" w:rsidRDefault="00F700CA" w:rsidP="008D6F89">
      <w:pPr>
        <w:spacing w:after="0"/>
      </w:pPr>
      <w:r w:rsidRPr="003D061F">
        <w:t>Dr Andrea Ryan</w:t>
      </w:r>
    </w:p>
    <w:p w14:paraId="6DBE4004" w14:textId="77777777" w:rsidR="008E0D79" w:rsidRPr="003D061F" w:rsidRDefault="008E0D79" w:rsidP="008D6F89">
      <w:pPr>
        <w:spacing w:after="0"/>
      </w:pPr>
      <w:r w:rsidRPr="003D061F">
        <w:fldChar w:fldCharType="begin"/>
      </w:r>
      <w:r w:rsidRPr="003D061F">
        <w:instrText xml:space="preserve"> HYPERLINK "mailto:Andrea.Ryan@ul.ie</w:instrText>
      </w:r>
    </w:p>
    <w:p w14:paraId="36AABAF0" w14:textId="77777777" w:rsidR="008E0D79" w:rsidRPr="003D061F" w:rsidRDefault="008E0D79" w:rsidP="008D6F89">
      <w:pPr>
        <w:spacing w:after="0"/>
        <w:rPr>
          <w:rStyle w:val="Hyperlink"/>
        </w:rPr>
      </w:pPr>
      <w:r w:rsidRPr="003D061F">
        <w:instrText xml:space="preserve">" </w:instrText>
      </w:r>
      <w:r w:rsidRPr="003D061F">
        <w:fldChar w:fldCharType="separate"/>
      </w:r>
      <w:r w:rsidRPr="003D061F">
        <w:rPr>
          <w:rStyle w:val="Hyperlink"/>
        </w:rPr>
        <w:t>Andrea.Ryan@ul.ie</w:t>
      </w:r>
    </w:p>
    <w:p w14:paraId="4ED248CD" w14:textId="77777777" w:rsidR="00F700CA" w:rsidRPr="003D061F" w:rsidRDefault="008E0D79" w:rsidP="008D6F89">
      <w:pPr>
        <w:spacing w:after="0"/>
        <w:rPr>
          <w:b/>
        </w:rPr>
      </w:pPr>
      <w:r w:rsidRPr="003D061F">
        <w:fldChar w:fldCharType="end"/>
      </w:r>
      <w:r w:rsidR="00F700CA" w:rsidRPr="003D061F">
        <w:rPr>
          <w:b/>
        </w:rPr>
        <w:t>Hours</w:t>
      </w:r>
      <w:r w:rsidR="007B13E6" w:rsidRPr="003D061F">
        <w:rPr>
          <w:b/>
        </w:rPr>
        <w:t>p</w:t>
      </w:r>
      <w:r w:rsidR="00F700CA" w:rsidRPr="003D061F">
        <w:rPr>
          <w:b/>
        </w:rPr>
        <w:t>Per</w:t>
      </w:r>
      <w:r w:rsidR="007B13E6" w:rsidRPr="003D061F">
        <w:rPr>
          <w:b/>
        </w:rPr>
        <w:t>w</w:t>
      </w:r>
      <w:r w:rsidR="00F700CA" w:rsidRPr="003D061F">
        <w:rPr>
          <w:b/>
        </w:rPr>
        <w:t>Week</w:t>
      </w:r>
    </w:p>
    <w:p w14:paraId="743FC27A" w14:textId="77777777" w:rsidR="00F700CA" w:rsidRPr="003D061F" w:rsidRDefault="00F700CA" w:rsidP="008D6F89">
      <w:pPr>
        <w:spacing w:after="0"/>
      </w:pPr>
      <w:r w:rsidRPr="003D061F">
        <w:t>Lecture: 2</w:t>
      </w:r>
    </w:p>
    <w:p w14:paraId="4D14B2A3" w14:textId="77777777" w:rsidR="00F700CA" w:rsidRPr="003D061F" w:rsidRDefault="00F700CA" w:rsidP="008D6F89">
      <w:pPr>
        <w:spacing w:after="0"/>
      </w:pPr>
      <w:r w:rsidRPr="003D061F">
        <w:t>Credits: 6</w:t>
      </w:r>
    </w:p>
    <w:p w14:paraId="2E15FBD8" w14:textId="77777777" w:rsidR="00F700CA" w:rsidRPr="003D061F" w:rsidRDefault="00F700CA" w:rsidP="008D6F89">
      <w:pPr>
        <w:spacing w:after="0"/>
        <w:sectPr w:rsidR="00F700CA" w:rsidRPr="003D061F" w:rsidSect="00944C2F">
          <w:type w:val="continuous"/>
          <w:pgSz w:w="11906" w:h="16838"/>
          <w:pgMar w:top="1440" w:right="1440" w:bottom="1440" w:left="1440" w:header="708" w:footer="708" w:gutter="0"/>
          <w:pgNumType w:start="0"/>
          <w:cols w:num="2" w:space="708"/>
          <w:titlePg/>
          <w:docGrid w:linePitch="360"/>
        </w:sectPr>
      </w:pPr>
    </w:p>
    <w:p w14:paraId="1C6B6523" w14:textId="77777777" w:rsidR="00F700CA" w:rsidRPr="003D061F" w:rsidRDefault="00F700CA" w:rsidP="008D6F89">
      <w:pPr>
        <w:spacing w:after="0"/>
      </w:pPr>
    </w:p>
    <w:p w14:paraId="5F13B71F" w14:textId="77777777" w:rsidR="00F700CA" w:rsidRPr="003D061F" w:rsidRDefault="00F700CA" w:rsidP="008D6F89">
      <w:pPr>
        <w:spacing w:after="0"/>
        <w:rPr>
          <w:b/>
        </w:rPr>
      </w:pPr>
      <w:r w:rsidRPr="003D061F">
        <w:rPr>
          <w:b/>
        </w:rPr>
        <w:t>Rationale &amp; Purpose of the Module</w:t>
      </w:r>
    </w:p>
    <w:p w14:paraId="1264FE13" w14:textId="77777777" w:rsidR="00F700CA" w:rsidRPr="003D061F" w:rsidRDefault="00F700CA" w:rsidP="008D6F89">
      <w:pPr>
        <w:spacing w:after="0"/>
      </w:pPr>
      <w:r w:rsidRPr="003D061F">
        <w:t>To critically examine the rules and general principles governing the admissibility of evidence in criminal trials.</w:t>
      </w:r>
    </w:p>
    <w:p w14:paraId="4773E243" w14:textId="77777777" w:rsidR="00F700CA" w:rsidRPr="003D061F" w:rsidRDefault="00F700CA" w:rsidP="008D6F89">
      <w:pPr>
        <w:spacing w:after="0"/>
      </w:pPr>
    </w:p>
    <w:p w14:paraId="43BC097E" w14:textId="77777777" w:rsidR="00F700CA" w:rsidRPr="003D061F" w:rsidRDefault="00F700CA" w:rsidP="008D6F89">
      <w:pPr>
        <w:spacing w:after="0"/>
        <w:rPr>
          <w:b/>
        </w:rPr>
      </w:pPr>
      <w:r w:rsidRPr="003D061F">
        <w:rPr>
          <w:b/>
        </w:rPr>
        <w:t>Syllabus</w:t>
      </w:r>
    </w:p>
    <w:p w14:paraId="1FC508DB" w14:textId="77777777" w:rsidR="00F700CA" w:rsidRPr="003D061F" w:rsidRDefault="00F700CA" w:rsidP="008D6F89">
      <w:pPr>
        <w:spacing w:after="0"/>
        <w:sectPr w:rsidR="00F700CA" w:rsidRPr="003D061F" w:rsidSect="00944C2F">
          <w:type w:val="continuous"/>
          <w:pgSz w:w="11906" w:h="16838"/>
          <w:pgMar w:top="1440" w:right="1440" w:bottom="1440" w:left="1440" w:header="708" w:footer="708" w:gutter="0"/>
          <w:pgNumType w:start="0"/>
          <w:cols w:space="708"/>
          <w:titlePg/>
          <w:docGrid w:linePitch="360"/>
        </w:sectPr>
      </w:pPr>
    </w:p>
    <w:p w14:paraId="64F18A7B" w14:textId="77777777" w:rsidR="00F700CA" w:rsidRPr="003D061F" w:rsidRDefault="00F700CA" w:rsidP="008D6F89">
      <w:pPr>
        <w:pStyle w:val="ListParagraph"/>
        <w:numPr>
          <w:ilvl w:val="0"/>
          <w:numId w:val="31"/>
        </w:numPr>
        <w:spacing w:after="0"/>
        <w:ind w:left="567"/>
      </w:pPr>
      <w:r w:rsidRPr="003D061F">
        <w:t>Principles of criminal evidence</w:t>
      </w:r>
    </w:p>
    <w:p w14:paraId="215A711E" w14:textId="77777777" w:rsidR="00F700CA" w:rsidRPr="003D061F" w:rsidRDefault="00F700CA" w:rsidP="008D6F89">
      <w:pPr>
        <w:pStyle w:val="ListParagraph"/>
        <w:numPr>
          <w:ilvl w:val="0"/>
          <w:numId w:val="31"/>
        </w:numPr>
        <w:spacing w:after="0"/>
        <w:ind w:left="567"/>
      </w:pPr>
      <w:r w:rsidRPr="003D061F">
        <w:t>Burdens and standards of proof</w:t>
      </w:r>
    </w:p>
    <w:p w14:paraId="25B25CF9" w14:textId="77777777" w:rsidR="00F700CA" w:rsidRPr="003D061F" w:rsidRDefault="00F700CA" w:rsidP="008D6F89">
      <w:pPr>
        <w:pStyle w:val="ListParagraph"/>
        <w:numPr>
          <w:ilvl w:val="0"/>
          <w:numId w:val="31"/>
        </w:numPr>
        <w:spacing w:after="0"/>
        <w:ind w:left="567"/>
      </w:pPr>
      <w:r w:rsidRPr="003D061F">
        <w:t>Witness testimony</w:t>
      </w:r>
    </w:p>
    <w:p w14:paraId="46A58477" w14:textId="77777777" w:rsidR="00F700CA" w:rsidRPr="003D061F" w:rsidRDefault="00F700CA" w:rsidP="008D6F89">
      <w:pPr>
        <w:pStyle w:val="ListParagraph"/>
        <w:numPr>
          <w:ilvl w:val="0"/>
          <w:numId w:val="31"/>
        </w:numPr>
        <w:spacing w:after="0"/>
        <w:ind w:left="567"/>
      </w:pPr>
      <w:r w:rsidRPr="003D061F">
        <w:t>Confession evidence and illegally obtained evidence</w:t>
      </w:r>
    </w:p>
    <w:p w14:paraId="56D7920F" w14:textId="77777777" w:rsidR="00F700CA" w:rsidRPr="003D061F" w:rsidRDefault="00F700CA" w:rsidP="008D6F89">
      <w:pPr>
        <w:pStyle w:val="ListParagraph"/>
        <w:numPr>
          <w:ilvl w:val="0"/>
          <w:numId w:val="31"/>
        </w:numPr>
        <w:spacing w:after="0"/>
        <w:ind w:left="567"/>
      </w:pPr>
      <w:r w:rsidRPr="003D061F">
        <w:t>Expert evidence</w:t>
      </w:r>
    </w:p>
    <w:p w14:paraId="270B3892" w14:textId="77777777" w:rsidR="00F700CA" w:rsidRPr="003D061F" w:rsidRDefault="00F700CA" w:rsidP="008D6F89">
      <w:pPr>
        <w:pStyle w:val="ListParagraph"/>
        <w:numPr>
          <w:ilvl w:val="0"/>
          <w:numId w:val="31"/>
        </w:numPr>
        <w:spacing w:after="0"/>
        <w:ind w:left="567"/>
      </w:pPr>
      <w:r w:rsidRPr="003D061F">
        <w:t>Corroboration</w:t>
      </w:r>
    </w:p>
    <w:p w14:paraId="7485FAD3" w14:textId="77777777" w:rsidR="00F700CA" w:rsidRPr="003D061F" w:rsidRDefault="00F700CA" w:rsidP="008D6F89">
      <w:pPr>
        <w:pStyle w:val="ListParagraph"/>
        <w:numPr>
          <w:ilvl w:val="0"/>
          <w:numId w:val="31"/>
        </w:numPr>
        <w:spacing w:after="0"/>
        <w:ind w:left="567"/>
      </w:pPr>
      <w:r w:rsidRPr="003D061F">
        <w:t>Rule against hearsay</w:t>
      </w:r>
    </w:p>
    <w:p w14:paraId="52F45CEC" w14:textId="77777777" w:rsidR="00F700CA" w:rsidRPr="003D061F" w:rsidRDefault="00F700CA" w:rsidP="008D6F89">
      <w:pPr>
        <w:pStyle w:val="ListParagraph"/>
        <w:numPr>
          <w:ilvl w:val="0"/>
          <w:numId w:val="31"/>
        </w:numPr>
        <w:spacing w:after="0"/>
        <w:ind w:left="567"/>
      </w:pPr>
      <w:r w:rsidRPr="003D061F">
        <w:t>Identification evidence</w:t>
      </w:r>
    </w:p>
    <w:p w14:paraId="039DB5B6" w14:textId="77777777" w:rsidR="00F700CA" w:rsidRPr="003D061F" w:rsidRDefault="00F700CA" w:rsidP="008D6F89">
      <w:pPr>
        <w:pStyle w:val="ListParagraph"/>
        <w:numPr>
          <w:ilvl w:val="0"/>
          <w:numId w:val="31"/>
        </w:numPr>
        <w:spacing w:after="0"/>
        <w:ind w:left="567"/>
      </w:pPr>
      <w:r w:rsidRPr="003D061F">
        <w:t>Similar fact evidence</w:t>
      </w:r>
    </w:p>
    <w:p w14:paraId="5450B0C7" w14:textId="77777777" w:rsidR="00F700CA" w:rsidRPr="003D061F" w:rsidRDefault="00F700CA" w:rsidP="008D6F89">
      <w:pPr>
        <w:pStyle w:val="ListParagraph"/>
        <w:numPr>
          <w:ilvl w:val="0"/>
          <w:numId w:val="31"/>
        </w:numPr>
        <w:spacing w:after="0"/>
        <w:ind w:left="567"/>
      </w:pPr>
      <w:r w:rsidRPr="003D061F">
        <w:t>Privilege</w:t>
      </w:r>
    </w:p>
    <w:p w14:paraId="369A9BD5" w14:textId="77777777" w:rsidR="00F700CA" w:rsidRPr="003D061F" w:rsidRDefault="00F700CA" w:rsidP="008D6F89">
      <w:pPr>
        <w:spacing w:after="0"/>
        <w:sectPr w:rsidR="00F700CA" w:rsidRPr="003D061F" w:rsidSect="00944C2F">
          <w:type w:val="continuous"/>
          <w:pgSz w:w="11906" w:h="16838"/>
          <w:pgMar w:top="1440" w:right="1440" w:bottom="1440" w:left="1440" w:header="708" w:footer="708" w:gutter="0"/>
          <w:cols w:num="2" w:space="708"/>
          <w:docGrid w:linePitch="360"/>
        </w:sectPr>
      </w:pPr>
    </w:p>
    <w:p w14:paraId="6459168A" w14:textId="77777777" w:rsidR="00F700CA" w:rsidRPr="003D061F" w:rsidRDefault="00F700CA" w:rsidP="008D6F89">
      <w:pPr>
        <w:spacing w:after="0"/>
        <w:sectPr w:rsidR="00F700CA" w:rsidRPr="003D061F" w:rsidSect="00944C2F">
          <w:type w:val="continuous"/>
          <w:pgSz w:w="11906" w:h="16838"/>
          <w:pgMar w:top="1440" w:right="1440" w:bottom="1440" w:left="1440" w:header="708" w:footer="708" w:gutter="0"/>
          <w:cols w:space="708"/>
          <w:docGrid w:linePitch="360"/>
        </w:sectPr>
      </w:pPr>
    </w:p>
    <w:p w14:paraId="48C29602" w14:textId="77777777" w:rsidR="00F700CA" w:rsidRPr="003D061F" w:rsidRDefault="00F700CA" w:rsidP="008D6F89">
      <w:pPr>
        <w:spacing w:after="0"/>
        <w:rPr>
          <w:b/>
        </w:rPr>
      </w:pPr>
      <w:r w:rsidRPr="003D061F">
        <w:rPr>
          <w:b/>
        </w:rPr>
        <w:t xml:space="preserve">Learning </w:t>
      </w:r>
      <w:r w:rsidR="007B13E6" w:rsidRPr="003D061F">
        <w:rPr>
          <w:b/>
        </w:rPr>
        <w:t>o</w:t>
      </w:r>
      <w:r w:rsidRPr="003D061F">
        <w:rPr>
          <w:b/>
        </w:rPr>
        <w:t>utcomes</w:t>
      </w:r>
    </w:p>
    <w:p w14:paraId="6C019773" w14:textId="77777777" w:rsidR="00F700CA" w:rsidRPr="003D061F" w:rsidRDefault="00F700CA" w:rsidP="008D6F89">
      <w:pPr>
        <w:spacing w:after="0"/>
      </w:pPr>
      <w:r w:rsidRPr="003D061F">
        <w:t>On successful completion of this module a student will be able to:</w:t>
      </w:r>
    </w:p>
    <w:p w14:paraId="141C16FC" w14:textId="77777777" w:rsidR="00F700CA" w:rsidRPr="003D061F" w:rsidRDefault="00F700CA" w:rsidP="008D6F89">
      <w:pPr>
        <w:pStyle w:val="ListParagraph"/>
        <w:numPr>
          <w:ilvl w:val="0"/>
          <w:numId w:val="32"/>
        </w:numPr>
        <w:spacing w:after="0"/>
        <w:ind w:left="567"/>
      </w:pPr>
      <w:r w:rsidRPr="003D061F">
        <w:t xml:space="preserve">Differentiate between key concepts in the </w:t>
      </w:r>
      <w:r w:rsidR="00FC3779" w:rsidRPr="003D061F">
        <w:t>Law</w:t>
      </w:r>
      <w:r w:rsidRPr="003D061F">
        <w:t xml:space="preserve"> of Evidence including facts at issue, relevant facts, admissibility of evidence and weight of evidence, hearsay, and original evidence.</w:t>
      </w:r>
    </w:p>
    <w:p w14:paraId="14AA6CEF" w14:textId="77777777" w:rsidR="00F700CA" w:rsidRPr="003D061F" w:rsidRDefault="00F700CA" w:rsidP="008D6F89">
      <w:pPr>
        <w:pStyle w:val="ListParagraph"/>
        <w:numPr>
          <w:ilvl w:val="0"/>
          <w:numId w:val="32"/>
        </w:numPr>
        <w:spacing w:after="0"/>
        <w:ind w:left="567"/>
      </w:pPr>
      <w:r w:rsidRPr="003D061F">
        <w:t>Describe the principles relating to the burden of proof, the standard of proof, and reversal of burdens of proof.</w:t>
      </w:r>
    </w:p>
    <w:p w14:paraId="6921C6D1" w14:textId="77777777" w:rsidR="00F700CA" w:rsidRPr="003D061F" w:rsidRDefault="00F700CA" w:rsidP="008D6F89">
      <w:pPr>
        <w:pStyle w:val="ListParagraph"/>
        <w:numPr>
          <w:ilvl w:val="0"/>
          <w:numId w:val="32"/>
        </w:numPr>
        <w:spacing w:after="0"/>
        <w:ind w:left="567"/>
      </w:pPr>
      <w:r w:rsidRPr="003D061F">
        <w:t>Explain the law and principles relating to witness testimony, challenging the credibility of the witness, and corroboration rules.</w:t>
      </w:r>
    </w:p>
    <w:p w14:paraId="4FD53064" w14:textId="77777777" w:rsidR="00F700CA" w:rsidRPr="003D061F" w:rsidRDefault="00F700CA" w:rsidP="008D6F89">
      <w:pPr>
        <w:pStyle w:val="ListParagraph"/>
        <w:numPr>
          <w:ilvl w:val="0"/>
          <w:numId w:val="32"/>
        </w:numPr>
        <w:spacing w:after="0"/>
        <w:ind w:left="567"/>
      </w:pPr>
      <w:r w:rsidRPr="003D061F">
        <w:t>Outline the Rule against Hearsay and the reforms to aspects of the Rule.</w:t>
      </w:r>
    </w:p>
    <w:p w14:paraId="40AE5ED2" w14:textId="77777777" w:rsidR="00F700CA" w:rsidRPr="003D061F" w:rsidRDefault="00F700CA" w:rsidP="008D6F89">
      <w:pPr>
        <w:pStyle w:val="ListParagraph"/>
        <w:numPr>
          <w:ilvl w:val="0"/>
          <w:numId w:val="32"/>
        </w:numPr>
        <w:spacing w:after="0"/>
        <w:ind w:left="567"/>
      </w:pPr>
      <w:r w:rsidRPr="003D061F">
        <w:t>Analyse the exclusionary rules relating to illegally obtained and unconstitutionally obtained evidence.</w:t>
      </w:r>
    </w:p>
    <w:p w14:paraId="7C7866BE" w14:textId="77777777" w:rsidR="00F700CA" w:rsidRPr="003D061F" w:rsidRDefault="00F700CA" w:rsidP="008D6F89">
      <w:pPr>
        <w:pStyle w:val="ListParagraph"/>
        <w:numPr>
          <w:ilvl w:val="0"/>
          <w:numId w:val="32"/>
        </w:numPr>
        <w:spacing w:after="0"/>
        <w:ind w:left="567"/>
      </w:pPr>
      <w:r w:rsidRPr="003D061F">
        <w:t>Appraise the law relating to the testimony of the accused in a criminal trial and similar fact evidence, bad character evidence, right to silence, and confession evidence.</w:t>
      </w:r>
    </w:p>
    <w:p w14:paraId="320A79AA" w14:textId="77777777" w:rsidR="00F700CA" w:rsidRPr="003D061F" w:rsidRDefault="00F700CA" w:rsidP="008D6F89">
      <w:pPr>
        <w:pStyle w:val="ListParagraph"/>
        <w:numPr>
          <w:ilvl w:val="0"/>
          <w:numId w:val="32"/>
        </w:numPr>
        <w:spacing w:after="0"/>
        <w:ind w:left="567"/>
      </w:pPr>
      <w:r w:rsidRPr="003D061F">
        <w:t>Apply the rules and principles to scenarios so as to demonstrate the possibilities for conviction or acquittal.</w:t>
      </w:r>
    </w:p>
    <w:p w14:paraId="56EA454D" w14:textId="77777777" w:rsidR="00F700CA" w:rsidRPr="003D061F" w:rsidRDefault="00F700CA" w:rsidP="008D6F89">
      <w:pPr>
        <w:spacing w:after="0"/>
      </w:pPr>
    </w:p>
    <w:p w14:paraId="74716CF1" w14:textId="77777777" w:rsidR="00F700CA" w:rsidRPr="003D061F" w:rsidRDefault="00651FF6" w:rsidP="008D6F89">
      <w:pPr>
        <w:spacing w:after="0"/>
        <w:rPr>
          <w:b/>
        </w:rPr>
      </w:pPr>
      <w:r w:rsidRPr="003D061F">
        <w:rPr>
          <w:b/>
        </w:rPr>
        <w:t>How the module is taught &amp; the students’ learning experience</w:t>
      </w:r>
    </w:p>
    <w:p w14:paraId="3E6D4ED0" w14:textId="77777777" w:rsidR="00F700CA" w:rsidRPr="003D061F" w:rsidRDefault="00F700CA" w:rsidP="008D6F89">
      <w:pPr>
        <w:spacing w:after="0"/>
      </w:pPr>
      <w:r w:rsidRPr="003D061F">
        <w:t>The module will be taught through online lectures together with weekly discussion boards.</w:t>
      </w:r>
    </w:p>
    <w:p w14:paraId="027565BF" w14:textId="77777777" w:rsidR="00F700CA" w:rsidRPr="003D061F" w:rsidRDefault="00F700CA" w:rsidP="008D6F89">
      <w:pPr>
        <w:spacing w:after="0"/>
      </w:pPr>
    </w:p>
    <w:p w14:paraId="6CCCFE3E" w14:textId="77777777" w:rsidR="00F700CA" w:rsidRPr="003D061F" w:rsidRDefault="00F700CA" w:rsidP="008D6F89">
      <w:pPr>
        <w:spacing w:after="0"/>
        <w:rPr>
          <w:b/>
        </w:rPr>
      </w:pPr>
      <w:r w:rsidRPr="003D061F">
        <w:rPr>
          <w:b/>
        </w:rPr>
        <w:t xml:space="preserve">Primary </w:t>
      </w:r>
      <w:r w:rsidR="007B13E6" w:rsidRPr="003D061F">
        <w:rPr>
          <w:b/>
        </w:rPr>
        <w:t>t</w:t>
      </w:r>
      <w:r w:rsidRPr="003D061F">
        <w:rPr>
          <w:b/>
        </w:rPr>
        <w:t>exts</w:t>
      </w:r>
    </w:p>
    <w:p w14:paraId="0F4270A9" w14:textId="77777777" w:rsidR="00F700CA" w:rsidRPr="003D061F" w:rsidRDefault="00F700CA" w:rsidP="008D6F89">
      <w:pPr>
        <w:spacing w:after="0"/>
      </w:pPr>
      <w:r w:rsidRPr="003D061F">
        <w:t xml:space="preserve">Fennell, C., </w:t>
      </w:r>
      <w:r w:rsidRPr="003D061F">
        <w:rPr>
          <w:i/>
        </w:rPr>
        <w:t xml:space="preserve">The </w:t>
      </w:r>
      <w:r w:rsidR="00FC3779" w:rsidRPr="003D061F">
        <w:rPr>
          <w:i/>
        </w:rPr>
        <w:t>Law</w:t>
      </w:r>
      <w:r w:rsidRPr="003D061F">
        <w:rPr>
          <w:i/>
        </w:rPr>
        <w:t xml:space="preserve"> of Evidence in Ireland</w:t>
      </w:r>
      <w:r w:rsidRPr="003D061F">
        <w:t xml:space="preserve"> (3rd edn, Haywards Heath 2008)</w:t>
      </w:r>
    </w:p>
    <w:p w14:paraId="02E8CF9A" w14:textId="77777777" w:rsidR="00F700CA" w:rsidRPr="003D061F" w:rsidRDefault="00F700CA" w:rsidP="008D6F89">
      <w:pPr>
        <w:spacing w:after="0"/>
      </w:pPr>
      <w:r w:rsidRPr="003D061F">
        <w:t xml:space="preserve">Healy, J., </w:t>
      </w:r>
      <w:r w:rsidRPr="003D061F">
        <w:rPr>
          <w:i/>
        </w:rPr>
        <w:t xml:space="preserve">Irish </w:t>
      </w:r>
      <w:r w:rsidR="00FC3779" w:rsidRPr="003D061F">
        <w:rPr>
          <w:i/>
        </w:rPr>
        <w:t>Law</w:t>
      </w:r>
      <w:r w:rsidRPr="003D061F">
        <w:rPr>
          <w:i/>
        </w:rPr>
        <w:t>s of Evidence</w:t>
      </w:r>
      <w:r w:rsidRPr="003D061F">
        <w:t xml:space="preserve"> (Thompson Round Hall 2004)</w:t>
      </w:r>
    </w:p>
    <w:p w14:paraId="3870F002" w14:textId="77777777" w:rsidR="00F700CA" w:rsidRPr="003D061F" w:rsidRDefault="00F700CA" w:rsidP="008D6F89">
      <w:pPr>
        <w:spacing w:after="0"/>
      </w:pPr>
      <w:r w:rsidRPr="003D061F">
        <w:t xml:space="preserve">Heffernan, L. and Ní Raifeartaigh, U., </w:t>
      </w:r>
      <w:r w:rsidRPr="003D061F">
        <w:rPr>
          <w:i/>
        </w:rPr>
        <w:t>Evidence in Criminal Trials</w:t>
      </w:r>
      <w:r w:rsidRPr="003D061F">
        <w:t xml:space="preserve"> (Bloomsbury 2013)</w:t>
      </w:r>
    </w:p>
    <w:p w14:paraId="5FB444E2" w14:textId="77777777" w:rsidR="00F700CA" w:rsidRPr="003D061F" w:rsidRDefault="00F700CA" w:rsidP="008D6F89">
      <w:pPr>
        <w:spacing w:after="0"/>
      </w:pPr>
      <w:r w:rsidRPr="003D061F">
        <w:t xml:space="preserve">McGrath, D., </w:t>
      </w:r>
      <w:r w:rsidRPr="003D061F">
        <w:rPr>
          <w:i/>
        </w:rPr>
        <w:t>Evidence</w:t>
      </w:r>
      <w:r w:rsidRPr="003D061F">
        <w:t xml:space="preserve"> (2nd edn, Thompson Round Hall 2014)</w:t>
      </w:r>
    </w:p>
    <w:p w14:paraId="21C37FE0" w14:textId="77777777" w:rsidR="00F700CA" w:rsidRPr="003D061F" w:rsidRDefault="00F700CA" w:rsidP="008D6F89">
      <w:pPr>
        <w:spacing w:after="0"/>
      </w:pPr>
    </w:p>
    <w:p w14:paraId="640D6BD2" w14:textId="77777777" w:rsidR="00F700CA" w:rsidRPr="003D061F" w:rsidRDefault="00F700CA" w:rsidP="008D6F89">
      <w:pPr>
        <w:spacing w:after="0"/>
        <w:rPr>
          <w:b/>
        </w:rPr>
      </w:pPr>
      <w:r w:rsidRPr="003D061F">
        <w:rPr>
          <w:b/>
        </w:rPr>
        <w:t xml:space="preserve">Other </w:t>
      </w:r>
      <w:r w:rsidR="007B13E6" w:rsidRPr="003D061F">
        <w:rPr>
          <w:b/>
        </w:rPr>
        <w:t>r</w:t>
      </w:r>
      <w:r w:rsidRPr="003D061F">
        <w:rPr>
          <w:b/>
        </w:rPr>
        <w:t xml:space="preserve">elevant </w:t>
      </w:r>
      <w:r w:rsidR="007B13E6" w:rsidRPr="003D061F">
        <w:rPr>
          <w:b/>
        </w:rPr>
        <w:t>t</w:t>
      </w:r>
      <w:r w:rsidRPr="003D061F">
        <w:rPr>
          <w:b/>
        </w:rPr>
        <w:t>exts</w:t>
      </w:r>
    </w:p>
    <w:p w14:paraId="71EE4103" w14:textId="77777777" w:rsidR="00F700CA" w:rsidRPr="003D061F" w:rsidRDefault="00F700CA" w:rsidP="008D6F89">
      <w:pPr>
        <w:spacing w:after="0"/>
      </w:pPr>
      <w:r w:rsidRPr="003D061F">
        <w:t xml:space="preserve">Roberts, P., and Zuckerman, A., </w:t>
      </w:r>
      <w:r w:rsidRPr="003D061F">
        <w:rPr>
          <w:i/>
        </w:rPr>
        <w:t>Criminal Evidence</w:t>
      </w:r>
      <w:r w:rsidRPr="003D061F">
        <w:t xml:space="preserve"> (Oxford University Press 2004)</w:t>
      </w:r>
    </w:p>
    <w:p w14:paraId="5C40F53E" w14:textId="77777777" w:rsidR="00F700CA" w:rsidRPr="003D061F" w:rsidRDefault="00F700CA" w:rsidP="008D6F89">
      <w:pPr>
        <w:spacing w:after="0"/>
      </w:pPr>
      <w:r w:rsidRPr="003D061F">
        <w:t xml:space="preserve">Spencer, J., </w:t>
      </w:r>
      <w:r w:rsidRPr="003D061F">
        <w:rPr>
          <w:i/>
        </w:rPr>
        <w:t>Evidence of Bad Character</w:t>
      </w:r>
      <w:r w:rsidRPr="003D061F">
        <w:t xml:space="preserve"> (2nd edn, Hart 2009)</w:t>
      </w:r>
    </w:p>
    <w:p w14:paraId="430D2DC1" w14:textId="77777777" w:rsidR="00F700CA" w:rsidRPr="003D061F" w:rsidRDefault="00F700CA" w:rsidP="008D6F89">
      <w:pPr>
        <w:spacing w:after="0"/>
      </w:pPr>
      <w:r w:rsidRPr="003D061F">
        <w:t xml:space="preserve">Spencer, J., </w:t>
      </w:r>
      <w:r w:rsidRPr="003D061F">
        <w:rPr>
          <w:i/>
        </w:rPr>
        <w:t>Hearsay Evidence in Criminal Proceedings</w:t>
      </w:r>
      <w:r w:rsidRPr="003D061F">
        <w:t xml:space="preserve"> (Hart 2008)</w:t>
      </w:r>
    </w:p>
    <w:p w14:paraId="6BA123F8" w14:textId="77777777" w:rsidR="00F700CA" w:rsidRPr="003D061F" w:rsidRDefault="00F700CA" w:rsidP="008D6F89">
      <w:pPr>
        <w:spacing w:after="0"/>
      </w:pPr>
    </w:p>
    <w:p w14:paraId="1FEDDFA6" w14:textId="77777777" w:rsidR="00F700CA" w:rsidRPr="003D061F" w:rsidRDefault="00F700CA" w:rsidP="008D6F89">
      <w:pPr>
        <w:spacing w:after="0"/>
      </w:pPr>
      <w:r w:rsidRPr="003D061F">
        <w:rPr>
          <w:b/>
        </w:rPr>
        <w:t xml:space="preserve">Semester &amp; Year to Be First Offered: </w:t>
      </w:r>
      <w:r w:rsidRPr="003D061F">
        <w:t>Spring 2012</w:t>
      </w:r>
    </w:p>
    <w:p w14:paraId="03A9B535" w14:textId="77777777" w:rsidR="00F700CA" w:rsidRPr="003D061F" w:rsidRDefault="00F700CA" w:rsidP="008D6F89">
      <w:pPr>
        <w:spacing w:after="0"/>
      </w:pPr>
    </w:p>
    <w:p w14:paraId="209953D3" w14:textId="77777777" w:rsidR="00F700CA" w:rsidRPr="003D061F" w:rsidRDefault="00F700CA" w:rsidP="008D6F89">
      <w:pPr>
        <w:spacing w:after="0"/>
        <w:rPr>
          <w:b/>
        </w:rPr>
      </w:pPr>
      <w:r w:rsidRPr="003D061F">
        <w:rPr>
          <w:b/>
        </w:rPr>
        <w:t xml:space="preserve">Academic </w:t>
      </w:r>
      <w:r w:rsidR="007B13E6" w:rsidRPr="003D061F">
        <w:rPr>
          <w:b/>
        </w:rPr>
        <w:t>i</w:t>
      </w:r>
      <w:r w:rsidRPr="003D061F">
        <w:rPr>
          <w:b/>
        </w:rPr>
        <w:t>nstruments</w:t>
      </w:r>
    </w:p>
    <w:p w14:paraId="35318784" w14:textId="77777777" w:rsidR="00F700CA" w:rsidRPr="003D061F" w:rsidRDefault="00443EF1" w:rsidP="008D6F89">
      <w:pPr>
        <w:spacing w:after="0"/>
      </w:pPr>
      <w:r w:rsidRPr="003D061F">
        <w:t>End-of-year e</w:t>
      </w:r>
      <w:r w:rsidR="00F700CA" w:rsidRPr="003D061F">
        <w:t>xamination</w:t>
      </w:r>
      <w:r w:rsidR="008E0D79" w:rsidRPr="003D061F">
        <w:t>: 100%</w:t>
      </w:r>
    </w:p>
    <w:p w14:paraId="48289FD4" w14:textId="77777777" w:rsidR="00F700CA" w:rsidRPr="003D061F" w:rsidRDefault="00F700CA" w:rsidP="008D6F89">
      <w:pPr>
        <w:spacing w:after="0"/>
      </w:pPr>
      <w:r w:rsidRPr="003D061F">
        <w:t>Repeat Assessment</w:t>
      </w:r>
      <w:r w:rsidR="00443EF1" w:rsidRPr="003D061F">
        <w:t>:</w:t>
      </w:r>
      <w:r w:rsidRPr="003D061F">
        <w:t xml:space="preserve"> 100% </w:t>
      </w:r>
      <w:r w:rsidR="00443EF1" w:rsidRPr="003D061F">
        <w:t>e</w:t>
      </w:r>
      <w:r w:rsidRPr="003D061F">
        <w:t>xamination</w:t>
      </w:r>
    </w:p>
    <w:p w14:paraId="59886FCA" w14:textId="77777777" w:rsidR="00F700CA" w:rsidRPr="003D061F" w:rsidRDefault="00F700CA" w:rsidP="008D6F89">
      <w:pPr>
        <w:spacing w:after="0"/>
      </w:pPr>
    </w:p>
    <w:p w14:paraId="6235882D" w14:textId="77777777" w:rsidR="003C4EE5" w:rsidRPr="003D061F" w:rsidRDefault="003C4EE5" w:rsidP="008D6F89">
      <w:pPr>
        <w:spacing w:after="200"/>
      </w:pPr>
      <w:r w:rsidRPr="003D061F">
        <w:br w:type="page"/>
      </w:r>
    </w:p>
    <w:p w14:paraId="3AB6007D" w14:textId="77777777" w:rsidR="003C4EE5" w:rsidRPr="003D061F" w:rsidRDefault="003C4EE5" w:rsidP="008D6F89">
      <w:pPr>
        <w:pStyle w:val="Heading1"/>
        <w:sectPr w:rsidR="003C4EE5" w:rsidRPr="003D061F" w:rsidSect="009A74C2">
          <w:type w:val="continuous"/>
          <w:pgSz w:w="11906" w:h="16838"/>
          <w:pgMar w:top="1440" w:right="1440" w:bottom="1440" w:left="1440" w:header="708" w:footer="708" w:gutter="0"/>
          <w:pgNumType w:start="83"/>
          <w:cols w:space="708"/>
          <w:docGrid w:linePitch="360"/>
        </w:sectPr>
      </w:pPr>
      <w:bookmarkStart w:id="309" w:name="_Toc19274971"/>
      <w:bookmarkStart w:id="310" w:name="_Toc52265597"/>
      <w:r w:rsidRPr="003D061F">
        <w:t>LA4093</w:t>
      </w:r>
      <w:r w:rsidR="005E43FC" w:rsidRPr="003D061F">
        <w:t xml:space="preserve"> Law Of The European Union 1</w:t>
      </w:r>
      <w:r w:rsidR="00CB7F6C" w:rsidRPr="003D061F">
        <w:t xml:space="preserve"> </w:t>
      </w:r>
      <w:r w:rsidR="005E43FC" w:rsidRPr="003D061F">
        <w:t>(Evening L</w:t>
      </w:r>
      <w:r w:rsidR="00CB7F6C" w:rsidRPr="003D061F">
        <w:t>L</w:t>
      </w:r>
      <w:r w:rsidR="003B6A73" w:rsidRPr="003D061F">
        <w:t>B</w:t>
      </w:r>
      <w:r w:rsidR="005E43FC" w:rsidRPr="003D061F">
        <w:t>)</w:t>
      </w:r>
      <w:bookmarkEnd w:id="309"/>
      <w:bookmarkEnd w:id="310"/>
    </w:p>
    <w:p w14:paraId="733D8297" w14:textId="77777777" w:rsidR="003C4EE5" w:rsidRPr="003D061F" w:rsidRDefault="003C4EE5" w:rsidP="008D6F89">
      <w:pPr>
        <w:spacing w:after="200"/>
        <w:rPr>
          <w:b/>
        </w:rPr>
      </w:pPr>
    </w:p>
    <w:p w14:paraId="19C7CA20" w14:textId="77777777" w:rsidR="003C4EE5" w:rsidRPr="003D061F" w:rsidRDefault="003C4EE5" w:rsidP="008D6F89">
      <w:pPr>
        <w:spacing w:after="200"/>
      </w:pPr>
      <w:r w:rsidRPr="003D061F">
        <w:rPr>
          <w:b/>
        </w:rPr>
        <w:t xml:space="preserve">Module </w:t>
      </w:r>
      <w:r w:rsidR="007B13E6" w:rsidRPr="003D061F">
        <w:rPr>
          <w:b/>
        </w:rPr>
        <w:t>l</w:t>
      </w:r>
      <w:r w:rsidRPr="003D061F">
        <w:rPr>
          <w:b/>
        </w:rPr>
        <w:t>eader</w:t>
      </w:r>
    </w:p>
    <w:p w14:paraId="20A1FD6D" w14:textId="77777777" w:rsidR="003C4EE5" w:rsidRPr="003D061F" w:rsidRDefault="003C4EE5" w:rsidP="008D6F89">
      <w:pPr>
        <w:spacing w:after="200"/>
      </w:pPr>
      <w:r w:rsidRPr="003D061F">
        <w:t xml:space="preserve">Dr </w:t>
      </w:r>
      <w:r w:rsidR="00FC3779" w:rsidRPr="003D061F">
        <w:t>Laura</w:t>
      </w:r>
      <w:r w:rsidRPr="003D061F">
        <w:t xml:space="preserve"> Donnellan</w:t>
      </w:r>
    </w:p>
    <w:p w14:paraId="0184033C" w14:textId="77777777" w:rsidR="003C4EE5" w:rsidRPr="003D061F" w:rsidRDefault="003E50E6" w:rsidP="008D6F89">
      <w:pPr>
        <w:spacing w:after="200"/>
      </w:pPr>
      <w:hyperlink r:id="rId44" w:history="1">
        <w:r w:rsidR="003C4EE5" w:rsidRPr="003D061F">
          <w:rPr>
            <w:rStyle w:val="Hyperlink"/>
          </w:rPr>
          <w:t>laura.donnellan@ul.ie</w:t>
        </w:r>
      </w:hyperlink>
    </w:p>
    <w:p w14:paraId="407CD6F5" w14:textId="77777777" w:rsidR="003C4EE5" w:rsidRPr="003D061F" w:rsidRDefault="003C4EE5" w:rsidP="008D6F89">
      <w:pPr>
        <w:spacing w:after="200"/>
        <w:rPr>
          <w:b/>
          <w:bCs/>
        </w:rPr>
      </w:pPr>
    </w:p>
    <w:p w14:paraId="104F5DC2" w14:textId="77777777" w:rsidR="003C4EE5" w:rsidRPr="003D061F" w:rsidRDefault="003C4EE5" w:rsidP="008D6F89">
      <w:pPr>
        <w:spacing w:after="200"/>
        <w:rPr>
          <w:bCs/>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4FCC97DE" w14:textId="77777777" w:rsidR="003C4EE5" w:rsidRPr="003D061F" w:rsidRDefault="003C4EE5" w:rsidP="008D6F89">
      <w:pPr>
        <w:spacing w:after="200"/>
        <w:rPr>
          <w:iCs/>
        </w:rPr>
      </w:pPr>
      <w:r w:rsidRPr="003D061F">
        <w:rPr>
          <w:iCs/>
        </w:rPr>
        <w:t xml:space="preserve">Lecture: </w:t>
      </w:r>
      <w:r w:rsidRPr="003D061F">
        <w:t>2</w:t>
      </w:r>
    </w:p>
    <w:p w14:paraId="76EB08EB" w14:textId="77777777" w:rsidR="003C4EE5" w:rsidRPr="003D061F" w:rsidRDefault="003C4EE5" w:rsidP="008D6F89">
      <w:pPr>
        <w:spacing w:after="200"/>
        <w:rPr>
          <w:iCs/>
        </w:rPr>
      </w:pPr>
      <w:r w:rsidRPr="003D061F">
        <w:rPr>
          <w:iCs/>
        </w:rPr>
        <w:t xml:space="preserve">Credits: </w:t>
      </w:r>
      <w:r w:rsidRPr="003D061F">
        <w:t>6</w:t>
      </w:r>
    </w:p>
    <w:p w14:paraId="31C22771" w14:textId="77777777" w:rsidR="003C4EE5" w:rsidRPr="003D061F" w:rsidRDefault="003C4EE5" w:rsidP="008D6F89">
      <w:pPr>
        <w:spacing w:after="200"/>
        <w:rPr>
          <w:bCs/>
        </w:rPr>
        <w:sectPr w:rsidR="003C4EE5" w:rsidRPr="003D061F" w:rsidSect="00DA454E">
          <w:type w:val="continuous"/>
          <w:pgSz w:w="11906" w:h="16838"/>
          <w:pgMar w:top="1440" w:right="1440" w:bottom="1440" w:left="1440" w:header="708" w:footer="708" w:gutter="0"/>
          <w:cols w:num="2" w:space="708"/>
          <w:docGrid w:linePitch="360"/>
        </w:sectPr>
      </w:pPr>
    </w:p>
    <w:p w14:paraId="006FEE80" w14:textId="77777777" w:rsidR="003C4EE5" w:rsidRPr="003D061F" w:rsidRDefault="003C4EE5" w:rsidP="008D6F89">
      <w:pPr>
        <w:spacing w:after="200"/>
        <w:rPr>
          <w:bCs/>
        </w:rPr>
      </w:pPr>
    </w:p>
    <w:p w14:paraId="611D4CCF" w14:textId="77777777" w:rsidR="003C4EE5" w:rsidRPr="003D061F" w:rsidRDefault="003C4EE5" w:rsidP="008D6F89">
      <w:pPr>
        <w:spacing w:after="200"/>
        <w:rPr>
          <w:bCs/>
        </w:rPr>
      </w:pPr>
      <w:r w:rsidRPr="003D061F">
        <w:rPr>
          <w:b/>
          <w:bCs/>
        </w:rPr>
        <w:t>Rationale &amp; Purpose of the Module</w:t>
      </w:r>
    </w:p>
    <w:p w14:paraId="3C1896C3" w14:textId="77777777" w:rsidR="003C4EE5" w:rsidRPr="003D061F" w:rsidRDefault="003C4EE5" w:rsidP="008D6F89">
      <w:pPr>
        <w:spacing w:after="200"/>
      </w:pPr>
      <w:r w:rsidRPr="003D061F">
        <w:t>The aim of the module is to equip the student with an understanding and knowledge of the basic principles and rules of the European Union including: the origins and character of European Union law, beginning with the three original Community Treaties, developments from the 1960s up to the Lisbon Treaty, and the subsequent Stability Treaty.</w:t>
      </w:r>
    </w:p>
    <w:p w14:paraId="165C9BEC" w14:textId="77777777" w:rsidR="003C4EE5" w:rsidRPr="003D061F" w:rsidRDefault="003C4EE5" w:rsidP="008D6F89">
      <w:pPr>
        <w:spacing w:after="200"/>
      </w:pPr>
      <w:r w:rsidRPr="003D061F">
        <w:t>Each of the institutions will be examined: Parliament, Commission, Council, European Council, Court of Auditors, European Central Bank, and the court system (General Court, and the Court of Justice of the European Union).</w:t>
      </w:r>
    </w:p>
    <w:p w14:paraId="79D6617B" w14:textId="77777777" w:rsidR="003C4EE5" w:rsidRPr="003D061F" w:rsidRDefault="003C4EE5" w:rsidP="008D6F89">
      <w:pPr>
        <w:spacing w:after="200"/>
      </w:pPr>
      <w:r w:rsidRPr="003D061F">
        <w:t>Sources of law: primary (Treaties), secondary (Regulations, Directives etc.), and case law of the Court of Justice of the European Union.</w:t>
      </w:r>
    </w:p>
    <w:p w14:paraId="3066A717" w14:textId="77777777" w:rsidR="003C4EE5" w:rsidRPr="003D061F" w:rsidRDefault="003C4EE5" w:rsidP="008D6F89">
      <w:pPr>
        <w:spacing w:after="200"/>
      </w:pPr>
      <w:r w:rsidRPr="003D061F">
        <w:t>Enforcement of EU law-infringement proceedings (Article 258), proceedings for failure to act (Article 265), and proceedings for failure to fulfil an obligation (Article 259).</w:t>
      </w:r>
    </w:p>
    <w:p w14:paraId="6D24FD7C" w14:textId="77777777" w:rsidR="003C4EE5" w:rsidRPr="003D061F" w:rsidRDefault="003C4EE5" w:rsidP="008D6F89">
      <w:pPr>
        <w:spacing w:after="200"/>
      </w:pPr>
      <w:r w:rsidRPr="003D061F">
        <w:t>Preliminary references: Article 267.</w:t>
      </w:r>
    </w:p>
    <w:p w14:paraId="3F1D7FF9" w14:textId="77777777" w:rsidR="003C4EE5" w:rsidRPr="003D061F" w:rsidRDefault="003C4EE5" w:rsidP="008D6F89">
      <w:pPr>
        <w:spacing w:after="200"/>
      </w:pPr>
      <w:r w:rsidRPr="003D061F">
        <w:t xml:space="preserve">Legislative process-role of the institutions, the relationship between EU </w:t>
      </w:r>
      <w:r w:rsidR="007B13E6" w:rsidRPr="003D061F">
        <w:t>l</w:t>
      </w:r>
      <w:r w:rsidR="00FC3779" w:rsidRPr="003D061F">
        <w:t>aw</w:t>
      </w:r>
      <w:r w:rsidRPr="003D061F">
        <w:t xml:space="preserve"> and national law: supremacy and direct effect.</w:t>
      </w:r>
    </w:p>
    <w:p w14:paraId="69C34C18" w14:textId="77777777" w:rsidR="003C4EE5" w:rsidRPr="003D061F" w:rsidRDefault="003C4EE5" w:rsidP="008D6F89">
      <w:pPr>
        <w:spacing w:after="200"/>
      </w:pPr>
      <w:r w:rsidRPr="003D061F">
        <w:t>The development of human rights.</w:t>
      </w:r>
    </w:p>
    <w:p w14:paraId="044B305B" w14:textId="77777777" w:rsidR="003C4EE5" w:rsidRPr="003D061F" w:rsidRDefault="003C4EE5" w:rsidP="008D6F89">
      <w:pPr>
        <w:spacing w:after="200"/>
      </w:pPr>
    </w:p>
    <w:p w14:paraId="538ABB4B" w14:textId="77777777" w:rsidR="003C4EE5" w:rsidRPr="003D061F" w:rsidRDefault="003C4EE5" w:rsidP="008D6F89">
      <w:pPr>
        <w:spacing w:after="200"/>
        <w:rPr>
          <w:bCs/>
        </w:rPr>
      </w:pPr>
      <w:r w:rsidRPr="003D061F">
        <w:rPr>
          <w:b/>
          <w:bCs/>
        </w:rPr>
        <w:t>Syllabus</w:t>
      </w:r>
    </w:p>
    <w:p w14:paraId="0C401AD8" w14:textId="77777777" w:rsidR="003C4EE5" w:rsidRPr="003D061F" w:rsidRDefault="003C4EE5" w:rsidP="008D6F89">
      <w:pPr>
        <w:spacing w:after="200"/>
      </w:pPr>
      <w:r w:rsidRPr="003D061F">
        <w:t>The module covers, in the first instance, the history of the European communities and the various treaty amendments up to the Treaty of Lisbon and the subsequent Stability Treaty. The module proceeds to consider the role, function, and legislation powers of the Commission, Parliament, and Council. The module will also examine the European Council, the Court of Auditors, and the European Central Bank. The court system and the types of actions heard by the Court of Justice, and the General Court, will also be covered. The new legislative procedures, the ordinary legislative procedure, and the special legislative procedure, as introduced by Lisbon, will be examined. The development of human rights and the principles of direct effect and supremacy will be considered.</w:t>
      </w:r>
    </w:p>
    <w:p w14:paraId="125287D8" w14:textId="77777777" w:rsidR="003C4EE5" w:rsidRPr="003D061F" w:rsidRDefault="003C4EE5" w:rsidP="008D6F89">
      <w:pPr>
        <w:spacing w:after="200"/>
        <w:rPr>
          <w:bCs/>
        </w:rPr>
      </w:pPr>
      <w:r w:rsidRPr="003D061F">
        <w:rPr>
          <w:b/>
          <w:bCs/>
        </w:rPr>
        <w:t xml:space="preserve">Learning </w:t>
      </w:r>
      <w:r w:rsidR="007B13E6" w:rsidRPr="003D061F">
        <w:rPr>
          <w:b/>
          <w:bCs/>
        </w:rPr>
        <w:t>o</w:t>
      </w:r>
      <w:r w:rsidRPr="003D061F">
        <w:rPr>
          <w:b/>
          <w:bCs/>
        </w:rPr>
        <w:t>utcomes</w:t>
      </w:r>
    </w:p>
    <w:p w14:paraId="033225DD" w14:textId="77777777" w:rsidR="003C4EE5" w:rsidRPr="003D061F" w:rsidRDefault="003C4EE5" w:rsidP="008D6F89">
      <w:pPr>
        <w:pStyle w:val="ListParagraph"/>
        <w:numPr>
          <w:ilvl w:val="0"/>
          <w:numId w:val="135"/>
        </w:numPr>
        <w:ind w:left="567"/>
      </w:pPr>
      <w:r w:rsidRPr="003D061F">
        <w:t>Comprehend recent and key changes introduced by the Treaty of Lisbon that affects the way in which European institutions carry out their respective functions.</w:t>
      </w:r>
    </w:p>
    <w:p w14:paraId="35E35232" w14:textId="77777777" w:rsidR="003C4EE5" w:rsidRPr="003D061F" w:rsidRDefault="003C4EE5" w:rsidP="008D6F89">
      <w:pPr>
        <w:pStyle w:val="ListParagraph"/>
        <w:numPr>
          <w:ilvl w:val="0"/>
          <w:numId w:val="135"/>
        </w:numPr>
        <w:ind w:left="567"/>
      </w:pPr>
      <w:r w:rsidRPr="003D061F">
        <w:t>Appreciate the historical context that led to the establishment of the European Communities in the 1950s and the emergence of the European Union in 1992.</w:t>
      </w:r>
    </w:p>
    <w:p w14:paraId="6CD529DF" w14:textId="77777777" w:rsidR="003C4EE5" w:rsidRPr="003D061F" w:rsidRDefault="003C4EE5" w:rsidP="008D6F89">
      <w:pPr>
        <w:pStyle w:val="ListParagraph"/>
        <w:numPr>
          <w:ilvl w:val="0"/>
          <w:numId w:val="135"/>
        </w:numPr>
        <w:ind w:left="567"/>
      </w:pPr>
      <w:r w:rsidRPr="003D061F">
        <w:t>Identify the distinctive contribution of each of the European treaties since 1958 to the current European treaties and the establishment of the European Communities and Union Compare.</w:t>
      </w:r>
    </w:p>
    <w:p w14:paraId="48B43B75" w14:textId="77777777" w:rsidR="003C4EE5" w:rsidRPr="003D061F" w:rsidRDefault="003C4EE5" w:rsidP="008D6F89">
      <w:pPr>
        <w:pStyle w:val="ListParagraph"/>
        <w:numPr>
          <w:ilvl w:val="0"/>
          <w:numId w:val="135"/>
        </w:numPr>
        <w:ind w:left="567"/>
      </w:pPr>
      <w:r w:rsidRPr="003D061F">
        <w:t>Contrast key principles of public international law and the unique European legal order.</w:t>
      </w:r>
    </w:p>
    <w:p w14:paraId="4559E3A0" w14:textId="77777777" w:rsidR="003C4EE5" w:rsidRPr="003D061F" w:rsidRDefault="003C4EE5" w:rsidP="008D6F89">
      <w:pPr>
        <w:pStyle w:val="ListParagraph"/>
        <w:numPr>
          <w:ilvl w:val="0"/>
          <w:numId w:val="135"/>
        </w:numPr>
        <w:ind w:left="567"/>
      </w:pPr>
      <w:r w:rsidRPr="003D061F">
        <w:t>Explain the contributions of each of the institutional players involved in the inter-institutional balance reflected in policy development and the legislative process.</w:t>
      </w:r>
    </w:p>
    <w:p w14:paraId="247E4F16" w14:textId="77777777" w:rsidR="003C4EE5" w:rsidRPr="003D061F" w:rsidRDefault="003C4EE5" w:rsidP="008D6F89">
      <w:pPr>
        <w:pStyle w:val="ListParagraph"/>
        <w:numPr>
          <w:ilvl w:val="0"/>
          <w:numId w:val="135"/>
        </w:numPr>
        <w:ind w:left="567"/>
      </w:pPr>
      <w:r w:rsidRPr="003D061F">
        <w:t>Appraise the contribution of the judicial architecture (in particular the Court of Justice) to the development of the unique European legal order.</w:t>
      </w:r>
    </w:p>
    <w:p w14:paraId="1CACD04B" w14:textId="77777777" w:rsidR="003C4EE5" w:rsidRPr="003D061F" w:rsidRDefault="003C4EE5" w:rsidP="008D6F89">
      <w:pPr>
        <w:pStyle w:val="ListParagraph"/>
        <w:numPr>
          <w:ilvl w:val="0"/>
          <w:numId w:val="135"/>
        </w:numPr>
        <w:ind w:left="567"/>
      </w:pPr>
      <w:r w:rsidRPr="003D061F">
        <w:t>Understand the complex relationship between the different European institutions.</w:t>
      </w:r>
    </w:p>
    <w:p w14:paraId="2CBF83CC" w14:textId="77777777" w:rsidR="003C4EE5" w:rsidRPr="003D061F" w:rsidRDefault="003C4EE5" w:rsidP="008D6F89">
      <w:pPr>
        <w:spacing w:after="200"/>
      </w:pPr>
    </w:p>
    <w:p w14:paraId="4A2FE594" w14:textId="77777777" w:rsidR="003C4EE5" w:rsidRPr="003D061F" w:rsidRDefault="003C4EE5" w:rsidP="008D6F89">
      <w:pPr>
        <w:spacing w:after="200"/>
        <w:rPr>
          <w:bCs/>
        </w:rPr>
      </w:pPr>
      <w:r w:rsidRPr="003D061F">
        <w:rPr>
          <w:b/>
          <w:bCs/>
        </w:rPr>
        <w:t>Primary Texts</w:t>
      </w:r>
    </w:p>
    <w:p w14:paraId="2A8728A6" w14:textId="77777777" w:rsidR="003C4EE5" w:rsidRPr="003D061F" w:rsidRDefault="003C4EE5" w:rsidP="008D6F89">
      <w:pPr>
        <w:spacing w:after="200"/>
      </w:pPr>
      <w:r w:rsidRPr="003D061F">
        <w:t xml:space="preserve">Fairhurst, J. (2016) </w:t>
      </w:r>
      <w:r w:rsidR="00FC3779" w:rsidRPr="003D061F">
        <w:rPr>
          <w:i/>
        </w:rPr>
        <w:t>Law</w:t>
      </w:r>
      <w:r w:rsidRPr="003D061F">
        <w:rPr>
          <w:i/>
        </w:rPr>
        <w:t xml:space="preserve"> of the European Union</w:t>
      </w:r>
      <w:r w:rsidRPr="003D061F">
        <w:t xml:space="preserve"> (11</w:t>
      </w:r>
      <w:r w:rsidRPr="003D061F">
        <w:rPr>
          <w:vertAlign w:val="superscript"/>
        </w:rPr>
        <w:t>th</w:t>
      </w:r>
      <w:r w:rsidRPr="003D061F">
        <w:t xml:space="preserve"> edn), Essex: Pearson</w:t>
      </w:r>
    </w:p>
    <w:p w14:paraId="1E2F1F87" w14:textId="77777777" w:rsidR="003C4EE5" w:rsidRPr="003D061F" w:rsidRDefault="003C4EE5" w:rsidP="008D6F89">
      <w:pPr>
        <w:spacing w:after="200"/>
      </w:pPr>
      <w:r w:rsidRPr="003D061F">
        <w:t xml:space="preserve">Carolan, B. (2009) </w:t>
      </w:r>
      <w:r w:rsidRPr="003D061F">
        <w:rPr>
          <w:i/>
        </w:rPr>
        <w:t xml:space="preserve">EU </w:t>
      </w:r>
      <w:r w:rsidR="00FC3779" w:rsidRPr="003D061F">
        <w:rPr>
          <w:i/>
        </w:rPr>
        <w:t>Law</w:t>
      </w:r>
      <w:r w:rsidRPr="003D061F">
        <w:rPr>
          <w:i/>
        </w:rPr>
        <w:t xml:space="preserve"> for Students in Ireland</w:t>
      </w:r>
      <w:r w:rsidRPr="003D061F">
        <w:t xml:space="preserve"> (2</w:t>
      </w:r>
      <w:r w:rsidRPr="003D061F">
        <w:rPr>
          <w:vertAlign w:val="superscript"/>
        </w:rPr>
        <w:t>nd</w:t>
      </w:r>
      <w:r w:rsidRPr="003D061F">
        <w:t xml:space="preserve"> edn), Dublin: Gill &amp; Macmillan</w:t>
      </w:r>
    </w:p>
    <w:p w14:paraId="10D952DD" w14:textId="77777777" w:rsidR="003C4EE5" w:rsidRPr="003D061F" w:rsidRDefault="003C4EE5" w:rsidP="008D6F89">
      <w:pPr>
        <w:spacing w:after="200"/>
      </w:pPr>
      <w:r w:rsidRPr="003D061F">
        <w:t xml:space="preserve">Chalmers, D., Monti, G., and Tomkins, A. (2010) </w:t>
      </w:r>
      <w:r w:rsidRPr="003D061F">
        <w:rPr>
          <w:i/>
        </w:rPr>
        <w:t xml:space="preserve">European Union </w:t>
      </w:r>
      <w:r w:rsidR="00FC3779" w:rsidRPr="003D061F">
        <w:rPr>
          <w:i/>
        </w:rPr>
        <w:t>Law</w:t>
      </w:r>
      <w:r w:rsidRPr="003D061F">
        <w:t xml:space="preserve"> (2</w:t>
      </w:r>
      <w:r w:rsidRPr="003D061F">
        <w:rPr>
          <w:vertAlign w:val="superscript"/>
        </w:rPr>
        <w:t>nd</w:t>
      </w:r>
      <w:r w:rsidRPr="003D061F">
        <w:t xml:space="preserve"> edn), Cambridge: Cambridge University Press</w:t>
      </w:r>
    </w:p>
    <w:p w14:paraId="7C4CB36F" w14:textId="77777777" w:rsidR="003C4EE5" w:rsidRPr="003D061F" w:rsidRDefault="003C4EE5" w:rsidP="008D6F89">
      <w:pPr>
        <w:spacing w:after="200"/>
      </w:pPr>
      <w:r w:rsidRPr="003D061F">
        <w:t xml:space="preserve">Craig, P. and De Búrca, G. (2015) </w:t>
      </w:r>
      <w:r w:rsidRPr="003D061F">
        <w:rPr>
          <w:i/>
        </w:rPr>
        <w:t xml:space="preserve">EU </w:t>
      </w:r>
      <w:r w:rsidR="00FC3779" w:rsidRPr="003D061F">
        <w:rPr>
          <w:i/>
        </w:rPr>
        <w:t>Law</w:t>
      </w:r>
      <w:r w:rsidRPr="003D061F">
        <w:rPr>
          <w:i/>
        </w:rPr>
        <w:t xml:space="preserve"> Text, Cases, and Materials</w:t>
      </w:r>
      <w:r w:rsidRPr="003D061F">
        <w:t>. (6</w:t>
      </w:r>
      <w:r w:rsidRPr="003D061F">
        <w:rPr>
          <w:vertAlign w:val="superscript"/>
        </w:rPr>
        <w:t xml:space="preserve">th </w:t>
      </w:r>
      <w:r w:rsidRPr="003D061F">
        <w:t>edn), Oxford: Oxford University Press</w:t>
      </w:r>
    </w:p>
    <w:p w14:paraId="258CB0A6" w14:textId="77777777" w:rsidR="003C4EE5" w:rsidRPr="003D061F" w:rsidRDefault="003C4EE5" w:rsidP="008D6F89">
      <w:pPr>
        <w:spacing w:after="200"/>
      </w:pPr>
      <w:r w:rsidRPr="003D061F">
        <w:t xml:space="preserve">Kaczorowska-Ireland, A. (2016) </w:t>
      </w:r>
      <w:r w:rsidRPr="003D061F">
        <w:rPr>
          <w:i/>
        </w:rPr>
        <w:t xml:space="preserve">European Union </w:t>
      </w:r>
      <w:r w:rsidR="00FC3779" w:rsidRPr="003D061F">
        <w:rPr>
          <w:i/>
        </w:rPr>
        <w:t>Law</w:t>
      </w:r>
      <w:r w:rsidRPr="003D061F">
        <w:t xml:space="preserve"> (4</w:t>
      </w:r>
      <w:r w:rsidRPr="003D061F">
        <w:rPr>
          <w:vertAlign w:val="superscript"/>
        </w:rPr>
        <w:t>th</w:t>
      </w:r>
      <w:r w:rsidRPr="003D061F">
        <w:t xml:space="preserve"> edn), Abingdon: Routledge</w:t>
      </w:r>
    </w:p>
    <w:p w14:paraId="21618595" w14:textId="77777777" w:rsidR="003C4EE5" w:rsidRPr="003D061F" w:rsidRDefault="003C4EE5" w:rsidP="008D6F89">
      <w:pPr>
        <w:spacing w:after="200"/>
      </w:pPr>
      <w:r w:rsidRPr="003D061F">
        <w:t xml:space="preserve">Barnard, C., Peers, S., (2014) (Eds) </w:t>
      </w:r>
      <w:r w:rsidRPr="003D061F">
        <w:rPr>
          <w:i/>
        </w:rPr>
        <w:t xml:space="preserve">European Union </w:t>
      </w:r>
      <w:r w:rsidR="00FC3779" w:rsidRPr="003D061F">
        <w:rPr>
          <w:i/>
        </w:rPr>
        <w:t>Law</w:t>
      </w:r>
      <w:r w:rsidRPr="003D061F">
        <w:t>. Oxford: Oxford University Press</w:t>
      </w:r>
    </w:p>
    <w:p w14:paraId="354E5E3A" w14:textId="77777777" w:rsidR="003C4EE5" w:rsidRPr="003D061F" w:rsidRDefault="003C4EE5" w:rsidP="008D6F89">
      <w:pPr>
        <w:spacing w:after="200"/>
      </w:pPr>
      <w:r w:rsidRPr="003D061F">
        <w:t xml:space="preserve">Berry, E., et al. (2013) </w:t>
      </w:r>
      <w:r w:rsidRPr="003D061F">
        <w:rPr>
          <w:i/>
        </w:rPr>
        <w:t xml:space="preserve">Complete EU </w:t>
      </w:r>
      <w:r w:rsidR="00FC3779" w:rsidRPr="003D061F">
        <w:rPr>
          <w:i/>
        </w:rPr>
        <w:t>Law</w:t>
      </w:r>
      <w:r w:rsidRPr="003D061F">
        <w:rPr>
          <w:i/>
        </w:rPr>
        <w:t>: text, cases, and materials</w:t>
      </w:r>
      <w:r w:rsidRPr="003D061F">
        <w:t>. Oxford: OUP</w:t>
      </w:r>
    </w:p>
    <w:p w14:paraId="1A819A49" w14:textId="77777777" w:rsidR="003C4EE5" w:rsidRPr="003D061F" w:rsidRDefault="003C4EE5" w:rsidP="008D6F89">
      <w:pPr>
        <w:spacing w:after="200"/>
      </w:pPr>
      <w:r w:rsidRPr="003D061F">
        <w:t xml:space="preserve">Steiner, J. and Woods, L. (2014) </w:t>
      </w:r>
      <w:r w:rsidRPr="003D061F">
        <w:rPr>
          <w:i/>
        </w:rPr>
        <w:t xml:space="preserve">Steiner &amp; Woods EU </w:t>
      </w:r>
      <w:r w:rsidR="00FC3779" w:rsidRPr="003D061F">
        <w:rPr>
          <w:i/>
        </w:rPr>
        <w:t>Law</w:t>
      </w:r>
      <w:r w:rsidRPr="003D061F">
        <w:t xml:space="preserve"> (12</w:t>
      </w:r>
      <w:r w:rsidRPr="003D061F">
        <w:rPr>
          <w:vertAlign w:val="superscript"/>
        </w:rPr>
        <w:t>th</w:t>
      </w:r>
      <w:r w:rsidRPr="003D061F">
        <w:t xml:space="preserve"> edn), Oxford: Oxford University Press</w:t>
      </w:r>
    </w:p>
    <w:p w14:paraId="7908935F" w14:textId="77777777" w:rsidR="003C4EE5" w:rsidRPr="003D061F" w:rsidRDefault="003C4EE5" w:rsidP="008D6F89">
      <w:pPr>
        <w:spacing w:after="200"/>
      </w:pPr>
      <w:r w:rsidRPr="003D061F">
        <w:t xml:space="preserve">Foster, N. (2014) </w:t>
      </w:r>
      <w:r w:rsidRPr="003D061F">
        <w:rPr>
          <w:i/>
        </w:rPr>
        <w:t xml:space="preserve">Foster on EU </w:t>
      </w:r>
      <w:r w:rsidR="00FC3779" w:rsidRPr="003D061F">
        <w:rPr>
          <w:i/>
        </w:rPr>
        <w:t>Law</w:t>
      </w:r>
      <w:r w:rsidRPr="003D061F">
        <w:t xml:space="preserve"> (4</w:t>
      </w:r>
      <w:r w:rsidRPr="003D061F">
        <w:rPr>
          <w:vertAlign w:val="superscript"/>
        </w:rPr>
        <w:t>th</w:t>
      </w:r>
      <w:r w:rsidRPr="003D061F">
        <w:t xml:space="preserve"> edn), Oxford: Oxford University Press</w:t>
      </w:r>
    </w:p>
    <w:p w14:paraId="590A8DD5" w14:textId="77777777" w:rsidR="003C4EE5" w:rsidRPr="003D061F" w:rsidRDefault="003C4EE5" w:rsidP="008D6F89">
      <w:pPr>
        <w:spacing w:after="200"/>
      </w:pPr>
    </w:p>
    <w:p w14:paraId="04F01AFF" w14:textId="77777777" w:rsidR="003C4EE5" w:rsidRPr="003D061F" w:rsidRDefault="003C4EE5" w:rsidP="008D6F89">
      <w:pPr>
        <w:spacing w:after="200"/>
      </w:pPr>
      <w:r w:rsidRPr="003D061F">
        <w:rPr>
          <w:b/>
        </w:rPr>
        <w:t>Other Relevant Texts</w:t>
      </w:r>
    </w:p>
    <w:p w14:paraId="0A484A5C" w14:textId="77777777" w:rsidR="003C4EE5" w:rsidRPr="003D061F" w:rsidRDefault="003C4EE5" w:rsidP="008D6F89">
      <w:pPr>
        <w:spacing w:after="200"/>
      </w:pPr>
      <w:r w:rsidRPr="003D061F">
        <w:t>Dashwood, A., Wyatt, D.</w:t>
      </w:r>
      <w:r w:rsidRPr="003D061F" w:rsidDel="0025183D">
        <w:t xml:space="preserve"> </w:t>
      </w:r>
      <w:r w:rsidRPr="003D061F">
        <w:t xml:space="preserve">(2011) </w:t>
      </w:r>
      <w:r w:rsidRPr="003D061F">
        <w:rPr>
          <w:i/>
        </w:rPr>
        <w:t xml:space="preserve">Wyatt and Dashwood’s European Union </w:t>
      </w:r>
      <w:r w:rsidR="00FC3779" w:rsidRPr="003D061F">
        <w:rPr>
          <w:i/>
        </w:rPr>
        <w:t>Law</w:t>
      </w:r>
      <w:r w:rsidRPr="003D061F">
        <w:t xml:space="preserve"> (6</w:t>
      </w:r>
      <w:r w:rsidRPr="003D061F">
        <w:rPr>
          <w:vertAlign w:val="superscript"/>
        </w:rPr>
        <w:t>th</w:t>
      </w:r>
      <w:r w:rsidRPr="003D061F">
        <w:t xml:space="preserve"> edn), Oxford: Hart</w:t>
      </w:r>
    </w:p>
    <w:p w14:paraId="125954DC" w14:textId="77777777" w:rsidR="003C4EE5" w:rsidRPr="003D061F" w:rsidRDefault="003C4EE5" w:rsidP="008D6F89">
      <w:pPr>
        <w:spacing w:after="200"/>
      </w:pPr>
      <w:r w:rsidRPr="003D061F">
        <w:t xml:space="preserve">Schmidt, S.K., Kelemen, R.D. (2013) </w:t>
      </w:r>
      <w:r w:rsidRPr="003D061F">
        <w:rPr>
          <w:i/>
        </w:rPr>
        <w:t>The Power of the European Court of Justice</w:t>
      </w:r>
      <w:r w:rsidRPr="003D061F">
        <w:t>, London: Routledge</w:t>
      </w:r>
    </w:p>
    <w:p w14:paraId="0819408F" w14:textId="77777777" w:rsidR="003C4EE5" w:rsidRPr="003D061F" w:rsidRDefault="003C4EE5" w:rsidP="008D6F89">
      <w:pPr>
        <w:spacing w:after="200"/>
      </w:pPr>
      <w:r w:rsidRPr="003D061F">
        <w:t xml:space="preserve">Craig, P. (2013) </w:t>
      </w:r>
      <w:r w:rsidRPr="003D061F">
        <w:rPr>
          <w:i/>
        </w:rPr>
        <w:t>The Lisbon Treaty: law, politics, and treaty reform</w:t>
      </w:r>
      <w:r w:rsidRPr="003D061F">
        <w:t>, Oxford: Oxford University Press</w:t>
      </w:r>
    </w:p>
    <w:p w14:paraId="4BCE701C" w14:textId="77777777" w:rsidR="003C4EE5" w:rsidRPr="003D061F" w:rsidRDefault="003C4EE5" w:rsidP="008D6F89">
      <w:pPr>
        <w:spacing w:after="200"/>
      </w:pPr>
      <w:r w:rsidRPr="003D061F">
        <w:t xml:space="preserve">Weatherill, S. (2014) </w:t>
      </w:r>
      <w:r w:rsidRPr="003D061F">
        <w:rPr>
          <w:i/>
        </w:rPr>
        <w:t xml:space="preserve">Cases and Materials on EU </w:t>
      </w:r>
      <w:r w:rsidR="00FC3779" w:rsidRPr="003D061F">
        <w:rPr>
          <w:i/>
        </w:rPr>
        <w:t>Law</w:t>
      </w:r>
      <w:r w:rsidRPr="003D061F">
        <w:t xml:space="preserve"> (11</w:t>
      </w:r>
      <w:r w:rsidRPr="003D061F">
        <w:rPr>
          <w:vertAlign w:val="superscript"/>
        </w:rPr>
        <w:t>th</w:t>
      </w:r>
      <w:r w:rsidRPr="003D061F">
        <w:t xml:space="preserve"> ed.), Oxford: Oxford University Press</w:t>
      </w:r>
    </w:p>
    <w:p w14:paraId="49AFCAEC" w14:textId="77777777" w:rsidR="003C4EE5" w:rsidRPr="003D061F" w:rsidRDefault="003C4EE5" w:rsidP="008D6F89">
      <w:pPr>
        <w:spacing w:after="200"/>
      </w:pPr>
    </w:p>
    <w:p w14:paraId="78089706" w14:textId="77777777" w:rsidR="003C4EE5" w:rsidRPr="003D061F" w:rsidRDefault="003C4EE5" w:rsidP="008D6F89">
      <w:pPr>
        <w:spacing w:after="200"/>
      </w:pPr>
      <w:r w:rsidRPr="003D061F">
        <w:rPr>
          <w:b/>
        </w:rPr>
        <w:t xml:space="preserve">Programme(s) in </w:t>
      </w:r>
      <w:r w:rsidR="00443EF1" w:rsidRPr="003D061F">
        <w:rPr>
          <w:b/>
        </w:rPr>
        <w:t>which this module is offered</w:t>
      </w:r>
    </w:p>
    <w:p w14:paraId="7C96B278" w14:textId="77777777" w:rsidR="003C4EE5" w:rsidRPr="003D061F" w:rsidRDefault="003C4EE5" w:rsidP="008D6F89">
      <w:pPr>
        <w:spacing w:after="200"/>
      </w:pPr>
      <w:r w:rsidRPr="003D061F">
        <w:t>Evening LLB</w:t>
      </w:r>
    </w:p>
    <w:p w14:paraId="3C499803" w14:textId="77777777" w:rsidR="003C4EE5" w:rsidRPr="003D061F" w:rsidRDefault="003C4EE5" w:rsidP="008D6F89">
      <w:pPr>
        <w:spacing w:after="200"/>
      </w:pPr>
    </w:p>
    <w:p w14:paraId="6E596CA6" w14:textId="77777777" w:rsidR="003C4EE5" w:rsidRPr="003D061F" w:rsidRDefault="003C4EE5" w:rsidP="008D6F89">
      <w:pPr>
        <w:spacing w:after="200"/>
      </w:pPr>
      <w:r w:rsidRPr="003D061F">
        <w:rPr>
          <w:b/>
        </w:rPr>
        <w:t xml:space="preserve">Academic </w:t>
      </w:r>
      <w:r w:rsidR="00443EF1" w:rsidRPr="003D061F">
        <w:rPr>
          <w:b/>
        </w:rPr>
        <w:t>i</w:t>
      </w:r>
      <w:r w:rsidRPr="003D061F">
        <w:rPr>
          <w:b/>
        </w:rPr>
        <w:t>nstruments</w:t>
      </w:r>
    </w:p>
    <w:p w14:paraId="77AA1A08" w14:textId="77777777" w:rsidR="00443EF1" w:rsidRPr="003D061F" w:rsidRDefault="007D2569" w:rsidP="008D6F89">
      <w:pPr>
        <w:spacing w:after="200"/>
      </w:pPr>
      <w:r w:rsidRPr="003D061F">
        <w:t>End-of-semester</w:t>
      </w:r>
      <w:r w:rsidR="003C4EE5" w:rsidRPr="003D061F">
        <w:t xml:space="preserve"> </w:t>
      </w:r>
      <w:r w:rsidRPr="003D061F">
        <w:t>written exam</w:t>
      </w:r>
      <w:r w:rsidR="00443EF1" w:rsidRPr="003D061F">
        <w:t>: 60%</w:t>
      </w:r>
    </w:p>
    <w:p w14:paraId="53B59D51" w14:textId="77777777" w:rsidR="003C4EE5" w:rsidRPr="003D061F" w:rsidRDefault="003C4EE5" w:rsidP="008D6F89">
      <w:pPr>
        <w:spacing w:after="200"/>
      </w:pPr>
      <w:r w:rsidRPr="003D061F">
        <w:t>In</w:t>
      </w:r>
      <w:r w:rsidR="007D2569" w:rsidRPr="003D061F">
        <w:t>-t</w:t>
      </w:r>
      <w:r w:rsidRPr="003D061F">
        <w:t xml:space="preserve">erm </w:t>
      </w:r>
      <w:r w:rsidR="007D2569" w:rsidRPr="003D061F">
        <w:t>a</w:t>
      </w:r>
      <w:r w:rsidRPr="003D061F">
        <w:t>ssignment</w:t>
      </w:r>
      <w:r w:rsidR="00443EF1" w:rsidRPr="003D061F">
        <w:t>: 30%</w:t>
      </w:r>
      <w:r w:rsidRPr="003D061F">
        <w:t xml:space="preserve"> (Case note</w:t>
      </w:r>
      <w:r w:rsidR="007D2569" w:rsidRPr="003D061F">
        <w:t xml:space="preserve"> 20% </w:t>
      </w:r>
      <w:r w:rsidRPr="003D061F">
        <w:t>and presentation</w:t>
      </w:r>
      <w:r w:rsidR="007D2569" w:rsidRPr="003D061F">
        <w:t xml:space="preserve"> 10%</w:t>
      </w:r>
      <w:r w:rsidRPr="003D061F">
        <w:t xml:space="preserve">); two x 5% Sulis </w:t>
      </w:r>
      <w:r w:rsidR="007D2569" w:rsidRPr="003D061F">
        <w:t>multiple</w:t>
      </w:r>
      <w:r w:rsidR="00DF1BA9" w:rsidRPr="003D061F">
        <w:t>-</w:t>
      </w:r>
      <w:r w:rsidR="007D2569" w:rsidRPr="003D061F">
        <w:t>choice quiz</w:t>
      </w:r>
    </w:p>
    <w:p w14:paraId="7961025E" w14:textId="77777777" w:rsidR="003C4EE5" w:rsidRPr="003D061F" w:rsidRDefault="003C4EE5" w:rsidP="008D6F89">
      <w:pPr>
        <w:spacing w:after="200"/>
      </w:pPr>
      <w:r w:rsidRPr="003D061F">
        <w:t>Repeat format: Where student has completed the in-term assessments, the repeat exam will be a 60% written examination. Where the student has not completed the in-term assessments, the exam will be 100%.</w:t>
      </w:r>
    </w:p>
    <w:p w14:paraId="19A4B71A" w14:textId="77777777" w:rsidR="003C4EE5" w:rsidRPr="003D061F" w:rsidRDefault="003C4EE5" w:rsidP="008D6F89">
      <w:pPr>
        <w:pStyle w:val="Heading1"/>
      </w:pPr>
      <w:bookmarkStart w:id="311" w:name="_Toc524082366"/>
      <w:r w:rsidRPr="003D061F">
        <w:br w:type="page"/>
      </w:r>
      <w:bookmarkStart w:id="312" w:name="_Toc19274972"/>
      <w:bookmarkStart w:id="313" w:name="_Toc52265598"/>
      <w:r w:rsidRPr="003D061F">
        <w:rPr>
          <w:lang w:eastAsia="en-IE"/>
        </w:rPr>
        <w:t xml:space="preserve">LA4096 </w:t>
      </w:r>
      <w:r w:rsidR="005E43FC" w:rsidRPr="003D061F">
        <w:rPr>
          <w:lang w:eastAsia="en-IE"/>
        </w:rPr>
        <w:t>Law Of The European Union 2 (Evening)</w:t>
      </w:r>
      <w:bookmarkEnd w:id="312"/>
      <w:bookmarkEnd w:id="313"/>
    </w:p>
    <w:p w14:paraId="5F112A19" w14:textId="77777777" w:rsidR="003C4EE5" w:rsidRPr="003D061F" w:rsidRDefault="003C4EE5" w:rsidP="008D6F89">
      <w:pPr>
        <w:spacing w:after="0"/>
        <w:rPr>
          <w:rFonts w:eastAsia="Calibri" w:cs="Times New Roman"/>
        </w:rPr>
      </w:pPr>
    </w:p>
    <w:p w14:paraId="3088F021" w14:textId="77777777" w:rsidR="003C4EE5" w:rsidRPr="003D061F" w:rsidRDefault="003C4EE5" w:rsidP="008D6F89">
      <w:pPr>
        <w:spacing w:after="0"/>
        <w:rPr>
          <w:rFonts w:eastAsia="Calibri" w:cs="Times New Roman"/>
          <w:b/>
        </w:rPr>
        <w:sectPr w:rsidR="003C4EE5" w:rsidRPr="003D061F" w:rsidSect="00DA454E">
          <w:type w:val="continuous"/>
          <w:pgSz w:w="11906" w:h="16838"/>
          <w:pgMar w:top="1440" w:right="1440" w:bottom="1440" w:left="1440" w:header="708" w:footer="708" w:gutter="0"/>
          <w:cols w:space="708"/>
          <w:docGrid w:linePitch="360"/>
        </w:sectPr>
      </w:pPr>
    </w:p>
    <w:p w14:paraId="1070DCCF" w14:textId="77777777" w:rsidR="003C4EE5" w:rsidRPr="003D061F" w:rsidRDefault="003C4EE5" w:rsidP="008D6F89">
      <w:pPr>
        <w:spacing w:after="0"/>
        <w:rPr>
          <w:rFonts w:eastAsia="Calibri" w:cs="Times New Roman"/>
          <w:b/>
        </w:rPr>
      </w:pPr>
      <w:r w:rsidRPr="003D061F">
        <w:rPr>
          <w:rFonts w:eastAsia="Calibri" w:cs="Times New Roman"/>
          <w:b/>
        </w:rPr>
        <w:t xml:space="preserve">Module </w:t>
      </w:r>
      <w:r w:rsidR="007B13E6" w:rsidRPr="003D061F">
        <w:rPr>
          <w:rFonts w:eastAsia="Calibri" w:cs="Times New Roman"/>
          <w:b/>
        </w:rPr>
        <w:t>l</w:t>
      </w:r>
      <w:r w:rsidRPr="003D061F">
        <w:rPr>
          <w:rFonts w:eastAsia="Calibri" w:cs="Times New Roman"/>
          <w:b/>
        </w:rPr>
        <w:t>eader</w:t>
      </w:r>
    </w:p>
    <w:p w14:paraId="54D3BB3A" w14:textId="77777777" w:rsidR="003C4EE5" w:rsidRPr="003D061F" w:rsidRDefault="003C4EE5" w:rsidP="008D6F89">
      <w:pPr>
        <w:spacing w:after="0"/>
        <w:rPr>
          <w:rFonts w:eastAsia="Calibri" w:cs="Times New Roman"/>
        </w:rPr>
      </w:pPr>
      <w:r w:rsidRPr="003D061F">
        <w:rPr>
          <w:rFonts w:eastAsia="Calibri" w:cs="Times New Roman"/>
        </w:rPr>
        <w:t xml:space="preserve">Dr </w:t>
      </w:r>
      <w:r w:rsidR="00FC3779" w:rsidRPr="003D061F">
        <w:rPr>
          <w:rFonts w:eastAsia="Calibri" w:cs="Times New Roman"/>
        </w:rPr>
        <w:t>Laura</w:t>
      </w:r>
      <w:r w:rsidRPr="003D061F">
        <w:rPr>
          <w:rFonts w:eastAsia="Calibri" w:cs="Times New Roman"/>
        </w:rPr>
        <w:t xml:space="preserve"> Donnellan</w:t>
      </w:r>
    </w:p>
    <w:p w14:paraId="59C28B97" w14:textId="77777777" w:rsidR="003C4EE5" w:rsidRPr="003D061F" w:rsidRDefault="003E50E6" w:rsidP="008D6F89">
      <w:pPr>
        <w:spacing w:after="0"/>
        <w:rPr>
          <w:rFonts w:eastAsia="Calibri" w:cs="Times New Roman"/>
          <w:szCs w:val="24"/>
        </w:rPr>
      </w:pPr>
      <w:hyperlink r:id="rId45" w:history="1">
        <w:r w:rsidR="00FC3779" w:rsidRPr="003D061F">
          <w:rPr>
            <w:rFonts w:eastAsia="Calibri" w:cs="Times New Roman"/>
            <w:color w:val="0563C1"/>
            <w:szCs w:val="24"/>
            <w:u w:val="single"/>
          </w:rPr>
          <w:t>LA</w:t>
        </w:r>
        <w:r w:rsidR="003C4EE5" w:rsidRPr="003D061F">
          <w:rPr>
            <w:rFonts w:eastAsia="Calibri" w:cs="Times New Roman"/>
            <w:color w:val="0563C1"/>
            <w:szCs w:val="24"/>
            <w:u w:val="single"/>
          </w:rPr>
          <w:t>ura.Donnellan@ul.ie</w:t>
        </w:r>
      </w:hyperlink>
    </w:p>
    <w:p w14:paraId="177212CC" w14:textId="77777777" w:rsidR="003C4EE5" w:rsidRPr="003D061F" w:rsidRDefault="003C4EE5" w:rsidP="008D6F89">
      <w:pPr>
        <w:spacing w:after="0"/>
        <w:rPr>
          <w:rFonts w:eastAsia="Calibri" w:cs="Times New Roman"/>
        </w:rPr>
      </w:pPr>
    </w:p>
    <w:p w14:paraId="0E47E804" w14:textId="77777777" w:rsidR="003C4EE5" w:rsidRPr="003D061F" w:rsidRDefault="003C4EE5" w:rsidP="008D6F89">
      <w:pPr>
        <w:spacing w:after="0"/>
        <w:rPr>
          <w:rFonts w:eastAsia="Calibri" w:cs="Times New Roman"/>
          <w:b/>
        </w:rPr>
      </w:pPr>
      <w:r w:rsidRPr="003D061F">
        <w:rPr>
          <w:rFonts w:eastAsia="Calibri" w:cs="Times New Roman"/>
          <w:b/>
          <w:bCs/>
        </w:rPr>
        <w:t xml:space="preserve">Hours </w:t>
      </w:r>
      <w:r w:rsidR="007B13E6" w:rsidRPr="003D061F">
        <w:rPr>
          <w:rFonts w:eastAsia="Calibri" w:cs="Times New Roman"/>
          <w:b/>
          <w:bCs/>
        </w:rPr>
        <w:t>p</w:t>
      </w:r>
      <w:r w:rsidRPr="003D061F">
        <w:rPr>
          <w:rFonts w:eastAsia="Calibri" w:cs="Times New Roman"/>
          <w:b/>
          <w:bCs/>
        </w:rPr>
        <w:t xml:space="preserve">er </w:t>
      </w:r>
      <w:r w:rsidR="007B13E6" w:rsidRPr="003D061F">
        <w:rPr>
          <w:rFonts w:eastAsia="Calibri" w:cs="Times New Roman"/>
          <w:b/>
          <w:bCs/>
        </w:rPr>
        <w:t>w</w:t>
      </w:r>
      <w:r w:rsidRPr="003D061F">
        <w:rPr>
          <w:rFonts w:eastAsia="Calibri" w:cs="Times New Roman"/>
          <w:b/>
          <w:bCs/>
        </w:rPr>
        <w:t>eek</w:t>
      </w:r>
    </w:p>
    <w:p w14:paraId="779C9500" w14:textId="77777777" w:rsidR="003C4EE5" w:rsidRPr="003D061F" w:rsidRDefault="003C4EE5" w:rsidP="008D6F89">
      <w:pPr>
        <w:spacing w:after="0"/>
        <w:rPr>
          <w:rFonts w:eastAsia="Calibri" w:cs="Times New Roman"/>
          <w:iCs/>
        </w:rPr>
      </w:pPr>
      <w:r w:rsidRPr="003D061F">
        <w:rPr>
          <w:rFonts w:eastAsia="Calibri" w:cs="Times New Roman"/>
          <w:iCs/>
        </w:rPr>
        <w:t xml:space="preserve">Lecture: </w:t>
      </w:r>
      <w:r w:rsidRPr="003D061F">
        <w:rPr>
          <w:rFonts w:eastAsia="Calibri" w:cs="Times New Roman"/>
        </w:rPr>
        <w:t>2</w:t>
      </w:r>
      <w:r w:rsidRPr="003D061F">
        <w:rPr>
          <w:rFonts w:eastAsia="Calibri" w:cs="Times New Roman"/>
          <w:iCs/>
        </w:rPr>
        <w:t xml:space="preserve"> Tutorial: 1</w:t>
      </w:r>
    </w:p>
    <w:p w14:paraId="4D0D2001" w14:textId="77777777" w:rsidR="003C4EE5" w:rsidRPr="003D061F" w:rsidRDefault="003C4EE5" w:rsidP="008D6F89">
      <w:pPr>
        <w:spacing w:after="0"/>
        <w:rPr>
          <w:rFonts w:eastAsia="Calibri" w:cs="Times New Roman"/>
          <w:iCs/>
        </w:rPr>
      </w:pPr>
      <w:r w:rsidRPr="003D061F">
        <w:rPr>
          <w:rFonts w:eastAsia="Calibri" w:cs="Times New Roman"/>
          <w:iCs/>
        </w:rPr>
        <w:t xml:space="preserve">Credits: </w:t>
      </w:r>
      <w:r w:rsidRPr="003D061F">
        <w:rPr>
          <w:rFonts w:eastAsia="Calibri" w:cs="Times New Roman"/>
        </w:rPr>
        <w:t>6</w:t>
      </w:r>
    </w:p>
    <w:p w14:paraId="0B919BB6" w14:textId="77777777" w:rsidR="003C4EE5" w:rsidRPr="003D061F" w:rsidRDefault="003C4EE5" w:rsidP="008D6F89">
      <w:pPr>
        <w:spacing w:after="0"/>
        <w:rPr>
          <w:rFonts w:eastAsia="Calibri" w:cs="Times New Roman"/>
        </w:rPr>
        <w:sectPr w:rsidR="003C4EE5" w:rsidRPr="003D061F" w:rsidSect="00DA454E">
          <w:type w:val="continuous"/>
          <w:pgSz w:w="11906" w:h="16838"/>
          <w:pgMar w:top="1440" w:right="1440" w:bottom="1440" w:left="1440" w:header="708" w:footer="708" w:gutter="0"/>
          <w:cols w:num="2" w:space="708"/>
          <w:docGrid w:linePitch="360"/>
        </w:sectPr>
      </w:pPr>
    </w:p>
    <w:p w14:paraId="6C0F4452" w14:textId="77777777" w:rsidR="003C4EE5" w:rsidRPr="003D061F" w:rsidRDefault="003C4EE5" w:rsidP="008D6F89">
      <w:pPr>
        <w:spacing w:after="0"/>
        <w:rPr>
          <w:rFonts w:eastAsia="Calibri" w:cs="Times New Roman"/>
        </w:rPr>
      </w:pPr>
      <w:r w:rsidRPr="003D061F">
        <w:rPr>
          <w:rFonts w:eastAsia="Calibri" w:cs="Times New Roman"/>
          <w:b/>
        </w:rPr>
        <w:t>Rationale &amp; Purpose of the Module</w:t>
      </w:r>
    </w:p>
    <w:p w14:paraId="20BCE844" w14:textId="77777777" w:rsidR="003C4EE5" w:rsidRPr="003D061F" w:rsidRDefault="003C4EE5" w:rsidP="008D6F89">
      <w:pPr>
        <w:spacing w:after="0"/>
        <w:rPr>
          <w:rFonts w:eastAsia="Calibri" w:cs="Times New Roman"/>
        </w:rPr>
      </w:pPr>
      <w:r w:rsidRPr="003D061F">
        <w:rPr>
          <w:rFonts w:eastAsia="Calibri" w:cs="Times New Roman"/>
        </w:rPr>
        <w:t>This module will review and identify major developments in the substantive law of the European Union, its interpretation, and development, with special reference to the foundations and common rules and policies of the common market and the realisation of an internal market. The policies dealt with will include the free movement of goods, persons, services, capital and payments, competition (Articles 101 and 102), and social policy (equal pay and equal treatment).</w:t>
      </w:r>
    </w:p>
    <w:p w14:paraId="0A273087" w14:textId="77777777" w:rsidR="003C4EE5" w:rsidRPr="003D061F" w:rsidRDefault="003C4EE5" w:rsidP="008D6F89">
      <w:pPr>
        <w:spacing w:after="0"/>
        <w:rPr>
          <w:rFonts w:eastAsia="Calibri" w:cs="Times New Roman"/>
        </w:rPr>
      </w:pPr>
    </w:p>
    <w:p w14:paraId="1C7D6AE2" w14:textId="77777777" w:rsidR="003C4EE5" w:rsidRPr="003D061F" w:rsidRDefault="003C4EE5" w:rsidP="008D6F89">
      <w:pPr>
        <w:spacing w:after="0"/>
        <w:rPr>
          <w:rFonts w:eastAsia="Calibri" w:cs="Times New Roman"/>
        </w:rPr>
      </w:pPr>
      <w:r w:rsidRPr="003D061F">
        <w:rPr>
          <w:rFonts w:eastAsia="Calibri" w:cs="Times New Roman"/>
          <w:b/>
        </w:rPr>
        <w:t>Syllabus</w:t>
      </w:r>
    </w:p>
    <w:p w14:paraId="127A30A7" w14:textId="77777777" w:rsidR="003C4EE5" w:rsidRPr="003D061F" w:rsidRDefault="003C4EE5" w:rsidP="008D6F89">
      <w:pPr>
        <w:spacing w:after="0"/>
        <w:rPr>
          <w:rFonts w:eastAsia="Calibri" w:cs="Times New Roman"/>
        </w:rPr>
      </w:pPr>
      <w:r w:rsidRPr="003D061F">
        <w:rPr>
          <w:rFonts w:eastAsia="Calibri" w:cs="Times New Roman"/>
        </w:rPr>
        <w:t>The module covers, in the first instance, background to the single market/common market. The module proceeds to examine in detail the four freedoms: free movement of goods, persons (including workers, families/dependents, students, and retired citizens), establishment, and provision of services. Competition law, including restrictive agreements and abuse of a dominant position will be examined. Social policy, (equal pay and treatment, same</w:t>
      </w:r>
      <w:r w:rsidR="00DF1BA9" w:rsidRPr="003D061F">
        <w:rPr>
          <w:rFonts w:eastAsia="Calibri" w:cs="Times New Roman"/>
        </w:rPr>
        <w:t>-</w:t>
      </w:r>
      <w:r w:rsidRPr="003D061F">
        <w:rPr>
          <w:rFonts w:eastAsia="Calibri" w:cs="Times New Roman"/>
        </w:rPr>
        <w:t>sex couples, transsexuals etc.) will also be covered.</w:t>
      </w:r>
    </w:p>
    <w:p w14:paraId="74A93442" w14:textId="77777777" w:rsidR="003C4EE5" w:rsidRPr="003D061F" w:rsidRDefault="003C4EE5" w:rsidP="008D6F89">
      <w:pPr>
        <w:spacing w:after="0"/>
        <w:rPr>
          <w:rFonts w:eastAsia="Calibri" w:cs="Times New Roman"/>
        </w:rPr>
      </w:pPr>
    </w:p>
    <w:p w14:paraId="1A46ADA8" w14:textId="77777777" w:rsidR="003C4EE5" w:rsidRPr="003D061F" w:rsidRDefault="003C4EE5" w:rsidP="008D6F89">
      <w:pPr>
        <w:spacing w:after="0"/>
        <w:rPr>
          <w:rFonts w:eastAsia="Calibri" w:cs="Times New Roman"/>
        </w:rPr>
      </w:pPr>
      <w:r w:rsidRPr="003D061F">
        <w:rPr>
          <w:rFonts w:eastAsia="Calibri" w:cs="Times New Roman"/>
          <w:b/>
        </w:rPr>
        <w:t xml:space="preserve">Learning </w:t>
      </w:r>
      <w:r w:rsidR="007B13E6" w:rsidRPr="003D061F">
        <w:rPr>
          <w:rFonts w:eastAsia="Calibri" w:cs="Times New Roman"/>
          <w:b/>
        </w:rPr>
        <w:t>o</w:t>
      </w:r>
      <w:r w:rsidRPr="003D061F">
        <w:rPr>
          <w:rFonts w:eastAsia="Calibri" w:cs="Times New Roman"/>
          <w:b/>
        </w:rPr>
        <w:t>utcomes</w:t>
      </w:r>
    </w:p>
    <w:p w14:paraId="2480CC3E" w14:textId="77777777" w:rsidR="003C4EE5" w:rsidRPr="003D061F" w:rsidRDefault="003C4EE5" w:rsidP="008D6F89">
      <w:pPr>
        <w:spacing w:after="0"/>
        <w:rPr>
          <w:rFonts w:eastAsia="Calibri" w:cs="Times New Roman"/>
        </w:rPr>
      </w:pPr>
      <w:r w:rsidRPr="003D061F">
        <w:rPr>
          <w:rFonts w:eastAsia="Calibri" w:cs="Times New Roman"/>
        </w:rPr>
        <w:t>Upon completion of this module students should be able to:</w:t>
      </w:r>
    </w:p>
    <w:p w14:paraId="7C282190" w14:textId="77777777" w:rsidR="003C4EE5" w:rsidRPr="003D061F" w:rsidRDefault="003C4EE5" w:rsidP="008D6F89">
      <w:pPr>
        <w:numPr>
          <w:ilvl w:val="0"/>
          <w:numId w:val="33"/>
        </w:numPr>
        <w:spacing w:after="0"/>
        <w:ind w:left="567"/>
        <w:contextualSpacing/>
        <w:rPr>
          <w:rFonts w:eastAsia="Calibri" w:cs="Times New Roman"/>
        </w:rPr>
      </w:pPr>
      <w:r w:rsidRPr="003D061F">
        <w:rPr>
          <w:rFonts w:eastAsia="Calibri" w:cs="Times New Roman"/>
        </w:rPr>
        <w:t>Demonstrate an understanding of the principles applicable to the operation of the four freedoms that go to make up the internal market (goods, persons, services, and capital plus payments) e.g. definitions, rights, and exceptions.</w:t>
      </w:r>
    </w:p>
    <w:p w14:paraId="2A9C969D" w14:textId="77777777" w:rsidR="003C4EE5" w:rsidRPr="003D061F" w:rsidRDefault="003C4EE5" w:rsidP="008D6F89">
      <w:pPr>
        <w:numPr>
          <w:ilvl w:val="0"/>
          <w:numId w:val="33"/>
        </w:numPr>
        <w:spacing w:after="0"/>
        <w:ind w:left="567"/>
        <w:contextualSpacing/>
        <w:rPr>
          <w:rFonts w:eastAsia="Calibri" w:cs="Times New Roman"/>
        </w:rPr>
      </w:pPr>
      <w:r w:rsidRPr="003D061F">
        <w:rPr>
          <w:rFonts w:eastAsia="Calibri" w:cs="Times New Roman"/>
        </w:rPr>
        <w:t>Evaluate the change in focus from the economic actor to citizenship in relation to freedom of movement.</w:t>
      </w:r>
    </w:p>
    <w:p w14:paraId="544ABDE8" w14:textId="77777777" w:rsidR="003C4EE5" w:rsidRPr="003D061F" w:rsidRDefault="003C4EE5" w:rsidP="008D6F89">
      <w:pPr>
        <w:numPr>
          <w:ilvl w:val="0"/>
          <w:numId w:val="33"/>
        </w:numPr>
        <w:spacing w:after="0"/>
        <w:ind w:left="567"/>
        <w:contextualSpacing/>
        <w:rPr>
          <w:rFonts w:eastAsia="Calibri" w:cs="Times New Roman"/>
        </w:rPr>
      </w:pPr>
      <w:r w:rsidRPr="003D061F">
        <w:rPr>
          <w:rFonts w:eastAsia="Calibri" w:cs="Times New Roman"/>
        </w:rPr>
        <w:t>Analyse the application of articles 101 and 102 in the Treaty on the Functioning of the European Union (competition policy) and related cases of the Court of Justice/General Court/Commission/National Competition Authorities.</w:t>
      </w:r>
    </w:p>
    <w:p w14:paraId="526441F3" w14:textId="77777777" w:rsidR="003C4EE5" w:rsidRPr="003D061F" w:rsidRDefault="003C4EE5" w:rsidP="008D6F89">
      <w:pPr>
        <w:numPr>
          <w:ilvl w:val="0"/>
          <w:numId w:val="33"/>
        </w:numPr>
        <w:spacing w:after="0"/>
        <w:ind w:left="567"/>
        <w:contextualSpacing/>
        <w:rPr>
          <w:rFonts w:eastAsia="Calibri" w:cs="Times New Roman"/>
        </w:rPr>
      </w:pPr>
      <w:r w:rsidRPr="003D061F">
        <w:rPr>
          <w:rFonts w:eastAsia="Calibri" w:cs="Times New Roman"/>
        </w:rPr>
        <w:t>Evaluate the contribution of the European Union to regulation in the workplace in relation to individual and collective labour law (selected) and health and safety (selected).</w:t>
      </w:r>
    </w:p>
    <w:p w14:paraId="6B42EADB" w14:textId="77777777" w:rsidR="003C4EE5" w:rsidRPr="003D061F" w:rsidRDefault="003C4EE5" w:rsidP="008D6F89">
      <w:pPr>
        <w:numPr>
          <w:ilvl w:val="0"/>
          <w:numId w:val="33"/>
        </w:numPr>
        <w:spacing w:after="0"/>
        <w:ind w:left="567"/>
        <w:contextualSpacing/>
        <w:rPr>
          <w:rFonts w:eastAsia="Calibri" w:cs="Times New Roman"/>
        </w:rPr>
      </w:pPr>
      <w:r w:rsidRPr="003D061F">
        <w:rPr>
          <w:rFonts w:eastAsia="Calibri" w:cs="Times New Roman"/>
        </w:rPr>
        <w:t>Appreciate the extension, and inter-linked principles, of anti-discrimination treaty and secondary legislation provisions from the initial gender-only focus to non-gender groups.</w:t>
      </w:r>
    </w:p>
    <w:p w14:paraId="0138BCC3" w14:textId="77777777" w:rsidR="003C4EE5" w:rsidRPr="003D061F" w:rsidRDefault="003C4EE5" w:rsidP="008D6F89">
      <w:pPr>
        <w:spacing w:after="0"/>
        <w:rPr>
          <w:rFonts w:eastAsia="Calibri" w:cs="Times New Roman"/>
        </w:rPr>
      </w:pPr>
    </w:p>
    <w:p w14:paraId="78AE3936" w14:textId="77777777" w:rsidR="003C4EE5" w:rsidRPr="003D061F" w:rsidRDefault="003C4EE5" w:rsidP="008D6F89">
      <w:pPr>
        <w:spacing w:after="0"/>
        <w:rPr>
          <w:rFonts w:eastAsia="Calibri" w:cs="Times New Roman"/>
        </w:rPr>
      </w:pPr>
      <w:r w:rsidRPr="003D061F">
        <w:rPr>
          <w:rFonts w:eastAsia="Calibri" w:cs="Times New Roman"/>
          <w:b/>
        </w:rPr>
        <w:t xml:space="preserve">Primary </w:t>
      </w:r>
      <w:r w:rsidR="007B13E6" w:rsidRPr="003D061F">
        <w:rPr>
          <w:rFonts w:eastAsia="Calibri" w:cs="Times New Roman"/>
          <w:b/>
        </w:rPr>
        <w:t>t</w:t>
      </w:r>
      <w:r w:rsidRPr="003D061F">
        <w:rPr>
          <w:rFonts w:eastAsia="Calibri" w:cs="Times New Roman"/>
          <w:b/>
        </w:rPr>
        <w:t>exts</w:t>
      </w:r>
    </w:p>
    <w:p w14:paraId="4ED5CB8C" w14:textId="77777777" w:rsidR="003C4EE5" w:rsidRPr="003D061F" w:rsidRDefault="003C4EE5" w:rsidP="008D6F89">
      <w:pPr>
        <w:spacing w:after="0"/>
        <w:rPr>
          <w:rFonts w:eastAsia="Times New Roman" w:cs="Times New Roman"/>
          <w:lang w:eastAsia="en-IE"/>
        </w:rPr>
      </w:pPr>
      <w:r w:rsidRPr="003D061F">
        <w:rPr>
          <w:rFonts w:eastAsia="Times New Roman" w:cs="Times New Roman"/>
          <w:lang w:eastAsia="en-IE"/>
        </w:rPr>
        <w:t xml:space="preserve">Fairhurst, J. (2016) </w:t>
      </w:r>
      <w:r w:rsidR="00FC3779" w:rsidRPr="003D061F">
        <w:rPr>
          <w:rFonts w:eastAsia="Times New Roman" w:cs="Times New Roman"/>
          <w:i/>
          <w:lang w:eastAsia="en-IE"/>
        </w:rPr>
        <w:t>Law</w:t>
      </w:r>
      <w:r w:rsidRPr="003D061F">
        <w:rPr>
          <w:rFonts w:eastAsia="Times New Roman" w:cs="Times New Roman"/>
          <w:i/>
          <w:lang w:eastAsia="en-IE"/>
        </w:rPr>
        <w:t xml:space="preserve"> of the European Union</w:t>
      </w:r>
      <w:r w:rsidRPr="003D061F">
        <w:rPr>
          <w:rFonts w:eastAsia="Times New Roman" w:cs="Times New Roman"/>
          <w:lang w:eastAsia="en-IE"/>
        </w:rPr>
        <w:t xml:space="preserve"> (11</w:t>
      </w:r>
      <w:r w:rsidRPr="003D061F">
        <w:rPr>
          <w:rFonts w:eastAsia="Times New Roman" w:cs="Times New Roman"/>
          <w:vertAlign w:val="superscript"/>
          <w:lang w:eastAsia="en-IE"/>
        </w:rPr>
        <w:t>th</w:t>
      </w:r>
      <w:r w:rsidRPr="003D061F">
        <w:rPr>
          <w:rFonts w:eastAsia="Times New Roman" w:cs="Times New Roman"/>
          <w:lang w:eastAsia="en-IE"/>
        </w:rPr>
        <w:t xml:space="preserve"> edn), Essex: Pearson</w:t>
      </w:r>
    </w:p>
    <w:p w14:paraId="7AEE93B2" w14:textId="77777777" w:rsidR="003C4EE5" w:rsidRPr="003D061F" w:rsidRDefault="003C4EE5" w:rsidP="008D6F89">
      <w:pPr>
        <w:spacing w:after="0"/>
        <w:rPr>
          <w:rFonts w:eastAsia="Times New Roman" w:cs="Times New Roman"/>
          <w:lang w:eastAsia="en-IE"/>
        </w:rPr>
      </w:pPr>
      <w:r w:rsidRPr="003D061F">
        <w:rPr>
          <w:rFonts w:eastAsia="Times New Roman" w:cs="Times New Roman"/>
          <w:lang w:eastAsia="en-IE"/>
        </w:rPr>
        <w:t xml:space="preserve">Carolan, B. (2009) </w:t>
      </w:r>
      <w:r w:rsidRPr="003D061F">
        <w:rPr>
          <w:rFonts w:eastAsia="Times New Roman" w:cs="Times New Roman"/>
          <w:i/>
          <w:lang w:eastAsia="en-IE"/>
        </w:rPr>
        <w:t xml:space="preserve">EU </w:t>
      </w:r>
      <w:r w:rsidR="00FC3779" w:rsidRPr="003D061F">
        <w:rPr>
          <w:rFonts w:eastAsia="Times New Roman" w:cs="Times New Roman"/>
          <w:i/>
          <w:lang w:eastAsia="en-IE"/>
        </w:rPr>
        <w:t>Law</w:t>
      </w:r>
      <w:r w:rsidRPr="003D061F">
        <w:rPr>
          <w:rFonts w:eastAsia="Times New Roman" w:cs="Times New Roman"/>
          <w:i/>
          <w:lang w:eastAsia="en-IE"/>
        </w:rPr>
        <w:t xml:space="preserve"> for Students in Ireland</w:t>
      </w:r>
      <w:r w:rsidRPr="003D061F">
        <w:rPr>
          <w:rFonts w:eastAsia="Times New Roman" w:cs="Times New Roman"/>
          <w:lang w:eastAsia="en-IE"/>
        </w:rPr>
        <w:t xml:space="preserve"> (2</w:t>
      </w:r>
      <w:r w:rsidRPr="003D061F">
        <w:rPr>
          <w:rFonts w:eastAsia="Times New Roman" w:cs="Times New Roman"/>
          <w:vertAlign w:val="superscript"/>
          <w:lang w:eastAsia="en-IE"/>
        </w:rPr>
        <w:t>nd</w:t>
      </w:r>
      <w:r w:rsidRPr="003D061F">
        <w:rPr>
          <w:rFonts w:eastAsia="Times New Roman" w:cs="Times New Roman"/>
          <w:lang w:eastAsia="en-IE"/>
        </w:rPr>
        <w:t xml:space="preserve"> edn), Dublin: Gill &amp; Macmillan</w:t>
      </w:r>
    </w:p>
    <w:p w14:paraId="2DA50BB3" w14:textId="77777777" w:rsidR="003C4EE5" w:rsidRPr="003D061F" w:rsidRDefault="003C4EE5" w:rsidP="008D6F89">
      <w:pPr>
        <w:spacing w:after="0"/>
        <w:rPr>
          <w:rFonts w:eastAsia="Times New Roman" w:cs="Times New Roman"/>
          <w:lang w:eastAsia="en-IE"/>
        </w:rPr>
      </w:pPr>
      <w:r w:rsidRPr="003D061F">
        <w:rPr>
          <w:rFonts w:eastAsia="Times New Roman" w:cs="Times New Roman"/>
          <w:lang w:eastAsia="en-IE"/>
        </w:rPr>
        <w:t xml:space="preserve">Chalmers, D., Monti, G. and Tomkins, A. (2013) </w:t>
      </w:r>
      <w:r w:rsidRPr="003D061F">
        <w:rPr>
          <w:rFonts w:eastAsia="Times New Roman" w:cs="Times New Roman"/>
          <w:i/>
          <w:lang w:eastAsia="en-IE"/>
        </w:rPr>
        <w:t xml:space="preserve">European Union </w:t>
      </w:r>
      <w:r w:rsidR="00FC3779" w:rsidRPr="003D061F">
        <w:rPr>
          <w:rFonts w:eastAsia="Times New Roman" w:cs="Times New Roman"/>
          <w:i/>
          <w:lang w:eastAsia="en-IE"/>
        </w:rPr>
        <w:t>Law</w:t>
      </w:r>
      <w:r w:rsidRPr="003D061F">
        <w:rPr>
          <w:rFonts w:eastAsia="Times New Roman" w:cs="Times New Roman"/>
          <w:lang w:eastAsia="en-IE"/>
        </w:rPr>
        <w:t xml:space="preserve"> (3</w:t>
      </w:r>
      <w:r w:rsidRPr="003D061F">
        <w:rPr>
          <w:rFonts w:eastAsia="Times New Roman" w:cs="Times New Roman"/>
          <w:vertAlign w:val="superscript"/>
          <w:lang w:eastAsia="en-IE"/>
        </w:rPr>
        <w:t>rd</w:t>
      </w:r>
      <w:r w:rsidRPr="003D061F">
        <w:rPr>
          <w:rFonts w:eastAsia="Times New Roman" w:cs="Times New Roman"/>
          <w:lang w:eastAsia="en-IE"/>
        </w:rPr>
        <w:t xml:space="preserve"> edn), Cambridge: Cambridge University Press</w:t>
      </w:r>
    </w:p>
    <w:p w14:paraId="2FBEAB91" w14:textId="77777777" w:rsidR="003C4EE5" w:rsidRPr="003D061F" w:rsidRDefault="003C4EE5" w:rsidP="008D6F89">
      <w:pPr>
        <w:spacing w:after="0"/>
        <w:rPr>
          <w:rFonts w:eastAsia="Times New Roman" w:cs="Times New Roman"/>
          <w:lang w:eastAsia="en-IE"/>
        </w:rPr>
      </w:pPr>
      <w:r w:rsidRPr="003D061F">
        <w:rPr>
          <w:rFonts w:eastAsia="Times New Roman" w:cs="Times New Roman"/>
          <w:lang w:eastAsia="en-IE"/>
        </w:rPr>
        <w:t xml:space="preserve">Craig, P. and De Búrca, G. (2015) </w:t>
      </w:r>
      <w:r w:rsidRPr="003D061F">
        <w:rPr>
          <w:rFonts w:eastAsia="Times New Roman" w:cs="Times New Roman"/>
          <w:i/>
          <w:lang w:eastAsia="en-IE"/>
        </w:rPr>
        <w:t xml:space="preserve">EU </w:t>
      </w:r>
      <w:r w:rsidR="00FC3779" w:rsidRPr="003D061F">
        <w:rPr>
          <w:rFonts w:eastAsia="Times New Roman" w:cs="Times New Roman"/>
          <w:i/>
          <w:lang w:eastAsia="en-IE"/>
        </w:rPr>
        <w:t>Law</w:t>
      </w:r>
      <w:r w:rsidRPr="003D061F">
        <w:rPr>
          <w:rFonts w:eastAsia="Times New Roman" w:cs="Times New Roman"/>
          <w:i/>
          <w:lang w:eastAsia="en-IE"/>
        </w:rPr>
        <w:t xml:space="preserve"> Text, Cases, and Materials</w:t>
      </w:r>
      <w:r w:rsidRPr="003D061F">
        <w:rPr>
          <w:rFonts w:eastAsia="Times New Roman" w:cs="Times New Roman"/>
          <w:lang w:eastAsia="en-IE"/>
        </w:rPr>
        <w:t>. (6</w:t>
      </w:r>
      <w:r w:rsidRPr="003D061F">
        <w:rPr>
          <w:rFonts w:eastAsia="Times New Roman" w:cs="Times New Roman"/>
          <w:vertAlign w:val="superscript"/>
          <w:lang w:eastAsia="en-IE"/>
        </w:rPr>
        <w:t>th</w:t>
      </w:r>
      <w:r w:rsidRPr="003D061F">
        <w:rPr>
          <w:rFonts w:eastAsia="Times New Roman" w:cs="Times New Roman"/>
          <w:lang w:eastAsia="en-IE"/>
        </w:rPr>
        <w:t xml:space="preserve"> edn), Oxford: Oxford University Press</w:t>
      </w:r>
    </w:p>
    <w:p w14:paraId="40C8B5D6" w14:textId="77777777" w:rsidR="003C4EE5" w:rsidRPr="003D061F" w:rsidRDefault="003C4EE5" w:rsidP="008D6F89">
      <w:pPr>
        <w:spacing w:after="0"/>
        <w:rPr>
          <w:rFonts w:eastAsia="Times New Roman" w:cs="Times New Roman"/>
          <w:lang w:eastAsia="en-IE"/>
        </w:rPr>
      </w:pPr>
      <w:r w:rsidRPr="003D061F">
        <w:rPr>
          <w:rFonts w:eastAsia="Times New Roman" w:cs="Times New Roman"/>
          <w:lang w:eastAsia="en-IE"/>
        </w:rPr>
        <w:t xml:space="preserve">Kaczorowska-Ireland, A. (2016) </w:t>
      </w:r>
      <w:r w:rsidRPr="003D061F">
        <w:rPr>
          <w:rFonts w:eastAsia="Times New Roman" w:cs="Times New Roman"/>
          <w:i/>
          <w:lang w:eastAsia="en-IE"/>
        </w:rPr>
        <w:t xml:space="preserve">European Union </w:t>
      </w:r>
      <w:r w:rsidR="00FC3779" w:rsidRPr="003D061F">
        <w:rPr>
          <w:rFonts w:eastAsia="Times New Roman" w:cs="Times New Roman"/>
          <w:i/>
          <w:lang w:eastAsia="en-IE"/>
        </w:rPr>
        <w:t>Law</w:t>
      </w:r>
      <w:r w:rsidRPr="003D061F">
        <w:rPr>
          <w:rFonts w:eastAsia="Times New Roman" w:cs="Times New Roman"/>
          <w:lang w:eastAsia="en-IE"/>
        </w:rPr>
        <w:t xml:space="preserve"> (4</w:t>
      </w:r>
      <w:r w:rsidRPr="003D061F">
        <w:rPr>
          <w:rFonts w:eastAsia="Times New Roman" w:cs="Times New Roman"/>
          <w:vertAlign w:val="superscript"/>
          <w:lang w:eastAsia="en-IE"/>
        </w:rPr>
        <w:t>th</w:t>
      </w:r>
      <w:r w:rsidRPr="003D061F">
        <w:rPr>
          <w:rFonts w:eastAsia="Times New Roman" w:cs="Times New Roman"/>
          <w:lang w:eastAsia="en-IE"/>
        </w:rPr>
        <w:t xml:space="preserve"> edn), Abingdon: Routledge</w:t>
      </w:r>
    </w:p>
    <w:p w14:paraId="6EF4BC9D" w14:textId="77777777" w:rsidR="003C4EE5" w:rsidRPr="003D061F" w:rsidRDefault="003C4EE5" w:rsidP="008D6F89">
      <w:pPr>
        <w:spacing w:after="0"/>
        <w:rPr>
          <w:rFonts w:eastAsia="Times New Roman" w:cs="Times New Roman"/>
          <w:lang w:eastAsia="en-IE"/>
        </w:rPr>
      </w:pPr>
      <w:r w:rsidRPr="003D061F">
        <w:rPr>
          <w:rFonts w:eastAsia="Times New Roman" w:cs="Times New Roman"/>
          <w:lang w:eastAsia="en-IE"/>
        </w:rPr>
        <w:t xml:space="preserve">Barnard, C, Peers, S. (2014) (Eds) </w:t>
      </w:r>
      <w:r w:rsidRPr="003D061F">
        <w:rPr>
          <w:rFonts w:eastAsia="Times New Roman" w:cs="Times New Roman"/>
          <w:i/>
          <w:lang w:eastAsia="en-IE"/>
        </w:rPr>
        <w:t xml:space="preserve">European Union </w:t>
      </w:r>
      <w:r w:rsidR="00FC3779" w:rsidRPr="003D061F">
        <w:rPr>
          <w:rFonts w:eastAsia="Times New Roman" w:cs="Times New Roman"/>
          <w:i/>
          <w:lang w:eastAsia="en-IE"/>
        </w:rPr>
        <w:t>Law</w:t>
      </w:r>
      <w:r w:rsidRPr="003D061F">
        <w:rPr>
          <w:rFonts w:eastAsia="Times New Roman" w:cs="Times New Roman"/>
          <w:lang w:eastAsia="en-IE"/>
        </w:rPr>
        <w:t>, Oxford: Oxford University Press</w:t>
      </w:r>
    </w:p>
    <w:p w14:paraId="3DF4C620" w14:textId="77777777" w:rsidR="003C4EE5" w:rsidRPr="003D061F" w:rsidRDefault="003C4EE5" w:rsidP="008D6F89">
      <w:pPr>
        <w:spacing w:after="0"/>
        <w:rPr>
          <w:rFonts w:eastAsia="Times New Roman" w:cs="Times New Roman"/>
          <w:lang w:eastAsia="en-IE"/>
        </w:rPr>
      </w:pPr>
      <w:r w:rsidRPr="003D061F">
        <w:rPr>
          <w:rFonts w:eastAsia="Times New Roman" w:cs="Times New Roman"/>
          <w:lang w:eastAsia="en-IE"/>
        </w:rPr>
        <w:t xml:space="preserve">Berry, E., et al. (2013) </w:t>
      </w:r>
      <w:r w:rsidRPr="003D061F">
        <w:rPr>
          <w:rFonts w:eastAsia="Times New Roman" w:cs="Times New Roman"/>
          <w:i/>
          <w:lang w:eastAsia="en-IE"/>
        </w:rPr>
        <w:t>Complete EU law: text, cases, and materials</w:t>
      </w:r>
      <w:r w:rsidRPr="003D061F">
        <w:rPr>
          <w:rFonts w:eastAsia="Times New Roman" w:cs="Times New Roman"/>
          <w:lang w:eastAsia="en-IE"/>
        </w:rPr>
        <w:t>, Oxford: OUP</w:t>
      </w:r>
    </w:p>
    <w:p w14:paraId="72619376" w14:textId="77777777" w:rsidR="003C4EE5" w:rsidRPr="003D061F" w:rsidRDefault="003C4EE5" w:rsidP="008D6F89">
      <w:pPr>
        <w:spacing w:after="0"/>
        <w:rPr>
          <w:rFonts w:eastAsia="Times New Roman" w:cs="Times New Roman"/>
          <w:lang w:eastAsia="en-IE"/>
        </w:rPr>
      </w:pPr>
      <w:r w:rsidRPr="003D061F">
        <w:rPr>
          <w:rFonts w:eastAsia="Times New Roman" w:cs="Times New Roman"/>
          <w:lang w:eastAsia="en-IE"/>
        </w:rPr>
        <w:t xml:space="preserve">Steiner, J. and Woods, L. (2014) </w:t>
      </w:r>
      <w:r w:rsidRPr="003D061F">
        <w:rPr>
          <w:rFonts w:eastAsia="Times New Roman" w:cs="Times New Roman"/>
          <w:i/>
          <w:lang w:eastAsia="en-IE"/>
        </w:rPr>
        <w:t xml:space="preserve">Steiner &amp; Woods EU </w:t>
      </w:r>
      <w:r w:rsidR="00FC3779" w:rsidRPr="003D061F">
        <w:rPr>
          <w:rFonts w:eastAsia="Times New Roman" w:cs="Times New Roman"/>
          <w:i/>
          <w:lang w:eastAsia="en-IE"/>
        </w:rPr>
        <w:t>Law</w:t>
      </w:r>
      <w:r w:rsidRPr="003D061F">
        <w:rPr>
          <w:rFonts w:eastAsia="Times New Roman" w:cs="Times New Roman"/>
          <w:lang w:eastAsia="en-IE"/>
        </w:rPr>
        <w:t xml:space="preserve"> (12</w:t>
      </w:r>
      <w:r w:rsidRPr="003D061F">
        <w:rPr>
          <w:rFonts w:eastAsia="Times New Roman" w:cs="Times New Roman"/>
          <w:vertAlign w:val="superscript"/>
          <w:lang w:eastAsia="en-IE"/>
        </w:rPr>
        <w:t>th</w:t>
      </w:r>
      <w:r w:rsidRPr="003D061F">
        <w:rPr>
          <w:rFonts w:eastAsia="Times New Roman" w:cs="Times New Roman"/>
          <w:lang w:eastAsia="en-IE"/>
        </w:rPr>
        <w:t xml:space="preserve"> edn), Oxford: Oxford University Press</w:t>
      </w:r>
    </w:p>
    <w:p w14:paraId="24630DE8" w14:textId="77777777" w:rsidR="003C4EE5" w:rsidRPr="003D061F" w:rsidRDefault="003C4EE5" w:rsidP="008D6F89">
      <w:pPr>
        <w:spacing w:after="0"/>
        <w:rPr>
          <w:rFonts w:eastAsia="Times New Roman" w:cs="Times New Roman"/>
          <w:lang w:eastAsia="en-IE"/>
        </w:rPr>
      </w:pPr>
      <w:r w:rsidRPr="003D061F">
        <w:rPr>
          <w:rFonts w:eastAsia="Times New Roman" w:cs="Times New Roman"/>
          <w:lang w:eastAsia="en-IE"/>
        </w:rPr>
        <w:t xml:space="preserve">Foster, N. (2014) </w:t>
      </w:r>
      <w:r w:rsidRPr="003D061F">
        <w:rPr>
          <w:rFonts w:eastAsia="Times New Roman" w:cs="Times New Roman"/>
          <w:i/>
          <w:lang w:eastAsia="en-IE"/>
        </w:rPr>
        <w:t xml:space="preserve">Foster on EU </w:t>
      </w:r>
      <w:r w:rsidR="00FC3779" w:rsidRPr="003D061F">
        <w:rPr>
          <w:rFonts w:eastAsia="Times New Roman" w:cs="Times New Roman"/>
          <w:i/>
          <w:lang w:eastAsia="en-IE"/>
        </w:rPr>
        <w:t>Law</w:t>
      </w:r>
      <w:r w:rsidRPr="003D061F">
        <w:rPr>
          <w:rFonts w:eastAsia="Times New Roman" w:cs="Times New Roman"/>
          <w:lang w:eastAsia="en-IE"/>
        </w:rPr>
        <w:t xml:space="preserve"> (4</w:t>
      </w:r>
      <w:r w:rsidRPr="003D061F">
        <w:rPr>
          <w:rFonts w:eastAsia="Times New Roman" w:cs="Times New Roman"/>
          <w:vertAlign w:val="superscript"/>
          <w:lang w:eastAsia="en-IE"/>
        </w:rPr>
        <w:t>th</w:t>
      </w:r>
      <w:r w:rsidRPr="003D061F">
        <w:rPr>
          <w:rFonts w:eastAsia="Times New Roman" w:cs="Times New Roman"/>
          <w:lang w:eastAsia="en-IE"/>
        </w:rPr>
        <w:t xml:space="preserve"> ed.), Oxford: Oxford University Press</w:t>
      </w:r>
    </w:p>
    <w:p w14:paraId="07193076" w14:textId="77777777" w:rsidR="003C4EE5" w:rsidRPr="003D061F" w:rsidRDefault="003C4EE5" w:rsidP="008D6F89">
      <w:pPr>
        <w:spacing w:after="0"/>
        <w:rPr>
          <w:rFonts w:eastAsia="Calibri" w:cs="Times New Roman"/>
        </w:rPr>
      </w:pPr>
      <w:r w:rsidRPr="003D061F">
        <w:rPr>
          <w:rFonts w:eastAsia="Calibri" w:cs="Times New Roman"/>
        </w:rPr>
        <w:t xml:space="preserve">Horspool, M., Humphreys, M. (2014) </w:t>
      </w:r>
      <w:r w:rsidRPr="003D061F">
        <w:rPr>
          <w:rFonts w:eastAsia="Calibri" w:cs="Times New Roman"/>
          <w:i/>
        </w:rPr>
        <w:t xml:space="preserve">European Union </w:t>
      </w:r>
      <w:r w:rsidR="00FC3779" w:rsidRPr="003D061F">
        <w:rPr>
          <w:rFonts w:eastAsia="Calibri" w:cs="Times New Roman"/>
          <w:i/>
        </w:rPr>
        <w:t>Law</w:t>
      </w:r>
      <w:r w:rsidRPr="003D061F">
        <w:rPr>
          <w:rFonts w:eastAsia="Calibri" w:cs="Times New Roman"/>
        </w:rPr>
        <w:t xml:space="preserve"> (8</w:t>
      </w:r>
      <w:r w:rsidRPr="003D061F">
        <w:rPr>
          <w:rFonts w:eastAsia="Calibri" w:cs="Times New Roman"/>
          <w:vertAlign w:val="superscript"/>
        </w:rPr>
        <w:t>th</w:t>
      </w:r>
      <w:r w:rsidRPr="003D061F">
        <w:rPr>
          <w:rFonts w:eastAsia="Calibri" w:cs="Times New Roman"/>
        </w:rPr>
        <w:t xml:space="preserve"> edn) Oxford: Oxford University Press</w:t>
      </w:r>
    </w:p>
    <w:p w14:paraId="6C64D4AA" w14:textId="77777777" w:rsidR="003C4EE5" w:rsidRPr="003D061F" w:rsidRDefault="003C4EE5" w:rsidP="008D6F89">
      <w:pPr>
        <w:spacing w:after="0"/>
        <w:rPr>
          <w:rFonts w:eastAsia="Calibri" w:cs="Times New Roman"/>
          <w:i/>
        </w:rPr>
      </w:pPr>
    </w:p>
    <w:p w14:paraId="733F67A1" w14:textId="77777777" w:rsidR="003C4EE5" w:rsidRPr="003D061F" w:rsidRDefault="003C4EE5" w:rsidP="008D6F89">
      <w:pPr>
        <w:spacing w:after="0"/>
        <w:rPr>
          <w:rFonts w:eastAsia="Calibri" w:cs="Times New Roman"/>
          <w:b/>
        </w:rPr>
      </w:pPr>
      <w:r w:rsidRPr="003D061F">
        <w:rPr>
          <w:rFonts w:eastAsia="Calibri" w:cs="Times New Roman"/>
          <w:b/>
        </w:rPr>
        <w:t xml:space="preserve">Other </w:t>
      </w:r>
      <w:r w:rsidR="007B13E6" w:rsidRPr="003D061F">
        <w:rPr>
          <w:rFonts w:eastAsia="Calibri" w:cs="Times New Roman"/>
          <w:b/>
        </w:rPr>
        <w:t>r</w:t>
      </w:r>
      <w:r w:rsidRPr="003D061F">
        <w:rPr>
          <w:rFonts w:eastAsia="Calibri" w:cs="Times New Roman"/>
          <w:b/>
        </w:rPr>
        <w:t xml:space="preserve">elevant </w:t>
      </w:r>
      <w:r w:rsidR="007B13E6" w:rsidRPr="003D061F">
        <w:rPr>
          <w:rFonts w:eastAsia="Calibri" w:cs="Times New Roman"/>
          <w:b/>
        </w:rPr>
        <w:t>t</w:t>
      </w:r>
      <w:r w:rsidRPr="003D061F">
        <w:rPr>
          <w:rFonts w:eastAsia="Calibri" w:cs="Times New Roman"/>
          <w:b/>
        </w:rPr>
        <w:t>exts</w:t>
      </w:r>
    </w:p>
    <w:p w14:paraId="62777EA7" w14:textId="77777777" w:rsidR="003C4EE5" w:rsidRPr="003D061F" w:rsidRDefault="003C4EE5" w:rsidP="008D6F89">
      <w:pPr>
        <w:spacing w:after="0"/>
        <w:rPr>
          <w:rFonts w:eastAsia="Arial Unicode MS" w:cs="Times New Roman"/>
          <w:kern w:val="2"/>
          <w:lang w:eastAsia="en-IE"/>
        </w:rPr>
      </w:pPr>
      <w:r w:rsidRPr="003D061F">
        <w:rPr>
          <w:rFonts w:eastAsia="Arial Unicode MS" w:cs="Times New Roman"/>
          <w:kern w:val="2"/>
          <w:lang w:eastAsia="en-IE"/>
        </w:rPr>
        <w:t xml:space="preserve">Barnard, C. (2013) </w:t>
      </w:r>
      <w:r w:rsidRPr="003D061F">
        <w:rPr>
          <w:rFonts w:eastAsia="Arial Unicode MS" w:cs="Times New Roman"/>
          <w:i/>
          <w:iCs/>
          <w:kern w:val="2"/>
          <w:lang w:eastAsia="en-IE"/>
        </w:rPr>
        <w:t xml:space="preserve">The Substantive </w:t>
      </w:r>
      <w:r w:rsidR="00FC3779" w:rsidRPr="003D061F">
        <w:rPr>
          <w:rFonts w:eastAsia="Arial Unicode MS" w:cs="Times New Roman"/>
          <w:i/>
          <w:iCs/>
          <w:kern w:val="2"/>
          <w:lang w:eastAsia="en-IE"/>
        </w:rPr>
        <w:t>Law</w:t>
      </w:r>
      <w:r w:rsidRPr="003D061F">
        <w:rPr>
          <w:rFonts w:eastAsia="Arial Unicode MS" w:cs="Times New Roman"/>
          <w:i/>
          <w:iCs/>
          <w:kern w:val="2"/>
          <w:lang w:eastAsia="en-IE"/>
        </w:rPr>
        <w:t xml:space="preserve"> of the European Union </w:t>
      </w:r>
      <w:r w:rsidRPr="003D061F">
        <w:rPr>
          <w:rFonts w:eastAsia="Arial Unicode MS" w:cs="Times New Roman"/>
          <w:iCs/>
          <w:kern w:val="2"/>
          <w:lang w:eastAsia="en-IE"/>
        </w:rPr>
        <w:t>(4</w:t>
      </w:r>
      <w:r w:rsidRPr="003D061F">
        <w:rPr>
          <w:rFonts w:eastAsia="Arial Unicode MS" w:cs="Times New Roman"/>
          <w:iCs/>
          <w:kern w:val="2"/>
          <w:vertAlign w:val="superscript"/>
          <w:lang w:eastAsia="en-IE"/>
        </w:rPr>
        <w:t>th</w:t>
      </w:r>
      <w:r w:rsidRPr="003D061F">
        <w:rPr>
          <w:rFonts w:eastAsia="Arial Unicode MS" w:cs="Times New Roman"/>
          <w:iCs/>
          <w:kern w:val="2"/>
          <w:lang w:eastAsia="en-IE"/>
        </w:rPr>
        <w:t xml:space="preserve"> edn), </w:t>
      </w:r>
      <w:r w:rsidRPr="003D061F">
        <w:rPr>
          <w:rFonts w:eastAsia="Arial Unicode MS" w:cs="Times New Roman"/>
          <w:kern w:val="2"/>
          <w:lang w:eastAsia="en-IE"/>
        </w:rPr>
        <w:t xml:space="preserve">Oxford: </w:t>
      </w:r>
      <w:r w:rsidRPr="003D061F">
        <w:rPr>
          <w:rFonts w:eastAsia="Calibri" w:cs="Times New Roman"/>
        </w:rPr>
        <w:t>Oxford University Press</w:t>
      </w:r>
    </w:p>
    <w:p w14:paraId="1D42AD8D" w14:textId="77777777" w:rsidR="003C4EE5" w:rsidRPr="003D061F" w:rsidRDefault="003C4EE5" w:rsidP="008D6F89">
      <w:pPr>
        <w:spacing w:after="0"/>
        <w:rPr>
          <w:rFonts w:eastAsia="Arial Unicode MS" w:cs="Times New Roman"/>
          <w:kern w:val="2"/>
          <w:lang w:eastAsia="en-IE"/>
        </w:rPr>
      </w:pPr>
      <w:r w:rsidRPr="003D061F">
        <w:rPr>
          <w:rFonts w:eastAsia="Arial Unicode MS" w:cs="Times New Roman"/>
          <w:kern w:val="2"/>
          <w:lang w:eastAsia="en-IE"/>
        </w:rPr>
        <w:t xml:space="preserve">Barnard, C. (2012) </w:t>
      </w:r>
      <w:r w:rsidRPr="003D061F">
        <w:rPr>
          <w:rFonts w:eastAsia="Arial Unicode MS" w:cs="Times New Roman"/>
          <w:i/>
          <w:kern w:val="2"/>
          <w:lang w:eastAsia="en-IE"/>
        </w:rPr>
        <w:t xml:space="preserve">EU Employment </w:t>
      </w:r>
      <w:r w:rsidR="00FC3779" w:rsidRPr="003D061F">
        <w:rPr>
          <w:rFonts w:eastAsia="Arial Unicode MS" w:cs="Times New Roman"/>
          <w:i/>
          <w:kern w:val="2"/>
          <w:lang w:eastAsia="en-IE"/>
        </w:rPr>
        <w:t>Law</w:t>
      </w:r>
      <w:r w:rsidRPr="003D061F">
        <w:rPr>
          <w:rFonts w:eastAsia="Arial Unicode MS" w:cs="Times New Roman"/>
          <w:kern w:val="2"/>
          <w:lang w:eastAsia="en-IE"/>
        </w:rPr>
        <w:t xml:space="preserve"> (4</w:t>
      </w:r>
      <w:r w:rsidRPr="003D061F">
        <w:rPr>
          <w:rFonts w:eastAsia="Arial Unicode MS" w:cs="Times New Roman"/>
          <w:kern w:val="2"/>
          <w:vertAlign w:val="superscript"/>
          <w:lang w:eastAsia="en-IE"/>
        </w:rPr>
        <w:t>th</w:t>
      </w:r>
      <w:r w:rsidRPr="003D061F">
        <w:rPr>
          <w:rFonts w:eastAsia="Arial Unicode MS" w:cs="Times New Roman"/>
          <w:kern w:val="2"/>
          <w:lang w:eastAsia="en-IE"/>
        </w:rPr>
        <w:t xml:space="preserve"> edn), Oxford: </w:t>
      </w:r>
      <w:r w:rsidRPr="003D061F">
        <w:rPr>
          <w:rFonts w:eastAsia="Calibri" w:cs="Times New Roman"/>
        </w:rPr>
        <w:t>Oxford University Press</w:t>
      </w:r>
    </w:p>
    <w:p w14:paraId="2208CEBE" w14:textId="77777777" w:rsidR="003C4EE5" w:rsidRPr="003D061F" w:rsidRDefault="003C4EE5" w:rsidP="008D6F89">
      <w:pPr>
        <w:spacing w:after="0"/>
        <w:rPr>
          <w:rFonts w:eastAsia="Calibri" w:cs="Times New Roman"/>
        </w:rPr>
      </w:pPr>
      <w:r w:rsidRPr="003D061F">
        <w:rPr>
          <w:rFonts w:eastAsia="Calibri" w:cs="Times New Roman"/>
        </w:rPr>
        <w:t xml:space="preserve">Jones, A., Sufrin, B.E. (2014) </w:t>
      </w:r>
      <w:r w:rsidRPr="003D061F">
        <w:rPr>
          <w:rFonts w:eastAsia="Calibri" w:cs="Times New Roman"/>
          <w:i/>
        </w:rPr>
        <w:t xml:space="preserve">EU competition law: text, cases, and materials </w:t>
      </w:r>
      <w:r w:rsidRPr="003D061F">
        <w:rPr>
          <w:rFonts w:eastAsia="Calibri" w:cs="Times New Roman"/>
        </w:rPr>
        <w:t>(5</w:t>
      </w:r>
      <w:r w:rsidRPr="003D061F">
        <w:rPr>
          <w:rFonts w:eastAsia="Calibri" w:cs="Times New Roman"/>
          <w:vertAlign w:val="superscript"/>
        </w:rPr>
        <w:t>th</w:t>
      </w:r>
      <w:r w:rsidRPr="003D061F">
        <w:rPr>
          <w:rFonts w:eastAsia="Calibri" w:cs="Times New Roman"/>
        </w:rPr>
        <w:t xml:space="preserve"> edn), Oxford: Oxford University Press</w:t>
      </w:r>
    </w:p>
    <w:p w14:paraId="46F024AB" w14:textId="77777777" w:rsidR="003C4EE5" w:rsidRPr="003D061F" w:rsidRDefault="003C4EE5" w:rsidP="008D6F89">
      <w:pPr>
        <w:spacing w:after="0"/>
        <w:rPr>
          <w:rFonts w:eastAsia="Times New Roman" w:cs="Times New Roman"/>
          <w:lang w:eastAsia="en-IE"/>
        </w:rPr>
      </w:pPr>
      <w:r w:rsidRPr="003D061F">
        <w:rPr>
          <w:rFonts w:eastAsia="DejaVu Sans" w:cs="Times New Roman"/>
          <w:kern w:val="2"/>
          <w:lang w:eastAsia="en-IE"/>
        </w:rPr>
        <w:t xml:space="preserve">Oliver, P. (2010) </w:t>
      </w:r>
      <w:r w:rsidRPr="003D061F">
        <w:rPr>
          <w:rFonts w:eastAsia="Times New Roman" w:cs="Times New Roman"/>
          <w:i/>
          <w:lang w:eastAsia="en-IE"/>
        </w:rPr>
        <w:t xml:space="preserve">Oliver on free movement of goods in the European Union </w:t>
      </w:r>
      <w:r w:rsidRPr="003D061F">
        <w:rPr>
          <w:rFonts w:eastAsia="Times New Roman" w:cs="Times New Roman"/>
          <w:lang w:eastAsia="en-IE"/>
        </w:rPr>
        <w:t>(5</w:t>
      </w:r>
      <w:r w:rsidRPr="003D061F">
        <w:rPr>
          <w:rFonts w:eastAsia="Times New Roman" w:cs="Times New Roman"/>
          <w:vertAlign w:val="superscript"/>
          <w:lang w:eastAsia="en-IE"/>
        </w:rPr>
        <w:t>th</w:t>
      </w:r>
      <w:r w:rsidRPr="003D061F">
        <w:rPr>
          <w:rFonts w:eastAsia="Times New Roman" w:cs="Times New Roman"/>
          <w:lang w:eastAsia="en-IE"/>
        </w:rPr>
        <w:t xml:space="preserve"> edn), Oxford: Hart</w:t>
      </w:r>
    </w:p>
    <w:p w14:paraId="05BB7F34" w14:textId="77777777" w:rsidR="003C4EE5" w:rsidRPr="003D061F" w:rsidRDefault="003C4EE5" w:rsidP="008D6F89">
      <w:pPr>
        <w:spacing w:after="0"/>
        <w:rPr>
          <w:rFonts w:eastAsia="Calibri" w:cs="Times New Roman"/>
        </w:rPr>
      </w:pPr>
      <w:r w:rsidRPr="003D061F">
        <w:rPr>
          <w:rFonts w:eastAsia="Calibri" w:cs="Times New Roman"/>
        </w:rPr>
        <w:t xml:space="preserve">Ezrachi, A. (2014) </w:t>
      </w:r>
      <w:r w:rsidRPr="003D061F">
        <w:rPr>
          <w:rFonts w:eastAsia="Calibri" w:cs="Times New Roman"/>
          <w:i/>
        </w:rPr>
        <w:t>EU competition law: an analytical guide to the leading cases</w:t>
      </w:r>
      <w:r w:rsidRPr="003D061F">
        <w:rPr>
          <w:rFonts w:eastAsia="Calibri" w:cs="Times New Roman"/>
        </w:rPr>
        <w:t xml:space="preserve"> (4</w:t>
      </w:r>
      <w:r w:rsidRPr="003D061F">
        <w:rPr>
          <w:rFonts w:eastAsia="Calibri" w:cs="Times New Roman"/>
          <w:vertAlign w:val="superscript"/>
        </w:rPr>
        <w:t>th</w:t>
      </w:r>
      <w:r w:rsidRPr="003D061F">
        <w:rPr>
          <w:rFonts w:eastAsia="Calibri" w:cs="Times New Roman"/>
        </w:rPr>
        <w:t xml:space="preserve"> edn), Oxford: Hart Publishing</w:t>
      </w:r>
    </w:p>
    <w:p w14:paraId="050BA185" w14:textId="77777777" w:rsidR="003C4EE5" w:rsidRPr="003D061F" w:rsidRDefault="003C4EE5" w:rsidP="008D6F89">
      <w:pPr>
        <w:spacing w:after="0"/>
        <w:rPr>
          <w:rFonts w:eastAsia="Calibri" w:cs="Times New Roman"/>
        </w:rPr>
      </w:pPr>
      <w:r w:rsidRPr="003D061F">
        <w:rPr>
          <w:rFonts w:eastAsia="Calibri" w:cs="Times New Roman"/>
        </w:rPr>
        <w:t xml:space="preserve">McNab, A., (ed.) (2013) </w:t>
      </w:r>
      <w:r w:rsidRPr="003D061F">
        <w:rPr>
          <w:rFonts w:eastAsia="Calibri" w:cs="Times New Roman"/>
          <w:i/>
        </w:rPr>
        <w:t>Bellamy &amp; Child materials on European Union law of competition</w:t>
      </w:r>
      <w:r w:rsidRPr="003D061F">
        <w:rPr>
          <w:rFonts w:eastAsia="Calibri" w:cs="Times New Roman"/>
        </w:rPr>
        <w:t xml:space="preserve"> (6</w:t>
      </w:r>
      <w:r w:rsidRPr="003D061F">
        <w:rPr>
          <w:rFonts w:eastAsia="Calibri" w:cs="Times New Roman"/>
          <w:vertAlign w:val="superscript"/>
        </w:rPr>
        <w:t>th</w:t>
      </w:r>
      <w:r w:rsidRPr="003D061F">
        <w:rPr>
          <w:rFonts w:eastAsia="Calibri" w:cs="Times New Roman"/>
        </w:rPr>
        <w:t xml:space="preserve"> edn), Oxford: OUP</w:t>
      </w:r>
    </w:p>
    <w:p w14:paraId="2A402490" w14:textId="77777777" w:rsidR="003C4EE5" w:rsidRPr="003D061F" w:rsidRDefault="003C4EE5" w:rsidP="008D6F89">
      <w:pPr>
        <w:spacing w:after="0"/>
        <w:rPr>
          <w:rFonts w:eastAsia="Calibri" w:cs="Times New Roman"/>
        </w:rPr>
      </w:pPr>
      <w:r w:rsidRPr="003D061F">
        <w:rPr>
          <w:rFonts w:eastAsia="Calibri" w:cs="Times New Roman"/>
        </w:rPr>
        <w:t xml:space="preserve">Nic Shuibhne, N. (2013) </w:t>
      </w:r>
      <w:r w:rsidRPr="003D061F">
        <w:rPr>
          <w:rFonts w:eastAsia="Calibri" w:cs="Times New Roman"/>
          <w:i/>
        </w:rPr>
        <w:t>The Coherence of EU Free Movement law: Constitutional Responsibility and the Court of Justice</w:t>
      </w:r>
      <w:r w:rsidRPr="003D061F">
        <w:rPr>
          <w:rFonts w:eastAsia="Calibri" w:cs="Times New Roman"/>
        </w:rPr>
        <w:t>, Oxford: Oxford University Press</w:t>
      </w:r>
    </w:p>
    <w:p w14:paraId="79C77975" w14:textId="77777777" w:rsidR="003C4EE5" w:rsidRPr="003D061F" w:rsidRDefault="003C4EE5" w:rsidP="008D6F89">
      <w:pPr>
        <w:spacing w:after="0"/>
        <w:rPr>
          <w:rFonts w:eastAsia="Calibri" w:cs="Times New Roman"/>
        </w:rPr>
      </w:pPr>
      <w:r w:rsidRPr="003D061F">
        <w:rPr>
          <w:rFonts w:eastAsia="Calibri" w:cs="Times New Roman"/>
        </w:rPr>
        <w:t xml:space="preserve">Hatzopoulos, V. (2012) </w:t>
      </w:r>
      <w:r w:rsidRPr="003D061F">
        <w:rPr>
          <w:rFonts w:eastAsia="Calibri" w:cs="Times New Roman"/>
          <w:i/>
        </w:rPr>
        <w:t>Regulating services in the European Union</w:t>
      </w:r>
      <w:r w:rsidRPr="003D061F">
        <w:rPr>
          <w:rFonts w:eastAsia="Calibri" w:cs="Times New Roman"/>
        </w:rPr>
        <w:t>, Oxford: Oxford University Press</w:t>
      </w:r>
    </w:p>
    <w:p w14:paraId="748B72D7" w14:textId="77777777" w:rsidR="003C4EE5" w:rsidRPr="003D061F" w:rsidRDefault="003C4EE5" w:rsidP="008D6F89">
      <w:pPr>
        <w:spacing w:after="0"/>
        <w:rPr>
          <w:rFonts w:eastAsia="Calibri" w:cs="Times New Roman"/>
        </w:rPr>
      </w:pPr>
      <w:r w:rsidRPr="003D061F">
        <w:rPr>
          <w:rFonts w:eastAsia="Calibri" w:cs="Times New Roman"/>
        </w:rPr>
        <w:t xml:space="preserve">Nazzini, R. (2011) </w:t>
      </w:r>
      <w:r w:rsidRPr="003D061F">
        <w:rPr>
          <w:rFonts w:eastAsia="Calibri" w:cs="Times New Roman"/>
          <w:i/>
        </w:rPr>
        <w:t>The foundations of European Union competition law: the objective and principles of Article 102</w:t>
      </w:r>
      <w:r w:rsidRPr="003D061F">
        <w:rPr>
          <w:rFonts w:eastAsia="Calibri" w:cs="Times New Roman"/>
        </w:rPr>
        <w:t>, Oxford: Oxford University Press</w:t>
      </w:r>
    </w:p>
    <w:p w14:paraId="24C18D54" w14:textId="77777777" w:rsidR="003C4EE5" w:rsidRPr="003D061F" w:rsidRDefault="003C4EE5" w:rsidP="008D6F89">
      <w:pPr>
        <w:spacing w:after="0"/>
        <w:rPr>
          <w:rFonts w:eastAsia="Calibri" w:cs="Times New Roman"/>
        </w:rPr>
      </w:pPr>
      <w:r w:rsidRPr="003D061F">
        <w:rPr>
          <w:rFonts w:eastAsia="Calibri" w:cs="Times New Roman"/>
        </w:rPr>
        <w:t xml:space="preserve">Hindelang, S. (2009) </w:t>
      </w:r>
      <w:r w:rsidRPr="003D061F">
        <w:rPr>
          <w:rFonts w:eastAsia="Calibri" w:cs="Times New Roman"/>
          <w:i/>
        </w:rPr>
        <w:t>The free movement of capital and foreign direct investment: the scope of protection in EU law</w:t>
      </w:r>
      <w:r w:rsidRPr="003D061F">
        <w:rPr>
          <w:rFonts w:eastAsia="Calibri" w:cs="Times New Roman"/>
        </w:rPr>
        <w:t>, Oxford; New York: Oxford University Press</w:t>
      </w:r>
    </w:p>
    <w:p w14:paraId="3057A6A9" w14:textId="77777777" w:rsidR="003C4EE5" w:rsidRPr="003D061F" w:rsidRDefault="003C4EE5" w:rsidP="008D6F89">
      <w:pPr>
        <w:spacing w:after="0"/>
        <w:rPr>
          <w:rFonts w:eastAsia="Calibri" w:cs="Times New Roman"/>
        </w:rPr>
      </w:pPr>
    </w:p>
    <w:p w14:paraId="2DA15E63" w14:textId="77777777" w:rsidR="003C4EE5" w:rsidRPr="003D061F" w:rsidRDefault="00F54F15" w:rsidP="008D6F89">
      <w:pPr>
        <w:spacing w:after="0"/>
        <w:rPr>
          <w:rFonts w:eastAsia="Calibri" w:cs="Times New Roman"/>
        </w:rPr>
      </w:pPr>
      <w:r w:rsidRPr="003D061F">
        <w:rPr>
          <w:rFonts w:eastAsia="Calibri" w:cs="Times New Roman"/>
          <w:b/>
        </w:rPr>
        <w:t>Programme(s) in which this module is offered</w:t>
      </w:r>
    </w:p>
    <w:p w14:paraId="22AED043" w14:textId="77777777" w:rsidR="003C4EE5" w:rsidRPr="003D061F" w:rsidRDefault="003C4EE5" w:rsidP="008D6F89">
      <w:pPr>
        <w:spacing w:after="0"/>
        <w:rPr>
          <w:rFonts w:eastAsia="Calibri" w:cs="Times New Roman"/>
        </w:rPr>
      </w:pPr>
      <w:r w:rsidRPr="003D061F">
        <w:rPr>
          <w:rFonts w:eastAsia="Calibri" w:cs="Times New Roman"/>
        </w:rPr>
        <w:t>Evening LLB</w:t>
      </w:r>
    </w:p>
    <w:p w14:paraId="27785B14" w14:textId="77777777" w:rsidR="003C4EE5" w:rsidRPr="003D061F" w:rsidRDefault="003C4EE5" w:rsidP="008D6F89">
      <w:pPr>
        <w:spacing w:after="0"/>
        <w:rPr>
          <w:rFonts w:eastAsia="Calibri" w:cs="Times New Roman"/>
        </w:rPr>
      </w:pPr>
    </w:p>
    <w:p w14:paraId="4F4AE5B5" w14:textId="77777777" w:rsidR="003C4EE5" w:rsidRPr="003D061F" w:rsidRDefault="003C4EE5" w:rsidP="008D6F89">
      <w:pPr>
        <w:spacing w:after="0"/>
        <w:rPr>
          <w:rFonts w:eastAsia="Calibri" w:cs="Times New Roman"/>
          <w:bCs/>
        </w:rPr>
      </w:pPr>
      <w:r w:rsidRPr="003D061F">
        <w:rPr>
          <w:rFonts w:eastAsia="Calibri" w:cs="Times New Roman"/>
          <w:b/>
        </w:rPr>
        <w:t xml:space="preserve">Academic </w:t>
      </w:r>
      <w:r w:rsidR="007B13E6" w:rsidRPr="003D061F">
        <w:rPr>
          <w:rFonts w:eastAsia="Calibri" w:cs="Times New Roman"/>
          <w:b/>
        </w:rPr>
        <w:t>i</w:t>
      </w:r>
      <w:r w:rsidRPr="003D061F">
        <w:rPr>
          <w:rFonts w:eastAsia="Calibri" w:cs="Times New Roman"/>
          <w:b/>
        </w:rPr>
        <w:t>nstruments</w:t>
      </w:r>
    </w:p>
    <w:p w14:paraId="075B299F" w14:textId="77777777" w:rsidR="00755120" w:rsidRPr="003D061F" w:rsidRDefault="007D2569" w:rsidP="008D6F89">
      <w:pPr>
        <w:spacing w:after="0"/>
        <w:rPr>
          <w:rFonts w:eastAsia="Times New Roman" w:cs="Times New Roman"/>
          <w:color w:val="000000"/>
          <w:lang w:eastAsia="en-IE"/>
        </w:rPr>
      </w:pPr>
      <w:r w:rsidRPr="003D061F">
        <w:rPr>
          <w:rFonts w:eastAsia="Times New Roman" w:cs="Times New Roman"/>
          <w:color w:val="000000"/>
          <w:lang w:eastAsia="en-IE"/>
        </w:rPr>
        <w:t>End-of-semester</w:t>
      </w:r>
      <w:r w:rsidR="003C4EE5" w:rsidRPr="003D061F">
        <w:rPr>
          <w:rFonts w:eastAsia="Times New Roman" w:cs="Times New Roman"/>
          <w:color w:val="000000"/>
          <w:lang w:eastAsia="en-IE"/>
        </w:rPr>
        <w:t xml:space="preserve"> </w:t>
      </w:r>
      <w:r w:rsidR="00755120" w:rsidRPr="003D061F">
        <w:rPr>
          <w:rFonts w:eastAsia="Times New Roman" w:cs="Times New Roman"/>
          <w:color w:val="000000"/>
          <w:lang w:eastAsia="en-IE"/>
        </w:rPr>
        <w:t>written exam: 65%</w:t>
      </w:r>
    </w:p>
    <w:p w14:paraId="4F587C92" w14:textId="77777777" w:rsidR="00755120" w:rsidRPr="003D061F" w:rsidRDefault="003C4EE5" w:rsidP="008D6F89">
      <w:pPr>
        <w:spacing w:after="0"/>
        <w:rPr>
          <w:rFonts w:eastAsia="Times New Roman" w:cs="Times New Roman"/>
          <w:color w:val="000000"/>
          <w:lang w:eastAsia="en-IE"/>
        </w:rPr>
      </w:pPr>
      <w:r w:rsidRPr="003D061F">
        <w:rPr>
          <w:rFonts w:eastAsia="Times New Roman" w:cs="Times New Roman"/>
          <w:color w:val="000000"/>
          <w:lang w:eastAsia="en-IE"/>
        </w:rPr>
        <w:t>Mid</w:t>
      </w:r>
      <w:r w:rsidR="00DF1BA9" w:rsidRPr="003D061F">
        <w:rPr>
          <w:rFonts w:eastAsia="Times New Roman" w:cs="Times New Roman"/>
          <w:color w:val="000000"/>
          <w:lang w:eastAsia="en-IE"/>
        </w:rPr>
        <w:t>term</w:t>
      </w:r>
      <w:r w:rsidR="00755120" w:rsidRPr="003D061F">
        <w:rPr>
          <w:rFonts w:eastAsia="Times New Roman" w:cs="Times New Roman"/>
          <w:color w:val="000000"/>
          <w:lang w:eastAsia="en-IE"/>
        </w:rPr>
        <w:t xml:space="preserve"> written exam: 30%</w:t>
      </w:r>
    </w:p>
    <w:p w14:paraId="10AFD5A4" w14:textId="77777777" w:rsidR="003C4EE5" w:rsidRPr="003D061F" w:rsidRDefault="003C4EE5" w:rsidP="008D6F89">
      <w:pPr>
        <w:spacing w:after="0"/>
        <w:rPr>
          <w:rFonts w:eastAsia="Times New Roman" w:cs="Times New Roman"/>
          <w:color w:val="000000"/>
          <w:lang w:eastAsia="en-IE"/>
        </w:rPr>
      </w:pPr>
      <w:r w:rsidRPr="003D061F">
        <w:rPr>
          <w:rFonts w:eastAsia="Times New Roman" w:cs="Times New Roman"/>
          <w:color w:val="000000"/>
          <w:lang w:eastAsia="en-IE"/>
        </w:rPr>
        <w:t>S</w:t>
      </w:r>
      <w:r w:rsidR="00D34471" w:rsidRPr="003D061F">
        <w:rPr>
          <w:rFonts w:eastAsia="Times New Roman" w:cs="Times New Roman"/>
          <w:color w:val="000000"/>
          <w:lang w:eastAsia="en-IE"/>
        </w:rPr>
        <w:t>ULIS</w:t>
      </w:r>
      <w:r w:rsidRPr="003D061F">
        <w:rPr>
          <w:rFonts w:eastAsia="Times New Roman" w:cs="Times New Roman"/>
          <w:color w:val="000000"/>
          <w:lang w:eastAsia="en-IE"/>
        </w:rPr>
        <w:t xml:space="preserve"> </w:t>
      </w:r>
      <w:r w:rsidR="00755120" w:rsidRPr="003D061F">
        <w:rPr>
          <w:rFonts w:eastAsia="Times New Roman" w:cs="Times New Roman"/>
          <w:color w:val="000000"/>
          <w:lang w:eastAsia="en-IE"/>
        </w:rPr>
        <w:t>multiple-choice quiz: 5%</w:t>
      </w:r>
    </w:p>
    <w:p w14:paraId="44A3BDEF" w14:textId="77777777" w:rsidR="003C4EE5" w:rsidRPr="003D061F" w:rsidRDefault="003C4EE5" w:rsidP="008D6F89">
      <w:pPr>
        <w:spacing w:after="0"/>
        <w:rPr>
          <w:rFonts w:eastAsia="Calibri" w:cs="Times New Roman"/>
          <w:bCs/>
        </w:rPr>
      </w:pPr>
      <w:r w:rsidRPr="003D061F">
        <w:rPr>
          <w:rFonts w:eastAsia="Calibri" w:cs="Times New Roman"/>
        </w:rPr>
        <w:t xml:space="preserve">Where student has completed the in-term assessments, the repeat exam will be a </w:t>
      </w:r>
      <w:r w:rsidRPr="003D061F">
        <w:rPr>
          <w:rFonts w:eastAsia="Calibri" w:cs="Times New Roman"/>
          <w:color w:val="000000"/>
        </w:rPr>
        <w:t xml:space="preserve">65% </w:t>
      </w:r>
      <w:r w:rsidRPr="003D061F">
        <w:rPr>
          <w:rFonts w:eastAsia="Calibri" w:cs="Times New Roman"/>
        </w:rPr>
        <w:t>written examination. Where the student has not completed the in-term assessments, the exam will be 100%.</w:t>
      </w:r>
    </w:p>
    <w:p w14:paraId="58BA4CFE" w14:textId="77777777" w:rsidR="00427FFD" w:rsidRPr="003D061F" w:rsidRDefault="00427FFD" w:rsidP="008D6F89">
      <w:pPr>
        <w:pStyle w:val="Heading1"/>
        <w:rPr>
          <w:b w:val="0"/>
          <w:color w:val="4F81BD" w:themeColor="accent1"/>
        </w:rPr>
      </w:pPr>
      <w:bookmarkStart w:id="314" w:name="_Toc52265599"/>
      <w:bookmarkStart w:id="315" w:name="_Toc524082385"/>
      <w:bookmarkStart w:id="316" w:name="_Toc19274992"/>
      <w:bookmarkStart w:id="317" w:name="_Toc19274973"/>
      <w:r w:rsidRPr="003D061F">
        <w:rPr>
          <w:lang w:eastAsia="en-IE"/>
        </w:rPr>
        <w:t xml:space="preserve">LA4098 </w:t>
      </w:r>
      <w:r w:rsidR="005E43FC" w:rsidRPr="003D061F">
        <w:rPr>
          <w:lang w:eastAsia="en-IE"/>
        </w:rPr>
        <w:t>Sport And The Law Evening</w:t>
      </w:r>
      <w:bookmarkEnd w:id="314"/>
    </w:p>
    <w:p w14:paraId="7E289DF0" w14:textId="77777777" w:rsidR="00427FFD" w:rsidRPr="003D061F" w:rsidRDefault="00427FFD" w:rsidP="008D6F89">
      <w:pPr>
        <w:spacing w:after="0"/>
        <w:rPr>
          <w:b/>
          <w:bCs/>
        </w:rPr>
        <w:sectPr w:rsidR="00427FFD" w:rsidRPr="003D061F" w:rsidSect="00DB241C">
          <w:type w:val="continuous"/>
          <w:pgSz w:w="11906" w:h="16838"/>
          <w:pgMar w:top="1440" w:right="1440" w:bottom="1440" w:left="1440" w:header="708" w:footer="708" w:gutter="0"/>
          <w:cols w:space="708"/>
        </w:sectPr>
      </w:pPr>
    </w:p>
    <w:p w14:paraId="773FEF14" w14:textId="77777777" w:rsidR="00427FFD" w:rsidRPr="003D061F" w:rsidRDefault="00427FFD" w:rsidP="008D6F89">
      <w:pPr>
        <w:spacing w:after="0"/>
        <w:rPr>
          <w:b/>
          <w:bCs/>
        </w:rPr>
      </w:pPr>
      <w:r w:rsidRPr="003D061F">
        <w:rPr>
          <w:b/>
          <w:bCs/>
        </w:rPr>
        <w:t xml:space="preserve">Module </w:t>
      </w:r>
      <w:r w:rsidR="007B13E6" w:rsidRPr="003D061F">
        <w:rPr>
          <w:b/>
          <w:bCs/>
        </w:rPr>
        <w:t>l</w:t>
      </w:r>
      <w:r w:rsidRPr="003D061F">
        <w:rPr>
          <w:b/>
          <w:bCs/>
        </w:rPr>
        <w:t>eader</w:t>
      </w:r>
    </w:p>
    <w:p w14:paraId="6AC3CBDF" w14:textId="77777777" w:rsidR="00427FFD" w:rsidRPr="003D061F" w:rsidRDefault="00427FFD" w:rsidP="008D6F89">
      <w:pPr>
        <w:spacing w:after="0"/>
      </w:pPr>
      <w:r w:rsidRPr="003D061F">
        <w:t>Dr Laura Donnellan</w:t>
      </w:r>
    </w:p>
    <w:p w14:paraId="747122B8" w14:textId="77777777" w:rsidR="00427FFD" w:rsidRPr="003D061F" w:rsidRDefault="003E50E6" w:rsidP="008D6F89">
      <w:pPr>
        <w:spacing w:after="0"/>
      </w:pPr>
      <w:hyperlink r:id="rId46" w:history="1">
        <w:r w:rsidR="00427FFD" w:rsidRPr="003D061F">
          <w:rPr>
            <w:rStyle w:val="Hyperlink"/>
          </w:rPr>
          <w:t>Laura.Donnellan@ul.ie</w:t>
        </w:r>
      </w:hyperlink>
    </w:p>
    <w:p w14:paraId="334DDE96" w14:textId="77777777" w:rsidR="00427FFD" w:rsidRPr="003D061F" w:rsidRDefault="00427FFD" w:rsidP="008D6F89">
      <w:pPr>
        <w:spacing w:after="0"/>
      </w:pPr>
    </w:p>
    <w:p w14:paraId="4D60F024" w14:textId="77777777" w:rsidR="00427FFD" w:rsidRPr="003D061F" w:rsidRDefault="00427FFD" w:rsidP="008D6F89">
      <w:pPr>
        <w:spacing w:after="0"/>
      </w:pPr>
      <w:r w:rsidRPr="003D061F">
        <w:rPr>
          <w:b/>
        </w:rPr>
        <w:t xml:space="preserve">Hours </w:t>
      </w:r>
      <w:r w:rsidR="007B13E6" w:rsidRPr="003D061F">
        <w:rPr>
          <w:b/>
        </w:rPr>
        <w:t>p</w:t>
      </w:r>
      <w:r w:rsidRPr="003D061F">
        <w:rPr>
          <w:b/>
        </w:rPr>
        <w:t xml:space="preserve">er </w:t>
      </w:r>
      <w:r w:rsidR="007B13E6" w:rsidRPr="003D061F">
        <w:rPr>
          <w:b/>
        </w:rPr>
        <w:t>w</w:t>
      </w:r>
      <w:r w:rsidRPr="003D061F">
        <w:rPr>
          <w:b/>
        </w:rPr>
        <w:t>eek</w:t>
      </w:r>
    </w:p>
    <w:p w14:paraId="1AE97224" w14:textId="77777777" w:rsidR="00427FFD" w:rsidRPr="003D061F" w:rsidRDefault="00427FFD" w:rsidP="008D6F89">
      <w:pPr>
        <w:spacing w:after="0"/>
      </w:pPr>
      <w:r w:rsidRPr="003D061F">
        <w:t>Lecture: 2, 1 Tutorial</w:t>
      </w:r>
    </w:p>
    <w:p w14:paraId="08CC997C" w14:textId="77777777" w:rsidR="00427FFD" w:rsidRPr="003D061F" w:rsidRDefault="00427FFD" w:rsidP="008D6F89">
      <w:pPr>
        <w:spacing w:after="0"/>
      </w:pPr>
      <w:r w:rsidRPr="003D061F">
        <w:t>Credits: 6</w:t>
      </w:r>
    </w:p>
    <w:p w14:paraId="2C28EBB0" w14:textId="77777777" w:rsidR="00427FFD" w:rsidRPr="003D061F" w:rsidRDefault="00427FFD" w:rsidP="008D6F89">
      <w:pPr>
        <w:spacing w:after="0"/>
        <w:sectPr w:rsidR="00427FFD" w:rsidRPr="003D061F" w:rsidSect="00DB241C">
          <w:type w:val="continuous"/>
          <w:pgSz w:w="11906" w:h="16838"/>
          <w:pgMar w:top="1440" w:right="1440" w:bottom="1440" w:left="1440" w:header="708" w:footer="708" w:gutter="0"/>
          <w:cols w:num="2" w:space="708"/>
        </w:sectPr>
      </w:pPr>
    </w:p>
    <w:p w14:paraId="38E676E9" w14:textId="77777777" w:rsidR="00427FFD" w:rsidRPr="003D061F" w:rsidRDefault="00427FFD" w:rsidP="008D6F89">
      <w:pPr>
        <w:spacing w:after="0"/>
      </w:pPr>
      <w:r w:rsidRPr="003D061F">
        <w:rPr>
          <w:b/>
        </w:rPr>
        <w:t>Rationale &amp; Purpose of the Module</w:t>
      </w:r>
    </w:p>
    <w:p w14:paraId="7C6C966B" w14:textId="77777777" w:rsidR="00427FFD" w:rsidRPr="003D061F" w:rsidRDefault="00427FFD" w:rsidP="008D6F89">
      <w:pPr>
        <w:spacing w:after="0"/>
      </w:pPr>
      <w:r w:rsidRPr="003D061F">
        <w:t>The aim of this module is to examine the law relating to the governance and regulation of sport.</w:t>
      </w:r>
    </w:p>
    <w:p w14:paraId="6CD3758A" w14:textId="77777777" w:rsidR="00427FFD" w:rsidRPr="003D061F" w:rsidRDefault="00427FFD" w:rsidP="008D6F89">
      <w:pPr>
        <w:spacing w:after="0"/>
      </w:pPr>
    </w:p>
    <w:p w14:paraId="075113EA" w14:textId="77777777" w:rsidR="00427FFD" w:rsidRPr="003D061F" w:rsidRDefault="00427FFD" w:rsidP="008D6F89">
      <w:pPr>
        <w:spacing w:after="0"/>
      </w:pPr>
      <w:r w:rsidRPr="003D061F">
        <w:rPr>
          <w:b/>
        </w:rPr>
        <w:t>Syllabus</w:t>
      </w:r>
    </w:p>
    <w:p w14:paraId="4C75B752" w14:textId="77777777" w:rsidR="00427FFD" w:rsidRPr="003D061F" w:rsidRDefault="00427FFD" w:rsidP="008D6F89">
      <w:pPr>
        <w:spacing w:after="0"/>
        <w:rPr>
          <w:color w:val="000000" w:themeColor="text1"/>
        </w:rPr>
      </w:pPr>
      <w:r w:rsidRPr="003D061F">
        <w:t xml:space="preserve">Sport and the Law will examine the interaction between the law and sport. The course will begin with a discussion </w:t>
      </w:r>
      <w:r w:rsidRPr="003D061F">
        <w:rPr>
          <w:color w:val="000000" w:themeColor="text1"/>
        </w:rPr>
        <w:t>on the governance of sport on both a domestic and international level, it will then examine</w:t>
      </w:r>
      <w:r w:rsidRPr="003D061F">
        <w:t xml:space="preserve"> what constitutes sport and have we evolved to a stage where we can say that there is a branch of law that specifically pertains to sport? The module will then examine the role of the law in dealing with participator violence (both criminal and civil) on the field of play. The legality of boxing will be discussed, beginning with a historical discussion on the development of bare-knuckle fighting to modern day boxing. The constitutional issues surrounding drug and technological doping will be examined. </w:t>
      </w:r>
      <w:r w:rsidRPr="003D061F">
        <w:rPr>
          <w:color w:val="000000" w:themeColor="text1"/>
        </w:rPr>
        <w:t xml:space="preserve">The issues surrounding eligibility will be examined including the IAAF rules on hyperandrogenism and the rights of transgender athletes. Commercial issues including contract law will also be discussed. Child Protection in sport with a focus on the legal and non-legal protections will be analysed. </w:t>
      </w:r>
      <w:r w:rsidRPr="003D061F">
        <w:t>The course will end with an examination of the various methods of alternative dispute resolution that are available to sporting persons, including the Court of Arbitration for Sport.</w:t>
      </w:r>
    </w:p>
    <w:p w14:paraId="5B06B149" w14:textId="77777777" w:rsidR="00427FFD" w:rsidRPr="003D061F" w:rsidRDefault="00427FFD" w:rsidP="008D6F89">
      <w:pPr>
        <w:spacing w:after="0"/>
      </w:pPr>
    </w:p>
    <w:p w14:paraId="2ACC17F6" w14:textId="77777777" w:rsidR="00427FFD" w:rsidRPr="003D061F" w:rsidRDefault="00427FFD" w:rsidP="008D6F89">
      <w:pPr>
        <w:spacing w:after="0"/>
      </w:pPr>
      <w:r w:rsidRPr="003D061F">
        <w:rPr>
          <w:b/>
        </w:rPr>
        <w:t xml:space="preserve">Learning </w:t>
      </w:r>
      <w:r w:rsidR="007B13E6" w:rsidRPr="003D061F">
        <w:rPr>
          <w:b/>
        </w:rPr>
        <w:t>o</w:t>
      </w:r>
      <w:r w:rsidRPr="003D061F">
        <w:rPr>
          <w:b/>
        </w:rPr>
        <w:t>utcomes</w:t>
      </w:r>
    </w:p>
    <w:p w14:paraId="72BFF50E" w14:textId="77777777" w:rsidR="00427FFD" w:rsidRPr="003D061F" w:rsidRDefault="00427FFD" w:rsidP="008D6F89">
      <w:pPr>
        <w:spacing w:after="0"/>
      </w:pPr>
      <w:r w:rsidRPr="003D061F">
        <w:t>On successful completion of this module, students will be able to:</w:t>
      </w:r>
    </w:p>
    <w:p w14:paraId="49291F3C" w14:textId="77777777" w:rsidR="00427FFD" w:rsidRPr="003D061F" w:rsidRDefault="00427FFD" w:rsidP="008D6F89">
      <w:pPr>
        <w:pStyle w:val="ListParagraph"/>
        <w:numPr>
          <w:ilvl w:val="0"/>
          <w:numId w:val="72"/>
        </w:numPr>
        <w:spacing w:after="0"/>
        <w:ind w:left="567"/>
      </w:pPr>
      <w:r w:rsidRPr="003D061F">
        <w:t>Identify the key elements of criminal, tort, employment, and constitutional and contract law and their application to sport.</w:t>
      </w:r>
    </w:p>
    <w:p w14:paraId="49A01218" w14:textId="77777777" w:rsidR="00427FFD" w:rsidRPr="003D061F" w:rsidRDefault="00427FFD" w:rsidP="008D6F89">
      <w:pPr>
        <w:pStyle w:val="ListParagraph"/>
        <w:numPr>
          <w:ilvl w:val="0"/>
          <w:numId w:val="72"/>
        </w:numPr>
        <w:spacing w:after="0"/>
        <w:ind w:left="567"/>
      </w:pPr>
      <w:r w:rsidRPr="003D061F">
        <w:t>Summarise the historical regulation of sport.</w:t>
      </w:r>
    </w:p>
    <w:p w14:paraId="1CE2FFA2" w14:textId="77777777" w:rsidR="00427FFD" w:rsidRPr="003D061F" w:rsidRDefault="00427FFD" w:rsidP="008D6F89">
      <w:pPr>
        <w:pStyle w:val="ListParagraph"/>
        <w:numPr>
          <w:ilvl w:val="0"/>
          <w:numId w:val="72"/>
        </w:numPr>
        <w:spacing w:after="0"/>
        <w:ind w:left="567"/>
      </w:pPr>
      <w:r w:rsidRPr="003D061F">
        <w:t>Distinguish the application of legal principles in a sports context from their application in other settings.</w:t>
      </w:r>
    </w:p>
    <w:p w14:paraId="4B75A651" w14:textId="77777777" w:rsidR="00427FFD" w:rsidRPr="003D061F" w:rsidRDefault="00427FFD" w:rsidP="008D6F89">
      <w:pPr>
        <w:pStyle w:val="ListParagraph"/>
        <w:numPr>
          <w:ilvl w:val="0"/>
          <w:numId w:val="72"/>
        </w:numPr>
        <w:spacing w:after="0"/>
        <w:ind w:left="567"/>
      </w:pPr>
      <w:r w:rsidRPr="003D061F">
        <w:t>Critique the effectiveness of the law in regulating sports.</w:t>
      </w:r>
    </w:p>
    <w:p w14:paraId="7B7A61AA" w14:textId="77777777" w:rsidR="00427FFD" w:rsidRPr="003D061F" w:rsidRDefault="00427FFD" w:rsidP="008D6F89">
      <w:pPr>
        <w:pStyle w:val="ListParagraph"/>
        <w:numPr>
          <w:ilvl w:val="0"/>
          <w:numId w:val="72"/>
        </w:numPr>
        <w:spacing w:after="0"/>
        <w:ind w:left="567"/>
      </w:pPr>
      <w:r w:rsidRPr="003D061F">
        <w:t>Examine and evaluate the various methods of alternative dispute resolution that are available to sportspersons.</w:t>
      </w:r>
    </w:p>
    <w:p w14:paraId="2101BAB5" w14:textId="77777777" w:rsidR="00427FFD" w:rsidRPr="003D061F" w:rsidRDefault="00427FFD" w:rsidP="008D6F89">
      <w:pPr>
        <w:pStyle w:val="ListParagraph"/>
        <w:numPr>
          <w:ilvl w:val="0"/>
          <w:numId w:val="72"/>
        </w:numPr>
        <w:spacing w:after="0"/>
        <w:ind w:left="567"/>
      </w:pPr>
      <w:r w:rsidRPr="003D061F">
        <w:t>Examine and evaluate the role of the Irish government in sports governance in Ireland.</w:t>
      </w:r>
    </w:p>
    <w:p w14:paraId="5A6486A5" w14:textId="77777777" w:rsidR="00427FFD" w:rsidRPr="003D061F" w:rsidRDefault="00427FFD" w:rsidP="008D6F89">
      <w:pPr>
        <w:spacing w:after="0"/>
      </w:pPr>
    </w:p>
    <w:p w14:paraId="5D8E606D" w14:textId="77777777" w:rsidR="00427FFD" w:rsidRPr="003D061F" w:rsidRDefault="00427FFD" w:rsidP="008D6F89">
      <w:pPr>
        <w:spacing w:after="0"/>
      </w:pPr>
      <w:r w:rsidRPr="003D061F">
        <w:rPr>
          <w:b/>
        </w:rPr>
        <w:t>Primary Texts</w:t>
      </w:r>
    </w:p>
    <w:p w14:paraId="3A16126F" w14:textId="77777777" w:rsidR="00427FFD" w:rsidRPr="003D061F" w:rsidRDefault="00427FFD" w:rsidP="008D6F89">
      <w:pPr>
        <w:spacing w:after="0"/>
      </w:pPr>
      <w:r w:rsidRPr="003D061F">
        <w:t xml:space="preserve">Donnellan L. (with Leahy S.) (2017), </w:t>
      </w:r>
      <w:r w:rsidRPr="003D061F">
        <w:rPr>
          <w:i/>
        </w:rPr>
        <w:t>Sports Law in Ireland</w:t>
      </w:r>
      <w:r w:rsidRPr="003D061F">
        <w:t xml:space="preserve"> (2</w:t>
      </w:r>
      <w:r w:rsidRPr="003D061F">
        <w:rPr>
          <w:vertAlign w:val="superscript"/>
        </w:rPr>
        <w:t>nd</w:t>
      </w:r>
      <w:r w:rsidRPr="003D061F">
        <w:t xml:space="preserve"> edn), Kluwer</w:t>
      </w:r>
    </w:p>
    <w:p w14:paraId="7BCE082F" w14:textId="77777777" w:rsidR="00427FFD" w:rsidRPr="003D061F" w:rsidRDefault="00427FFD" w:rsidP="008D6F89">
      <w:pPr>
        <w:spacing w:after="0"/>
        <w:rPr>
          <w:strike/>
          <w:color w:val="000000" w:themeColor="text1"/>
        </w:rPr>
      </w:pPr>
      <w:r w:rsidRPr="003D061F">
        <w:rPr>
          <w:color w:val="000000" w:themeColor="text1"/>
        </w:rPr>
        <w:t>Donnellan L. (2010) Sport and the Law (Dublin: Blackhall)</w:t>
      </w:r>
    </w:p>
    <w:p w14:paraId="2A1CE771" w14:textId="77777777" w:rsidR="00427FFD" w:rsidRPr="003D061F" w:rsidRDefault="00427FFD" w:rsidP="008D6F89">
      <w:pPr>
        <w:spacing w:after="0"/>
      </w:pPr>
      <w:r w:rsidRPr="003D061F">
        <w:t xml:space="preserve">Anderson, J. (2010) </w:t>
      </w:r>
      <w:r w:rsidRPr="003D061F">
        <w:rPr>
          <w:i/>
        </w:rPr>
        <w:t>Modern Sports Law</w:t>
      </w:r>
      <w:r w:rsidRPr="003D061F">
        <w:t>, London: Hart</w:t>
      </w:r>
    </w:p>
    <w:p w14:paraId="31E790F9" w14:textId="77777777" w:rsidR="00427FFD" w:rsidRPr="003D061F" w:rsidRDefault="00427FFD" w:rsidP="008D6F89">
      <w:pPr>
        <w:spacing w:after="0"/>
      </w:pPr>
      <w:r w:rsidRPr="003D061F">
        <w:t>Gardiner, S. et al. (2012)</w:t>
      </w:r>
      <w:r w:rsidRPr="003D061F">
        <w:rPr>
          <w:i/>
          <w:iCs/>
        </w:rPr>
        <w:t xml:space="preserve"> Sports Law</w:t>
      </w:r>
      <w:r w:rsidRPr="003D061F">
        <w:t xml:space="preserve"> (4</w:t>
      </w:r>
      <w:r w:rsidRPr="003D061F">
        <w:rPr>
          <w:vertAlign w:val="superscript"/>
        </w:rPr>
        <w:t>th</w:t>
      </w:r>
      <w:r w:rsidRPr="003D061F">
        <w:t xml:space="preserve"> edn,), London: Cavendish</w:t>
      </w:r>
    </w:p>
    <w:p w14:paraId="1BB17FC5" w14:textId="77777777" w:rsidR="00427FFD" w:rsidRPr="003D061F" w:rsidRDefault="00427FFD" w:rsidP="008D6F89">
      <w:pPr>
        <w:spacing w:after="0"/>
      </w:pPr>
      <w:r w:rsidRPr="003D061F">
        <w:t xml:space="preserve">Cox, N., Schuster, A. (2004) </w:t>
      </w:r>
      <w:r w:rsidRPr="003D061F">
        <w:rPr>
          <w:i/>
          <w:iCs/>
        </w:rPr>
        <w:t>Sport and the Law</w:t>
      </w:r>
      <w:r w:rsidRPr="003D061F">
        <w:rPr>
          <w:iCs/>
        </w:rPr>
        <w:t>,</w:t>
      </w:r>
      <w:r w:rsidRPr="003D061F">
        <w:t xml:space="preserve"> Dublin: Firstlaw</w:t>
      </w:r>
    </w:p>
    <w:p w14:paraId="037F5DD8" w14:textId="77777777" w:rsidR="00427FFD" w:rsidRPr="003D061F" w:rsidRDefault="00427FFD" w:rsidP="008D6F89">
      <w:pPr>
        <w:spacing w:after="0"/>
        <w:rPr>
          <w:iCs/>
        </w:rPr>
      </w:pPr>
      <w:r w:rsidRPr="003D061F">
        <w:t xml:space="preserve">James, M. (2017) </w:t>
      </w:r>
      <w:r w:rsidRPr="003D061F">
        <w:rPr>
          <w:i/>
          <w:iCs/>
        </w:rPr>
        <w:t>Sports Law</w:t>
      </w:r>
      <w:r w:rsidRPr="003D061F">
        <w:rPr>
          <w:iCs/>
        </w:rPr>
        <w:t xml:space="preserve"> (3</w:t>
      </w:r>
      <w:r w:rsidRPr="003D061F">
        <w:rPr>
          <w:iCs/>
          <w:vertAlign w:val="superscript"/>
        </w:rPr>
        <w:t>rd</w:t>
      </w:r>
      <w:r w:rsidRPr="003D061F">
        <w:rPr>
          <w:iCs/>
        </w:rPr>
        <w:t xml:space="preserve"> edn,), London: Palgrave MacMillan</w:t>
      </w:r>
    </w:p>
    <w:p w14:paraId="483FE090" w14:textId="77777777" w:rsidR="00427FFD" w:rsidRPr="003D061F" w:rsidRDefault="00427FFD" w:rsidP="008D6F89">
      <w:pPr>
        <w:spacing w:after="0"/>
      </w:pPr>
    </w:p>
    <w:p w14:paraId="5596DDE3" w14:textId="77777777" w:rsidR="00427FFD" w:rsidRPr="003D061F" w:rsidRDefault="00427FFD" w:rsidP="008D6F89">
      <w:pPr>
        <w:spacing w:after="0"/>
      </w:pPr>
      <w:r w:rsidRPr="003D061F">
        <w:rPr>
          <w:b/>
        </w:rPr>
        <w:t>Other Relevant Texts</w:t>
      </w:r>
    </w:p>
    <w:p w14:paraId="17CB24AF" w14:textId="77777777" w:rsidR="00427FFD" w:rsidRPr="003D061F" w:rsidRDefault="00427FFD" w:rsidP="008D6F89">
      <w:pPr>
        <w:spacing w:after="0"/>
      </w:pPr>
      <w:r w:rsidRPr="003D061F">
        <w:t xml:space="preserve">Barnes, J. </w:t>
      </w:r>
      <w:r w:rsidRPr="003D061F">
        <w:rPr>
          <w:i/>
          <w:iCs/>
        </w:rPr>
        <w:t>Sports and the law in Canada</w:t>
      </w:r>
      <w:r w:rsidRPr="003D061F">
        <w:t xml:space="preserve"> (3</w:t>
      </w:r>
      <w:r w:rsidRPr="003D061F">
        <w:rPr>
          <w:vertAlign w:val="superscript"/>
        </w:rPr>
        <w:t>rd</w:t>
      </w:r>
      <w:r w:rsidRPr="003D061F">
        <w:t xml:space="preserve"> edn, Toronto: Butterworths, 1996)</w:t>
      </w:r>
    </w:p>
    <w:p w14:paraId="674B1188" w14:textId="77777777" w:rsidR="00427FFD" w:rsidRPr="003D061F" w:rsidRDefault="00427FFD" w:rsidP="008D6F89">
      <w:pPr>
        <w:spacing w:after="0"/>
      </w:pPr>
      <w:r w:rsidRPr="003D061F">
        <w:t xml:space="preserve">Beloff, M. (2012) </w:t>
      </w:r>
      <w:r w:rsidRPr="003D061F">
        <w:rPr>
          <w:i/>
          <w:iCs/>
        </w:rPr>
        <w:t>Sports law</w:t>
      </w:r>
      <w:r w:rsidRPr="003D061F">
        <w:t xml:space="preserve"> (2</w:t>
      </w:r>
      <w:r w:rsidRPr="003D061F">
        <w:rPr>
          <w:vertAlign w:val="superscript"/>
        </w:rPr>
        <w:t>nd</w:t>
      </w:r>
      <w:r w:rsidRPr="003D061F">
        <w:t xml:space="preserve"> edn), Oxford: Hart</w:t>
      </w:r>
    </w:p>
    <w:p w14:paraId="45EC84F1" w14:textId="77777777" w:rsidR="00427FFD" w:rsidRPr="003D061F" w:rsidRDefault="00427FFD" w:rsidP="008D6F89">
      <w:pPr>
        <w:spacing w:after="0"/>
      </w:pPr>
      <w:r w:rsidRPr="003D061F">
        <w:t xml:space="preserve">Grayson, E. (2000) </w:t>
      </w:r>
      <w:r w:rsidRPr="003D061F">
        <w:rPr>
          <w:i/>
          <w:iCs/>
        </w:rPr>
        <w:t>Sport and the law</w:t>
      </w:r>
      <w:r w:rsidRPr="003D061F">
        <w:rPr>
          <w:iCs/>
        </w:rPr>
        <w:t>,</w:t>
      </w:r>
      <w:r w:rsidRPr="003D061F">
        <w:t xml:space="preserve"> London: Butterworths</w:t>
      </w:r>
    </w:p>
    <w:p w14:paraId="1DB4F907" w14:textId="77777777" w:rsidR="00427FFD" w:rsidRPr="003D061F" w:rsidRDefault="00427FFD" w:rsidP="008D6F89">
      <w:pPr>
        <w:spacing w:after="0"/>
      </w:pPr>
      <w:r w:rsidRPr="003D061F">
        <w:t xml:space="preserve">Greenfield, S. and Osborn, G. (Eds) (2001) </w:t>
      </w:r>
      <w:r w:rsidRPr="003D061F">
        <w:rPr>
          <w:i/>
          <w:iCs/>
        </w:rPr>
        <w:t>Law and sport in contemporary society</w:t>
      </w:r>
      <w:r w:rsidRPr="003D061F">
        <w:t xml:space="preserve"> London: F. Cass</w:t>
      </w:r>
    </w:p>
    <w:p w14:paraId="42C25576" w14:textId="77777777" w:rsidR="00427FFD" w:rsidRPr="003D061F" w:rsidRDefault="00427FFD" w:rsidP="008D6F89">
      <w:pPr>
        <w:spacing w:after="0"/>
      </w:pPr>
      <w:r w:rsidRPr="003D061F">
        <w:t xml:space="preserve">Hartley, H. (2009) </w:t>
      </w:r>
      <w:r w:rsidRPr="003D061F">
        <w:rPr>
          <w:i/>
          <w:iCs/>
        </w:rPr>
        <w:t>Sport, Physical Recreation and the Law</w:t>
      </w:r>
      <w:r w:rsidRPr="003D061F">
        <w:rPr>
          <w:iCs/>
        </w:rPr>
        <w:t>, London: Routledge:</w:t>
      </w:r>
    </w:p>
    <w:p w14:paraId="34557A7E" w14:textId="77777777" w:rsidR="00427FFD" w:rsidRPr="003D061F" w:rsidRDefault="00427FFD" w:rsidP="008D6F89">
      <w:pPr>
        <w:spacing w:after="0"/>
      </w:pPr>
      <w:r w:rsidRPr="003D061F">
        <w:t xml:space="preserve">O’Leary, J. (2001) </w:t>
      </w:r>
      <w:r w:rsidRPr="003D061F">
        <w:rPr>
          <w:i/>
          <w:iCs/>
        </w:rPr>
        <w:t>Drugs in sports: socio-legal perspectives</w:t>
      </w:r>
      <w:r w:rsidRPr="003D061F">
        <w:rPr>
          <w:iCs/>
        </w:rPr>
        <w:t>,</w:t>
      </w:r>
      <w:r w:rsidRPr="003D061F">
        <w:t xml:space="preserve"> London: Cavendish</w:t>
      </w:r>
    </w:p>
    <w:p w14:paraId="4E48F975" w14:textId="77777777" w:rsidR="00427FFD" w:rsidRPr="003D061F" w:rsidRDefault="00427FFD" w:rsidP="008D6F89">
      <w:pPr>
        <w:spacing w:after="0"/>
      </w:pPr>
      <w:r w:rsidRPr="003D061F">
        <w:t xml:space="preserve">Thorpe, D., et al (2013) </w:t>
      </w:r>
      <w:r w:rsidRPr="003D061F">
        <w:rPr>
          <w:i/>
        </w:rPr>
        <w:t>Sports Law</w:t>
      </w:r>
      <w:r w:rsidRPr="003D061F">
        <w:t xml:space="preserve"> (2</w:t>
      </w:r>
      <w:r w:rsidRPr="003D061F">
        <w:rPr>
          <w:vertAlign w:val="superscript"/>
        </w:rPr>
        <w:t>nd</w:t>
      </w:r>
      <w:r w:rsidRPr="003D061F">
        <w:t xml:space="preserve"> edn,), Melbourne, Oxford University Press</w:t>
      </w:r>
    </w:p>
    <w:p w14:paraId="6096D47E" w14:textId="77777777" w:rsidR="00427FFD" w:rsidRPr="003D061F" w:rsidRDefault="00427FFD" w:rsidP="008D6F89">
      <w:pPr>
        <w:spacing w:after="0"/>
      </w:pPr>
      <w:r w:rsidRPr="003D061F">
        <w:t xml:space="preserve">Healey, D. (2009) </w:t>
      </w:r>
      <w:r w:rsidRPr="003D061F">
        <w:rPr>
          <w:i/>
        </w:rPr>
        <w:t>Sport and the Law</w:t>
      </w:r>
      <w:r w:rsidRPr="003D061F">
        <w:t xml:space="preserve"> (4</w:t>
      </w:r>
      <w:r w:rsidRPr="003D061F">
        <w:rPr>
          <w:vertAlign w:val="superscript"/>
        </w:rPr>
        <w:t>th</w:t>
      </w:r>
      <w:r w:rsidRPr="003D061F">
        <w:t xml:space="preserve"> edn,), Sydney, UNSW Press</w:t>
      </w:r>
    </w:p>
    <w:p w14:paraId="1562E18F" w14:textId="77777777" w:rsidR="00427FFD" w:rsidRPr="003D061F" w:rsidRDefault="00427FFD" w:rsidP="008D6F89">
      <w:pPr>
        <w:spacing w:after="0"/>
        <w:rPr>
          <w:iCs/>
        </w:rPr>
      </w:pPr>
      <w:r w:rsidRPr="003D061F">
        <w:rPr>
          <w:iCs/>
        </w:rPr>
        <w:t xml:space="preserve">Blackshaw, I. (2009) </w:t>
      </w:r>
      <w:r w:rsidRPr="003D061F">
        <w:rPr>
          <w:i/>
        </w:rPr>
        <w:t>Sport, mediation and arbitration</w:t>
      </w:r>
      <w:r w:rsidRPr="003D061F">
        <w:t>, The Hague: T.M.C. Asser Press</w:t>
      </w:r>
    </w:p>
    <w:p w14:paraId="0D73E120" w14:textId="77777777" w:rsidR="00427FFD" w:rsidRPr="003D061F" w:rsidRDefault="00427FFD" w:rsidP="008D6F89">
      <w:pPr>
        <w:spacing w:after="0"/>
      </w:pPr>
    </w:p>
    <w:p w14:paraId="3190489D" w14:textId="77777777" w:rsidR="00E0232A" w:rsidRPr="003D061F" w:rsidRDefault="00E0232A" w:rsidP="008D6F89">
      <w:pPr>
        <w:spacing w:after="0"/>
      </w:pPr>
    </w:p>
    <w:p w14:paraId="073E8D86" w14:textId="77777777" w:rsidR="00427FFD" w:rsidRPr="003D061F" w:rsidRDefault="00427FFD" w:rsidP="008D6F89">
      <w:pPr>
        <w:spacing w:after="0"/>
      </w:pPr>
      <w:r w:rsidRPr="003D061F">
        <w:rPr>
          <w:b/>
        </w:rPr>
        <w:t>Programme(s) in which this module is offered</w:t>
      </w:r>
    </w:p>
    <w:p w14:paraId="05C80308" w14:textId="77777777" w:rsidR="00427FFD" w:rsidRPr="003D061F" w:rsidRDefault="00427FFD" w:rsidP="008D6F89">
      <w:pPr>
        <w:spacing w:after="0"/>
      </w:pPr>
      <w:r w:rsidRPr="003D061F">
        <w:t>Evening LLB</w:t>
      </w:r>
    </w:p>
    <w:p w14:paraId="652909F8" w14:textId="77777777" w:rsidR="00427FFD" w:rsidRPr="003D061F" w:rsidRDefault="00427FFD" w:rsidP="008D6F89">
      <w:pPr>
        <w:spacing w:after="0"/>
        <w:rPr>
          <w:rFonts w:eastAsia="Times New Roman"/>
          <w:lang w:eastAsia="en-IE"/>
        </w:rPr>
      </w:pPr>
    </w:p>
    <w:p w14:paraId="7270548B" w14:textId="77777777" w:rsidR="00427FFD" w:rsidRPr="003D061F" w:rsidRDefault="00427FFD" w:rsidP="008D6F89">
      <w:pPr>
        <w:spacing w:after="0"/>
        <w:rPr>
          <w:rFonts w:eastAsia="Times New Roman"/>
          <w:bCs/>
          <w:kern w:val="36"/>
          <w:lang w:eastAsia="en-IE"/>
        </w:rPr>
      </w:pPr>
      <w:r w:rsidRPr="003D061F">
        <w:rPr>
          <w:b/>
        </w:rPr>
        <w:t xml:space="preserve">Academic </w:t>
      </w:r>
      <w:r w:rsidR="007B13E6" w:rsidRPr="003D061F">
        <w:rPr>
          <w:b/>
        </w:rPr>
        <w:t>i</w:t>
      </w:r>
      <w:r w:rsidRPr="003D061F">
        <w:rPr>
          <w:b/>
        </w:rPr>
        <w:t>nstruments</w:t>
      </w:r>
    </w:p>
    <w:p w14:paraId="5A685673" w14:textId="77777777" w:rsidR="00427FFD" w:rsidRPr="003D061F" w:rsidRDefault="00427FFD" w:rsidP="008D6F89">
      <w:pPr>
        <w:pStyle w:val="ListParagraph"/>
        <w:numPr>
          <w:ilvl w:val="0"/>
          <w:numId w:val="146"/>
        </w:numPr>
        <w:spacing w:after="0"/>
        <w:rPr>
          <w:rFonts w:eastAsia="Times New Roman"/>
          <w:bCs/>
          <w:kern w:val="36"/>
          <w:lang w:eastAsia="en-IE"/>
        </w:rPr>
      </w:pPr>
      <w:r w:rsidRPr="003D061F">
        <w:rPr>
          <w:rFonts w:eastAsia="DejaVu Sans"/>
          <w:kern w:val="2"/>
        </w:rPr>
        <w:t>Case note and presentation on a seminal case: 30%</w:t>
      </w:r>
    </w:p>
    <w:p w14:paraId="6FC960A7" w14:textId="77777777" w:rsidR="00427FFD" w:rsidRPr="003D061F" w:rsidRDefault="00427FFD" w:rsidP="008D6F89">
      <w:pPr>
        <w:pStyle w:val="ListParagraph"/>
        <w:numPr>
          <w:ilvl w:val="0"/>
          <w:numId w:val="146"/>
        </w:numPr>
        <w:spacing w:after="0"/>
        <w:rPr>
          <w:rFonts w:eastAsia="DejaVu Sans"/>
          <w:kern w:val="2"/>
        </w:rPr>
      </w:pPr>
      <w:r w:rsidRPr="003D061F">
        <w:rPr>
          <w:rFonts w:eastAsia="DejaVu Sans"/>
          <w:kern w:val="2"/>
        </w:rPr>
        <w:t>Midterm Problem Question: 30%</w:t>
      </w:r>
    </w:p>
    <w:p w14:paraId="1B8DCF92" w14:textId="77777777" w:rsidR="00427FFD" w:rsidRPr="003D061F" w:rsidRDefault="00427FFD" w:rsidP="008D6F89">
      <w:pPr>
        <w:pStyle w:val="ListParagraph"/>
        <w:numPr>
          <w:ilvl w:val="0"/>
          <w:numId w:val="146"/>
        </w:numPr>
        <w:spacing w:after="0"/>
        <w:rPr>
          <w:rFonts w:eastAsia="DejaVu Sans"/>
          <w:kern w:val="2"/>
        </w:rPr>
      </w:pPr>
      <w:r w:rsidRPr="003D061F">
        <w:rPr>
          <w:rFonts w:eastAsia="DejaVu Sans"/>
          <w:kern w:val="2"/>
        </w:rPr>
        <w:t>MCQ on Sulis: 2 x 5%</w:t>
      </w:r>
    </w:p>
    <w:p w14:paraId="2A60D2E8" w14:textId="77777777" w:rsidR="00427FFD" w:rsidRPr="003D061F" w:rsidRDefault="00427FFD" w:rsidP="008D6F89">
      <w:pPr>
        <w:pStyle w:val="ListParagraph"/>
        <w:numPr>
          <w:ilvl w:val="0"/>
          <w:numId w:val="146"/>
        </w:numPr>
        <w:spacing w:after="0"/>
        <w:rPr>
          <w:rFonts w:eastAsia="DejaVu Sans"/>
          <w:kern w:val="2"/>
        </w:rPr>
      </w:pPr>
      <w:r w:rsidRPr="003D061F">
        <w:rPr>
          <w:rFonts w:eastAsia="DejaVu Sans"/>
          <w:kern w:val="2"/>
        </w:rPr>
        <w:t>Essay submitted in Week 12: 30%</w:t>
      </w:r>
    </w:p>
    <w:p w14:paraId="5F87D0F7" w14:textId="77777777" w:rsidR="00427FFD" w:rsidRPr="003D061F" w:rsidRDefault="00427FFD" w:rsidP="008D6F89">
      <w:pPr>
        <w:spacing w:after="0"/>
        <w:rPr>
          <w:rFonts w:eastAsia="DejaVu Sans"/>
          <w:kern w:val="2"/>
        </w:rPr>
      </w:pPr>
      <w:r w:rsidRPr="003D061F">
        <w:rPr>
          <w:rFonts w:eastAsia="DejaVu Sans"/>
          <w:kern w:val="2"/>
        </w:rPr>
        <w:t>Where the student has not completed the in-term assessments, the exam will be 100% and reduced where all or some aspects of the continuous assessment were completed.</w:t>
      </w:r>
    </w:p>
    <w:p w14:paraId="786886E4" w14:textId="77777777" w:rsidR="00427FFD" w:rsidRPr="003D061F" w:rsidRDefault="00427FFD" w:rsidP="008D6F89">
      <w:pPr>
        <w:spacing w:after="200"/>
        <w:jc w:val="left"/>
        <w:rPr>
          <w:rFonts w:cs="Times New Roman"/>
          <w:b/>
          <w:color w:val="034638"/>
          <w:sz w:val="28"/>
          <w:szCs w:val="28"/>
        </w:rPr>
      </w:pPr>
      <w:r w:rsidRPr="003D061F">
        <w:br w:type="page"/>
      </w:r>
    </w:p>
    <w:p w14:paraId="5D0BDFFF" w14:textId="77777777" w:rsidR="00B41B81" w:rsidRPr="003D061F" w:rsidRDefault="00B41B81" w:rsidP="008D6F89">
      <w:pPr>
        <w:pStyle w:val="Heading1"/>
      </w:pPr>
      <w:bookmarkStart w:id="318" w:name="_Toc52265600"/>
      <w:r w:rsidRPr="003D061F">
        <w:t xml:space="preserve">LA4101 </w:t>
      </w:r>
      <w:r w:rsidR="005E43FC" w:rsidRPr="003D061F">
        <w:t>Law Of Evidence (Online)</w:t>
      </w:r>
      <w:bookmarkEnd w:id="315"/>
      <w:bookmarkEnd w:id="316"/>
      <w:bookmarkEnd w:id="318"/>
    </w:p>
    <w:p w14:paraId="2B9D2D8D" w14:textId="77777777" w:rsidR="00B41B81" w:rsidRPr="003D061F" w:rsidRDefault="00B41B81" w:rsidP="008D6F89">
      <w:pPr>
        <w:spacing w:after="0"/>
        <w:rPr>
          <w:b/>
        </w:rPr>
      </w:pPr>
    </w:p>
    <w:p w14:paraId="47E953FD" w14:textId="77777777" w:rsidR="00B41B81" w:rsidRPr="003D061F" w:rsidRDefault="00B41B81" w:rsidP="008D6F89">
      <w:pPr>
        <w:spacing w:after="0"/>
        <w:rPr>
          <w:b/>
        </w:rPr>
        <w:sectPr w:rsidR="00B41B81" w:rsidRPr="003D061F" w:rsidSect="00710849">
          <w:type w:val="continuous"/>
          <w:pgSz w:w="11906" w:h="16838"/>
          <w:pgMar w:top="1440" w:right="1440" w:bottom="1440" w:left="1440" w:header="708" w:footer="708" w:gutter="0"/>
          <w:cols w:space="708"/>
          <w:docGrid w:linePitch="360"/>
        </w:sectPr>
      </w:pPr>
    </w:p>
    <w:p w14:paraId="5D47DB9D" w14:textId="77777777" w:rsidR="00B41B81" w:rsidRPr="003D061F" w:rsidRDefault="00B41B81" w:rsidP="008D6F89">
      <w:pPr>
        <w:spacing w:after="0"/>
        <w:rPr>
          <w:b/>
        </w:rPr>
      </w:pPr>
      <w:r w:rsidRPr="003D061F">
        <w:rPr>
          <w:b/>
        </w:rPr>
        <w:t xml:space="preserve">Module </w:t>
      </w:r>
      <w:r w:rsidR="007B13E6" w:rsidRPr="003D061F">
        <w:rPr>
          <w:b/>
        </w:rPr>
        <w:t>l</w:t>
      </w:r>
      <w:r w:rsidRPr="003D061F">
        <w:rPr>
          <w:b/>
        </w:rPr>
        <w:t>eaders</w:t>
      </w:r>
    </w:p>
    <w:p w14:paraId="28C0F38C" w14:textId="77777777" w:rsidR="00B41B81" w:rsidRPr="003D061F" w:rsidRDefault="00B41B81" w:rsidP="008D6F89">
      <w:pPr>
        <w:spacing w:after="0"/>
      </w:pPr>
      <w:r w:rsidRPr="003D061F">
        <w:t>Shane Kilcommins</w:t>
      </w:r>
    </w:p>
    <w:p w14:paraId="0D4C0FB7" w14:textId="77777777" w:rsidR="00B41B81" w:rsidRPr="003D061F" w:rsidRDefault="003E50E6" w:rsidP="008D6F89">
      <w:pPr>
        <w:spacing w:after="0"/>
      </w:pPr>
      <w:hyperlink r:id="rId47" w:history="1">
        <w:r w:rsidR="00B41B81" w:rsidRPr="003D061F">
          <w:rPr>
            <w:color w:val="0000FF" w:themeColor="hyperlink"/>
            <w:u w:val="single"/>
          </w:rPr>
          <w:t>Shane.Kilcommins@ul.ie</w:t>
        </w:r>
      </w:hyperlink>
    </w:p>
    <w:p w14:paraId="3A038864" w14:textId="77777777" w:rsidR="00B41B81" w:rsidRPr="003D061F" w:rsidRDefault="00B41B81" w:rsidP="008D6F89">
      <w:pPr>
        <w:spacing w:after="0"/>
        <w:rPr>
          <w:b/>
        </w:rPr>
      </w:pPr>
      <w:r w:rsidRPr="003D061F">
        <w:rPr>
          <w:b/>
        </w:rPr>
        <w:t xml:space="preserve">Hours </w:t>
      </w:r>
      <w:r w:rsidR="007B13E6" w:rsidRPr="003D061F">
        <w:rPr>
          <w:b/>
        </w:rPr>
        <w:t>p</w:t>
      </w:r>
      <w:r w:rsidRPr="003D061F">
        <w:rPr>
          <w:b/>
        </w:rPr>
        <w:t xml:space="preserve">er </w:t>
      </w:r>
      <w:r w:rsidR="007B13E6" w:rsidRPr="003D061F">
        <w:rPr>
          <w:b/>
        </w:rPr>
        <w:t>w</w:t>
      </w:r>
      <w:r w:rsidRPr="003D061F">
        <w:rPr>
          <w:b/>
        </w:rPr>
        <w:t>eek</w:t>
      </w:r>
    </w:p>
    <w:p w14:paraId="349444E9" w14:textId="77777777" w:rsidR="00B41B81" w:rsidRPr="003D061F" w:rsidRDefault="00B41B81" w:rsidP="008D6F89">
      <w:pPr>
        <w:spacing w:after="0"/>
      </w:pPr>
      <w:r w:rsidRPr="003D061F">
        <w:t>Lecture: 2 Tutorial: 1</w:t>
      </w:r>
    </w:p>
    <w:p w14:paraId="37247DA8" w14:textId="77777777" w:rsidR="00B41B81" w:rsidRPr="003D061F" w:rsidRDefault="00B41B81" w:rsidP="008D6F89">
      <w:pPr>
        <w:spacing w:after="0"/>
      </w:pPr>
      <w:r w:rsidRPr="003D061F">
        <w:t>Credits: 6</w:t>
      </w:r>
    </w:p>
    <w:p w14:paraId="0DF555CC" w14:textId="77777777" w:rsidR="00B41B81" w:rsidRPr="003D061F" w:rsidRDefault="00B41B81" w:rsidP="008D6F89">
      <w:pPr>
        <w:spacing w:after="0"/>
        <w:sectPr w:rsidR="00B41B81" w:rsidRPr="003D061F" w:rsidSect="00DA454E">
          <w:type w:val="continuous"/>
          <w:pgSz w:w="11906" w:h="16838"/>
          <w:pgMar w:top="1440" w:right="1440" w:bottom="1440" w:left="1440" w:header="708" w:footer="708" w:gutter="0"/>
          <w:pgNumType w:start="0"/>
          <w:cols w:num="2" w:space="708"/>
          <w:titlePg/>
          <w:docGrid w:linePitch="360"/>
        </w:sectPr>
      </w:pPr>
    </w:p>
    <w:p w14:paraId="17E93CB1" w14:textId="77777777" w:rsidR="00B41B81" w:rsidRPr="003D061F" w:rsidRDefault="00B41B81" w:rsidP="008D6F89">
      <w:pPr>
        <w:spacing w:after="0"/>
      </w:pPr>
      <w:r w:rsidRPr="003D061F">
        <w:t>Dr Alan Cusack</w:t>
      </w:r>
    </w:p>
    <w:p w14:paraId="69CA1403" w14:textId="77777777" w:rsidR="00B41B81" w:rsidRPr="003D061F" w:rsidRDefault="003E50E6" w:rsidP="008D6F89">
      <w:pPr>
        <w:spacing w:after="0"/>
        <w:rPr>
          <w:szCs w:val="24"/>
        </w:rPr>
      </w:pPr>
      <w:hyperlink r:id="rId48" w:history="1">
        <w:r w:rsidR="00B41B81" w:rsidRPr="003D061F">
          <w:rPr>
            <w:rStyle w:val="Hyperlink"/>
            <w:szCs w:val="24"/>
          </w:rPr>
          <w:t>Alan.Cusack@ul.ie</w:t>
        </w:r>
      </w:hyperlink>
    </w:p>
    <w:p w14:paraId="086E9C66" w14:textId="77777777" w:rsidR="00B41B81" w:rsidRPr="003D061F" w:rsidRDefault="00B41B81" w:rsidP="008D6F89">
      <w:pPr>
        <w:spacing w:after="0"/>
      </w:pPr>
    </w:p>
    <w:p w14:paraId="16729859" w14:textId="77777777" w:rsidR="00B41B81" w:rsidRPr="003D061F" w:rsidRDefault="00B41B81" w:rsidP="008D6F89">
      <w:pPr>
        <w:spacing w:after="0"/>
        <w:rPr>
          <w:b/>
        </w:rPr>
      </w:pPr>
      <w:r w:rsidRPr="003D061F">
        <w:rPr>
          <w:b/>
        </w:rPr>
        <w:t>Rationale &amp; Purpose of the Module</w:t>
      </w:r>
    </w:p>
    <w:p w14:paraId="454B5703" w14:textId="77777777" w:rsidR="00B41B81" w:rsidRPr="003D061F" w:rsidRDefault="00B41B81" w:rsidP="008D6F89">
      <w:pPr>
        <w:spacing w:after="0"/>
      </w:pPr>
      <w:r w:rsidRPr="003D061F">
        <w:t>To critically examine the rules and general principles governing the admissibility of evidence in criminal trials.</w:t>
      </w:r>
    </w:p>
    <w:p w14:paraId="7655EF45" w14:textId="77777777" w:rsidR="00B41B81" w:rsidRPr="003D061F" w:rsidRDefault="00B41B81" w:rsidP="008D6F89">
      <w:pPr>
        <w:spacing w:after="0"/>
      </w:pPr>
    </w:p>
    <w:p w14:paraId="59C91A75" w14:textId="77777777" w:rsidR="00B41B81" w:rsidRPr="003D061F" w:rsidRDefault="00B41B81" w:rsidP="008D6F89">
      <w:pPr>
        <w:spacing w:after="0"/>
        <w:rPr>
          <w:b/>
        </w:rPr>
      </w:pPr>
      <w:r w:rsidRPr="003D061F">
        <w:rPr>
          <w:b/>
        </w:rPr>
        <w:t>Syllabus</w:t>
      </w:r>
    </w:p>
    <w:p w14:paraId="1308E607" w14:textId="77777777" w:rsidR="00B41B81" w:rsidRPr="003D061F" w:rsidRDefault="00B41B81" w:rsidP="008D6F89">
      <w:pPr>
        <w:spacing w:after="0"/>
        <w:sectPr w:rsidR="00B41B81" w:rsidRPr="003D061F" w:rsidSect="00DA454E">
          <w:type w:val="continuous"/>
          <w:pgSz w:w="11906" w:h="16838"/>
          <w:pgMar w:top="1440" w:right="1440" w:bottom="1440" w:left="1440" w:header="708" w:footer="708" w:gutter="0"/>
          <w:pgNumType w:start="0"/>
          <w:cols w:space="708"/>
          <w:titlePg/>
          <w:docGrid w:linePitch="360"/>
        </w:sectPr>
      </w:pPr>
    </w:p>
    <w:p w14:paraId="576D671E" w14:textId="77777777" w:rsidR="00B41B81" w:rsidRPr="003D061F" w:rsidRDefault="00B41B81" w:rsidP="008D6F89">
      <w:pPr>
        <w:pStyle w:val="ListParagraph"/>
        <w:numPr>
          <w:ilvl w:val="0"/>
          <w:numId w:val="70"/>
        </w:numPr>
        <w:spacing w:after="0"/>
        <w:ind w:left="567"/>
        <w:jc w:val="left"/>
      </w:pPr>
      <w:r w:rsidRPr="003D061F">
        <w:t>Principles of criminal evidence</w:t>
      </w:r>
    </w:p>
    <w:p w14:paraId="1B19DC2B" w14:textId="77777777" w:rsidR="00B41B81" w:rsidRPr="003D061F" w:rsidRDefault="00B41B81" w:rsidP="008D6F89">
      <w:pPr>
        <w:pStyle w:val="ListParagraph"/>
        <w:numPr>
          <w:ilvl w:val="0"/>
          <w:numId w:val="70"/>
        </w:numPr>
        <w:spacing w:after="0"/>
        <w:ind w:left="567"/>
        <w:jc w:val="left"/>
      </w:pPr>
      <w:r w:rsidRPr="003D061F">
        <w:t>Burdens and standards of proof</w:t>
      </w:r>
    </w:p>
    <w:p w14:paraId="4A20112C" w14:textId="77777777" w:rsidR="00B41B81" w:rsidRPr="003D061F" w:rsidRDefault="00B41B81" w:rsidP="008D6F89">
      <w:pPr>
        <w:pStyle w:val="ListParagraph"/>
        <w:numPr>
          <w:ilvl w:val="0"/>
          <w:numId w:val="70"/>
        </w:numPr>
        <w:spacing w:after="0"/>
        <w:ind w:left="567"/>
        <w:jc w:val="left"/>
      </w:pPr>
      <w:r w:rsidRPr="003D061F">
        <w:t>Witness testimony</w:t>
      </w:r>
    </w:p>
    <w:p w14:paraId="4B3F9DA0" w14:textId="77777777" w:rsidR="00B41B81" w:rsidRPr="003D061F" w:rsidRDefault="00B41B81" w:rsidP="008D6F89">
      <w:pPr>
        <w:pStyle w:val="ListParagraph"/>
        <w:numPr>
          <w:ilvl w:val="0"/>
          <w:numId w:val="70"/>
        </w:numPr>
        <w:spacing w:after="0"/>
        <w:ind w:left="567"/>
        <w:jc w:val="left"/>
      </w:pPr>
      <w:r w:rsidRPr="003D061F">
        <w:t>Confession evidence and illegally obtained evidence</w:t>
      </w:r>
    </w:p>
    <w:p w14:paraId="628ED864" w14:textId="77777777" w:rsidR="00B41B81" w:rsidRPr="003D061F" w:rsidRDefault="00B41B81" w:rsidP="008D6F89">
      <w:pPr>
        <w:pStyle w:val="ListParagraph"/>
        <w:numPr>
          <w:ilvl w:val="0"/>
          <w:numId w:val="70"/>
        </w:numPr>
        <w:spacing w:after="0"/>
        <w:ind w:left="567"/>
        <w:jc w:val="left"/>
      </w:pPr>
      <w:r w:rsidRPr="003D061F">
        <w:t>Expert evidence</w:t>
      </w:r>
    </w:p>
    <w:p w14:paraId="1D10694B" w14:textId="77777777" w:rsidR="00B41B81" w:rsidRPr="003D061F" w:rsidRDefault="00B41B81" w:rsidP="008D6F89">
      <w:pPr>
        <w:pStyle w:val="ListParagraph"/>
        <w:numPr>
          <w:ilvl w:val="0"/>
          <w:numId w:val="70"/>
        </w:numPr>
        <w:spacing w:after="0"/>
        <w:ind w:left="567"/>
        <w:jc w:val="left"/>
      </w:pPr>
      <w:r w:rsidRPr="003D061F">
        <w:t>Corroboration</w:t>
      </w:r>
    </w:p>
    <w:p w14:paraId="19A42A7B" w14:textId="77777777" w:rsidR="00B41B81" w:rsidRPr="003D061F" w:rsidRDefault="00B41B81" w:rsidP="008D6F89">
      <w:pPr>
        <w:pStyle w:val="ListParagraph"/>
        <w:numPr>
          <w:ilvl w:val="0"/>
          <w:numId w:val="70"/>
        </w:numPr>
        <w:spacing w:after="0"/>
        <w:ind w:left="567"/>
        <w:jc w:val="left"/>
      </w:pPr>
      <w:r w:rsidRPr="003D061F">
        <w:t>Rule against hearsay</w:t>
      </w:r>
    </w:p>
    <w:p w14:paraId="49FE680E" w14:textId="77777777" w:rsidR="00B41B81" w:rsidRPr="003D061F" w:rsidRDefault="00B41B81" w:rsidP="008D6F89">
      <w:pPr>
        <w:pStyle w:val="ListParagraph"/>
        <w:numPr>
          <w:ilvl w:val="0"/>
          <w:numId w:val="70"/>
        </w:numPr>
        <w:spacing w:after="0"/>
        <w:ind w:left="567"/>
        <w:jc w:val="left"/>
      </w:pPr>
      <w:r w:rsidRPr="003D061F">
        <w:t>Identification evidence</w:t>
      </w:r>
    </w:p>
    <w:p w14:paraId="3FEAC3D7" w14:textId="77777777" w:rsidR="00B41B81" w:rsidRPr="003D061F" w:rsidRDefault="00B41B81" w:rsidP="008D6F89">
      <w:pPr>
        <w:pStyle w:val="ListParagraph"/>
        <w:numPr>
          <w:ilvl w:val="0"/>
          <w:numId w:val="70"/>
        </w:numPr>
        <w:spacing w:after="0"/>
        <w:ind w:left="567"/>
        <w:jc w:val="left"/>
      </w:pPr>
      <w:r w:rsidRPr="003D061F">
        <w:t>Similar fact evidence</w:t>
      </w:r>
    </w:p>
    <w:p w14:paraId="2C67F862" w14:textId="77777777" w:rsidR="00B41B81" w:rsidRPr="003D061F" w:rsidRDefault="00B41B81" w:rsidP="008D6F89">
      <w:pPr>
        <w:pStyle w:val="ListParagraph"/>
        <w:numPr>
          <w:ilvl w:val="0"/>
          <w:numId w:val="70"/>
        </w:numPr>
        <w:spacing w:after="0"/>
        <w:ind w:left="567"/>
        <w:jc w:val="left"/>
      </w:pPr>
      <w:r w:rsidRPr="003D061F">
        <w:t>Privilege</w:t>
      </w:r>
    </w:p>
    <w:p w14:paraId="2BB082F2" w14:textId="77777777" w:rsidR="00B41B81" w:rsidRPr="003D061F" w:rsidRDefault="00B41B81" w:rsidP="008D6F89">
      <w:pPr>
        <w:spacing w:after="0"/>
        <w:rPr>
          <w:b/>
        </w:rPr>
        <w:sectPr w:rsidR="00B41B81" w:rsidRPr="003D061F" w:rsidSect="00DA454E">
          <w:type w:val="continuous"/>
          <w:pgSz w:w="11906" w:h="16838"/>
          <w:pgMar w:top="1440" w:right="1440" w:bottom="1440" w:left="1440" w:header="708" w:footer="708" w:gutter="0"/>
          <w:cols w:num="2" w:space="708"/>
          <w:docGrid w:linePitch="360"/>
        </w:sectPr>
      </w:pPr>
    </w:p>
    <w:p w14:paraId="2D9C525C" w14:textId="77777777" w:rsidR="00B41B81" w:rsidRPr="003D061F" w:rsidRDefault="00B41B81" w:rsidP="008D6F89">
      <w:pPr>
        <w:spacing w:after="0"/>
        <w:rPr>
          <w:b/>
        </w:rPr>
        <w:sectPr w:rsidR="00B41B81" w:rsidRPr="003D061F" w:rsidSect="00DA454E">
          <w:type w:val="continuous"/>
          <w:pgSz w:w="11906" w:h="16838"/>
          <w:pgMar w:top="1440" w:right="1440" w:bottom="1440" w:left="1440" w:header="708" w:footer="708" w:gutter="0"/>
          <w:cols w:space="708"/>
          <w:docGrid w:linePitch="360"/>
        </w:sectPr>
      </w:pPr>
    </w:p>
    <w:p w14:paraId="61106218" w14:textId="77777777" w:rsidR="00B41B81" w:rsidRPr="003D061F" w:rsidRDefault="00B41B81" w:rsidP="008D6F89">
      <w:pPr>
        <w:spacing w:after="0"/>
        <w:rPr>
          <w:b/>
        </w:rPr>
      </w:pPr>
      <w:r w:rsidRPr="003D061F">
        <w:rPr>
          <w:b/>
        </w:rPr>
        <w:t xml:space="preserve">Learning </w:t>
      </w:r>
      <w:r w:rsidR="007B13E6" w:rsidRPr="003D061F">
        <w:rPr>
          <w:b/>
        </w:rPr>
        <w:t>o</w:t>
      </w:r>
      <w:r w:rsidRPr="003D061F">
        <w:rPr>
          <w:b/>
        </w:rPr>
        <w:t>utcomes</w:t>
      </w:r>
    </w:p>
    <w:p w14:paraId="4C902848" w14:textId="77777777" w:rsidR="00B41B81" w:rsidRPr="003D061F" w:rsidRDefault="00B41B81" w:rsidP="008D6F89">
      <w:pPr>
        <w:spacing w:after="0"/>
      </w:pPr>
      <w:r w:rsidRPr="003D061F">
        <w:t>On successful completion of this module a student will be able to:</w:t>
      </w:r>
    </w:p>
    <w:p w14:paraId="51662BC5" w14:textId="77777777" w:rsidR="00B41B81" w:rsidRPr="003D061F" w:rsidRDefault="00B41B81" w:rsidP="008D6F89">
      <w:pPr>
        <w:pStyle w:val="ListParagraph"/>
        <w:numPr>
          <w:ilvl w:val="0"/>
          <w:numId w:val="71"/>
        </w:numPr>
        <w:spacing w:after="0"/>
        <w:ind w:left="567"/>
      </w:pPr>
      <w:r w:rsidRPr="003D061F">
        <w:t xml:space="preserve">Differentiate between key concepts in the </w:t>
      </w:r>
      <w:r w:rsidR="00FC3779" w:rsidRPr="003D061F">
        <w:t>Law</w:t>
      </w:r>
      <w:r w:rsidRPr="003D061F">
        <w:t xml:space="preserve"> of Evidence including facts at issue, relevant facts, admissibility of evidence and weight of evidence, hearsay, and original evidence.</w:t>
      </w:r>
    </w:p>
    <w:p w14:paraId="57AA07B2" w14:textId="77777777" w:rsidR="00B41B81" w:rsidRPr="003D061F" w:rsidRDefault="00B41B81" w:rsidP="008D6F89">
      <w:pPr>
        <w:pStyle w:val="ListParagraph"/>
        <w:numPr>
          <w:ilvl w:val="0"/>
          <w:numId w:val="71"/>
        </w:numPr>
        <w:spacing w:after="0"/>
        <w:ind w:left="567"/>
      </w:pPr>
      <w:r w:rsidRPr="003D061F">
        <w:t>Describe the principles relating to the burden of proof, the standard of proof, and reversal of burdens of proof.</w:t>
      </w:r>
    </w:p>
    <w:p w14:paraId="30F61D6B" w14:textId="77777777" w:rsidR="00B41B81" w:rsidRPr="003D061F" w:rsidRDefault="00B41B81" w:rsidP="008D6F89">
      <w:pPr>
        <w:pStyle w:val="ListParagraph"/>
        <w:numPr>
          <w:ilvl w:val="0"/>
          <w:numId w:val="71"/>
        </w:numPr>
        <w:spacing w:after="0"/>
        <w:ind w:left="567"/>
      </w:pPr>
      <w:r w:rsidRPr="003D061F">
        <w:t>Explain the law and principles relating to witness testimony, challenging the credibility of the witness, and corroboration rules.</w:t>
      </w:r>
    </w:p>
    <w:p w14:paraId="6CD35EF8" w14:textId="77777777" w:rsidR="00B41B81" w:rsidRPr="003D061F" w:rsidRDefault="00B41B81" w:rsidP="008D6F89">
      <w:pPr>
        <w:pStyle w:val="ListParagraph"/>
        <w:numPr>
          <w:ilvl w:val="0"/>
          <w:numId w:val="71"/>
        </w:numPr>
        <w:spacing w:after="0"/>
        <w:ind w:left="567"/>
      </w:pPr>
      <w:r w:rsidRPr="003D061F">
        <w:t>Outline the Rule against Hearsay and the reforms to aspects of the Rule.</w:t>
      </w:r>
    </w:p>
    <w:p w14:paraId="03EF4CC7" w14:textId="77777777" w:rsidR="00B41B81" w:rsidRPr="003D061F" w:rsidRDefault="00B41B81" w:rsidP="008D6F89">
      <w:pPr>
        <w:pStyle w:val="ListParagraph"/>
        <w:numPr>
          <w:ilvl w:val="0"/>
          <w:numId w:val="71"/>
        </w:numPr>
        <w:spacing w:after="0"/>
        <w:ind w:left="567"/>
      </w:pPr>
      <w:r w:rsidRPr="003D061F">
        <w:t>Analyse the exclusionary rules relating to illegally obtained and unconstitutionally obtained evidence.</w:t>
      </w:r>
    </w:p>
    <w:p w14:paraId="0E612B5D" w14:textId="77777777" w:rsidR="00B41B81" w:rsidRPr="003D061F" w:rsidRDefault="00B41B81" w:rsidP="008D6F89">
      <w:pPr>
        <w:pStyle w:val="ListParagraph"/>
        <w:numPr>
          <w:ilvl w:val="0"/>
          <w:numId w:val="71"/>
        </w:numPr>
        <w:spacing w:after="0"/>
        <w:ind w:left="567"/>
      </w:pPr>
      <w:r w:rsidRPr="003D061F">
        <w:t>Appraise the law relating to the testimony of the accused in a criminal trial and similar fact evidence, bad character evidence, right to silence, and confession evidence.</w:t>
      </w:r>
    </w:p>
    <w:p w14:paraId="40C943AF" w14:textId="77777777" w:rsidR="00B41B81" w:rsidRPr="003D061F" w:rsidRDefault="00B41B81" w:rsidP="008D6F89">
      <w:pPr>
        <w:pStyle w:val="ListParagraph"/>
        <w:numPr>
          <w:ilvl w:val="0"/>
          <w:numId w:val="71"/>
        </w:numPr>
        <w:spacing w:after="0"/>
        <w:ind w:left="567"/>
      </w:pPr>
      <w:r w:rsidRPr="003D061F">
        <w:t>Apply the rules and principles to scenarios so as to demonstrate the possibilities for conviction or acquittal.</w:t>
      </w:r>
    </w:p>
    <w:p w14:paraId="0436738F" w14:textId="77777777" w:rsidR="00B41B81" w:rsidRPr="003D061F" w:rsidRDefault="00B41B81" w:rsidP="008D6F89">
      <w:pPr>
        <w:spacing w:after="0"/>
      </w:pPr>
    </w:p>
    <w:p w14:paraId="37FBE667" w14:textId="77777777" w:rsidR="00B41B81" w:rsidRPr="003D061F" w:rsidRDefault="00B41B81" w:rsidP="008D6F89">
      <w:pPr>
        <w:spacing w:after="0"/>
        <w:rPr>
          <w:b/>
        </w:rPr>
      </w:pPr>
      <w:r w:rsidRPr="003D061F">
        <w:rPr>
          <w:b/>
        </w:rPr>
        <w:t>How the module is taught &amp; the students’ learning experience</w:t>
      </w:r>
    </w:p>
    <w:p w14:paraId="55C2D2C3" w14:textId="77777777" w:rsidR="00B41B81" w:rsidRPr="003D061F" w:rsidRDefault="00B41B81" w:rsidP="008D6F89">
      <w:pPr>
        <w:spacing w:after="0"/>
      </w:pPr>
      <w:r w:rsidRPr="003D061F">
        <w:t>The module will be taught through online lectures together with weekly discussion boards.</w:t>
      </w:r>
    </w:p>
    <w:p w14:paraId="2E1C5869" w14:textId="77777777" w:rsidR="00B41B81" w:rsidRPr="003D061F" w:rsidRDefault="00B41B81" w:rsidP="008D6F89">
      <w:pPr>
        <w:spacing w:after="0"/>
      </w:pPr>
    </w:p>
    <w:p w14:paraId="10787842" w14:textId="77777777" w:rsidR="00B41B81" w:rsidRPr="003D061F" w:rsidRDefault="00B41B81" w:rsidP="008D6F89">
      <w:pPr>
        <w:spacing w:after="0"/>
        <w:rPr>
          <w:b/>
        </w:rPr>
      </w:pPr>
      <w:r w:rsidRPr="003D061F">
        <w:rPr>
          <w:b/>
        </w:rPr>
        <w:t xml:space="preserve">Primary </w:t>
      </w:r>
      <w:r w:rsidR="007B13E6" w:rsidRPr="003D061F">
        <w:rPr>
          <w:b/>
        </w:rPr>
        <w:t>t</w:t>
      </w:r>
      <w:r w:rsidRPr="003D061F">
        <w:rPr>
          <w:b/>
        </w:rPr>
        <w:t>exts</w:t>
      </w:r>
    </w:p>
    <w:p w14:paraId="78AA33B8" w14:textId="77777777" w:rsidR="00B41B81" w:rsidRPr="003D061F" w:rsidRDefault="00B41B81" w:rsidP="008D6F89">
      <w:pPr>
        <w:spacing w:after="0"/>
      </w:pPr>
      <w:r w:rsidRPr="003D061F">
        <w:t xml:space="preserve">Fennell, C., </w:t>
      </w:r>
      <w:r w:rsidRPr="003D061F">
        <w:rPr>
          <w:i/>
        </w:rPr>
        <w:t xml:space="preserve">The </w:t>
      </w:r>
      <w:r w:rsidR="00FC3779" w:rsidRPr="003D061F">
        <w:rPr>
          <w:i/>
        </w:rPr>
        <w:t>Law</w:t>
      </w:r>
      <w:r w:rsidRPr="003D061F">
        <w:rPr>
          <w:i/>
        </w:rPr>
        <w:t xml:space="preserve"> of Evidence in Ireland</w:t>
      </w:r>
      <w:r w:rsidRPr="003D061F">
        <w:t xml:space="preserve"> (3</w:t>
      </w:r>
      <w:r w:rsidRPr="003D061F">
        <w:rPr>
          <w:vertAlign w:val="superscript"/>
        </w:rPr>
        <w:t>rd</w:t>
      </w:r>
      <w:r w:rsidRPr="003D061F">
        <w:t xml:space="preserve"> edn, Haywards Heath 2008)</w:t>
      </w:r>
    </w:p>
    <w:p w14:paraId="348F1F71" w14:textId="77777777" w:rsidR="00B41B81" w:rsidRPr="003D061F" w:rsidRDefault="00B41B81" w:rsidP="008D6F89">
      <w:pPr>
        <w:spacing w:after="0"/>
      </w:pPr>
      <w:r w:rsidRPr="003D061F">
        <w:t xml:space="preserve">Healy, J., </w:t>
      </w:r>
      <w:r w:rsidRPr="003D061F">
        <w:rPr>
          <w:i/>
        </w:rPr>
        <w:t xml:space="preserve">Irish </w:t>
      </w:r>
      <w:r w:rsidR="00FC3779" w:rsidRPr="003D061F">
        <w:rPr>
          <w:i/>
        </w:rPr>
        <w:t>Law</w:t>
      </w:r>
      <w:r w:rsidRPr="003D061F">
        <w:rPr>
          <w:i/>
        </w:rPr>
        <w:t>s of Evidence</w:t>
      </w:r>
      <w:r w:rsidRPr="003D061F">
        <w:t xml:space="preserve"> (Thompson Round Hall 2004)</w:t>
      </w:r>
    </w:p>
    <w:p w14:paraId="71B606CB" w14:textId="77777777" w:rsidR="00B41B81" w:rsidRPr="003D061F" w:rsidRDefault="00B41B81" w:rsidP="008D6F89">
      <w:pPr>
        <w:spacing w:after="0"/>
      </w:pPr>
      <w:r w:rsidRPr="003D061F">
        <w:t xml:space="preserve">Heffernan, L. and Ní Raifeartaigh, U., </w:t>
      </w:r>
      <w:r w:rsidRPr="003D061F">
        <w:rPr>
          <w:i/>
        </w:rPr>
        <w:t>Evidence in Criminal Trials</w:t>
      </w:r>
      <w:r w:rsidRPr="003D061F">
        <w:t xml:space="preserve"> (Bloomsbury 2013)</w:t>
      </w:r>
    </w:p>
    <w:p w14:paraId="6F2F844B" w14:textId="77777777" w:rsidR="00B41B81" w:rsidRPr="003D061F" w:rsidRDefault="00B41B81" w:rsidP="008D6F89">
      <w:pPr>
        <w:spacing w:after="0"/>
      </w:pPr>
      <w:r w:rsidRPr="003D061F">
        <w:t>McGrath, D., E</w:t>
      </w:r>
      <w:r w:rsidRPr="003D061F">
        <w:rPr>
          <w:i/>
        </w:rPr>
        <w:t xml:space="preserve">vidence </w:t>
      </w:r>
      <w:r w:rsidRPr="003D061F">
        <w:t>(2</w:t>
      </w:r>
      <w:r w:rsidRPr="003D061F">
        <w:rPr>
          <w:vertAlign w:val="superscript"/>
        </w:rPr>
        <w:t>nd</w:t>
      </w:r>
      <w:r w:rsidRPr="003D061F">
        <w:t xml:space="preserve"> edn,</w:t>
      </w:r>
      <w:r w:rsidRPr="003D061F">
        <w:rPr>
          <w:i/>
        </w:rPr>
        <w:t xml:space="preserve"> </w:t>
      </w:r>
      <w:r w:rsidRPr="003D061F">
        <w:t>Thompson Round Hall 2014)</w:t>
      </w:r>
    </w:p>
    <w:p w14:paraId="0CF3167A" w14:textId="77777777" w:rsidR="00B41B81" w:rsidRPr="003D061F" w:rsidRDefault="00B41B81" w:rsidP="008D6F89">
      <w:pPr>
        <w:spacing w:after="0"/>
      </w:pPr>
    </w:p>
    <w:p w14:paraId="64B20914" w14:textId="77777777" w:rsidR="00B41B81" w:rsidRPr="003D061F" w:rsidRDefault="00B41B81" w:rsidP="008D6F89">
      <w:pPr>
        <w:spacing w:after="0"/>
        <w:rPr>
          <w:b/>
        </w:rPr>
      </w:pPr>
      <w:r w:rsidRPr="003D061F">
        <w:rPr>
          <w:b/>
        </w:rPr>
        <w:t xml:space="preserve">Other </w:t>
      </w:r>
      <w:r w:rsidR="007B13E6" w:rsidRPr="003D061F">
        <w:rPr>
          <w:b/>
        </w:rPr>
        <w:t>r</w:t>
      </w:r>
      <w:r w:rsidRPr="003D061F">
        <w:rPr>
          <w:b/>
        </w:rPr>
        <w:t xml:space="preserve">elevant </w:t>
      </w:r>
      <w:r w:rsidR="007B13E6" w:rsidRPr="003D061F">
        <w:rPr>
          <w:b/>
        </w:rPr>
        <w:t>t</w:t>
      </w:r>
      <w:r w:rsidRPr="003D061F">
        <w:rPr>
          <w:b/>
        </w:rPr>
        <w:t>exts</w:t>
      </w:r>
    </w:p>
    <w:p w14:paraId="1D133E67" w14:textId="77777777" w:rsidR="00B41B81" w:rsidRPr="003D061F" w:rsidRDefault="00B41B81" w:rsidP="008D6F89">
      <w:pPr>
        <w:spacing w:after="0"/>
      </w:pPr>
      <w:r w:rsidRPr="003D061F">
        <w:t xml:space="preserve">Roberts, P., and Zuckerman, A., </w:t>
      </w:r>
      <w:r w:rsidRPr="003D061F">
        <w:rPr>
          <w:i/>
        </w:rPr>
        <w:t>Criminal Evidence</w:t>
      </w:r>
      <w:r w:rsidRPr="003D061F">
        <w:t xml:space="preserve"> (Oxford University Press 2004)</w:t>
      </w:r>
    </w:p>
    <w:p w14:paraId="064DABBF" w14:textId="77777777" w:rsidR="00B41B81" w:rsidRPr="003D061F" w:rsidRDefault="00B41B81" w:rsidP="008D6F89">
      <w:pPr>
        <w:spacing w:after="0"/>
      </w:pPr>
      <w:r w:rsidRPr="003D061F">
        <w:t xml:space="preserve">Spencer, J., </w:t>
      </w:r>
      <w:r w:rsidRPr="003D061F">
        <w:rPr>
          <w:i/>
        </w:rPr>
        <w:t>Evidence of Bad Character</w:t>
      </w:r>
      <w:r w:rsidRPr="003D061F">
        <w:t xml:space="preserve"> (2</w:t>
      </w:r>
      <w:r w:rsidRPr="003D061F">
        <w:rPr>
          <w:vertAlign w:val="superscript"/>
        </w:rPr>
        <w:t>nd</w:t>
      </w:r>
      <w:r w:rsidRPr="003D061F">
        <w:t xml:space="preserve"> edn, Hart 2009)</w:t>
      </w:r>
    </w:p>
    <w:p w14:paraId="6CC265F2" w14:textId="77777777" w:rsidR="00B41B81" w:rsidRPr="003D061F" w:rsidRDefault="00B41B81" w:rsidP="008D6F89">
      <w:pPr>
        <w:spacing w:after="0"/>
      </w:pPr>
      <w:r w:rsidRPr="003D061F">
        <w:t xml:space="preserve">Spencer, J., </w:t>
      </w:r>
      <w:r w:rsidRPr="003D061F">
        <w:rPr>
          <w:i/>
        </w:rPr>
        <w:t>Hearsay Evidence in Criminal Proceedings</w:t>
      </w:r>
      <w:r w:rsidRPr="003D061F">
        <w:t xml:space="preserve"> (Hart 2008)</w:t>
      </w:r>
    </w:p>
    <w:p w14:paraId="78CDF184" w14:textId="77777777" w:rsidR="00B41B81" w:rsidRPr="003D061F" w:rsidRDefault="00B41B81" w:rsidP="008D6F89">
      <w:pPr>
        <w:spacing w:after="0"/>
      </w:pPr>
    </w:p>
    <w:p w14:paraId="0FB757DB" w14:textId="77777777" w:rsidR="00B41B81" w:rsidRPr="003D061F" w:rsidRDefault="00B41B81" w:rsidP="008D6F89">
      <w:pPr>
        <w:spacing w:after="0"/>
      </w:pPr>
      <w:r w:rsidRPr="003D061F">
        <w:rPr>
          <w:b/>
        </w:rPr>
        <w:t xml:space="preserve">Semester &amp; Year to Be First Offered: </w:t>
      </w:r>
      <w:r w:rsidRPr="003D061F">
        <w:t>Spring 2018</w:t>
      </w:r>
    </w:p>
    <w:p w14:paraId="07B22CA0" w14:textId="77777777" w:rsidR="00B41B81" w:rsidRPr="003D061F" w:rsidRDefault="00B41B81" w:rsidP="008D6F89">
      <w:pPr>
        <w:spacing w:after="0"/>
      </w:pPr>
    </w:p>
    <w:p w14:paraId="5966B537" w14:textId="77777777" w:rsidR="00B41B81" w:rsidRPr="003D061F" w:rsidRDefault="00B41B81" w:rsidP="008D6F89">
      <w:pPr>
        <w:spacing w:after="0"/>
        <w:rPr>
          <w:b/>
        </w:rPr>
      </w:pPr>
      <w:r w:rsidRPr="003D061F">
        <w:rPr>
          <w:b/>
        </w:rPr>
        <w:t xml:space="preserve">Academic </w:t>
      </w:r>
      <w:r w:rsidR="007B13E6" w:rsidRPr="003D061F">
        <w:rPr>
          <w:b/>
        </w:rPr>
        <w:t>i</w:t>
      </w:r>
      <w:r w:rsidRPr="003D061F">
        <w:rPr>
          <w:b/>
        </w:rPr>
        <w:t>nstruments</w:t>
      </w:r>
    </w:p>
    <w:p w14:paraId="5442D692" w14:textId="77777777" w:rsidR="00B41B81" w:rsidRPr="003D061F" w:rsidRDefault="00B41B81" w:rsidP="008D6F89">
      <w:pPr>
        <w:spacing w:after="0"/>
      </w:pPr>
      <w:r w:rsidRPr="003D061F">
        <w:t>Discussion Board: 20%</w:t>
      </w:r>
    </w:p>
    <w:p w14:paraId="232E85D8" w14:textId="77777777" w:rsidR="00B41B81" w:rsidRPr="003D061F" w:rsidRDefault="00B41B81" w:rsidP="008D6F89">
      <w:pPr>
        <w:spacing w:after="0"/>
      </w:pPr>
      <w:r w:rsidRPr="003D061F">
        <w:t>Case Analysis: 20%</w:t>
      </w:r>
    </w:p>
    <w:p w14:paraId="4AD16B09" w14:textId="77777777" w:rsidR="00B41B81" w:rsidRPr="003D061F" w:rsidRDefault="00B41B81" w:rsidP="008D6F89">
      <w:pPr>
        <w:spacing w:after="0"/>
      </w:pPr>
      <w:r w:rsidRPr="003D061F">
        <w:t>End-of-year Examination: 60%</w:t>
      </w:r>
    </w:p>
    <w:p w14:paraId="5F04219E" w14:textId="77777777" w:rsidR="00B41B81" w:rsidRPr="003D061F" w:rsidRDefault="00B41B81" w:rsidP="008D6F89">
      <w:pPr>
        <w:spacing w:after="0"/>
      </w:pPr>
      <w:r w:rsidRPr="003D061F">
        <w:t>(100% End-of-year examination for repeat students)</w:t>
      </w:r>
    </w:p>
    <w:p w14:paraId="3C8A9313" w14:textId="77777777" w:rsidR="00EE28E2" w:rsidRPr="00F211EB" w:rsidRDefault="00EE28E2" w:rsidP="008D6F89">
      <w:pPr>
        <w:pStyle w:val="Heading1"/>
      </w:pPr>
      <w:bookmarkStart w:id="319" w:name="_Toc52265601"/>
      <w:bookmarkEnd w:id="305"/>
      <w:bookmarkEnd w:id="306"/>
      <w:bookmarkEnd w:id="307"/>
      <w:bookmarkEnd w:id="311"/>
      <w:bookmarkEnd w:id="317"/>
      <w:r w:rsidRPr="003D061F">
        <w:t xml:space="preserve">LA4111/LA4191 </w:t>
      </w:r>
      <w:r w:rsidR="005E43FC" w:rsidRPr="00132A18">
        <w:t>Contract Law 1</w:t>
      </w:r>
      <w:bookmarkEnd w:id="319"/>
    </w:p>
    <w:p w14:paraId="2B39103A" w14:textId="77777777" w:rsidR="00EE28E2" w:rsidRPr="00F211EB" w:rsidRDefault="00EE28E2" w:rsidP="008D6F89">
      <w:pPr>
        <w:spacing w:after="0"/>
        <w:rPr>
          <w:b/>
        </w:rPr>
        <w:sectPr w:rsidR="00EE28E2" w:rsidRPr="00F211EB" w:rsidSect="009A74C2">
          <w:type w:val="continuous"/>
          <w:pgSz w:w="11906" w:h="16838"/>
          <w:pgMar w:top="1440" w:right="1440" w:bottom="1440" w:left="1440" w:header="708" w:footer="708" w:gutter="0"/>
          <w:pgNumType w:start="95"/>
          <w:cols w:space="708"/>
          <w:docGrid w:linePitch="360"/>
        </w:sectPr>
      </w:pPr>
    </w:p>
    <w:p w14:paraId="4730501F" w14:textId="77777777" w:rsidR="00EE28E2" w:rsidRPr="00F211EB" w:rsidRDefault="00EE28E2" w:rsidP="008D6F89">
      <w:pPr>
        <w:spacing w:after="0"/>
      </w:pPr>
    </w:p>
    <w:p w14:paraId="237E80F1" w14:textId="77777777" w:rsidR="00EE28E2" w:rsidRPr="00F211EB" w:rsidRDefault="00EE28E2" w:rsidP="008D6F89">
      <w:pPr>
        <w:spacing w:after="0"/>
        <w:rPr>
          <w:b/>
        </w:rPr>
        <w:sectPr w:rsidR="00EE28E2" w:rsidRPr="00F211EB" w:rsidSect="00DA454E">
          <w:type w:val="continuous"/>
          <w:pgSz w:w="11906" w:h="16838"/>
          <w:pgMar w:top="1440" w:right="1440" w:bottom="1440" w:left="1440" w:header="708" w:footer="708" w:gutter="0"/>
          <w:cols w:space="708"/>
          <w:docGrid w:linePitch="360"/>
        </w:sectPr>
      </w:pPr>
    </w:p>
    <w:p w14:paraId="4725628F" w14:textId="77777777" w:rsidR="00EE28E2" w:rsidRPr="00F211EB" w:rsidRDefault="00EE28E2" w:rsidP="008D6F89">
      <w:pPr>
        <w:spacing w:after="0"/>
        <w:rPr>
          <w:b/>
        </w:rPr>
      </w:pPr>
      <w:r w:rsidRPr="00F211EB">
        <w:rPr>
          <w:b/>
        </w:rPr>
        <w:t xml:space="preserve">Module </w:t>
      </w:r>
      <w:r w:rsidR="007B13E6" w:rsidRPr="00F211EB">
        <w:rPr>
          <w:b/>
        </w:rPr>
        <w:t>l</w:t>
      </w:r>
      <w:r w:rsidRPr="00F211EB">
        <w:rPr>
          <w:b/>
        </w:rPr>
        <w:t>eader</w:t>
      </w:r>
    </w:p>
    <w:p w14:paraId="0042ECF5" w14:textId="77777777" w:rsidR="00EE28E2" w:rsidRPr="003D061F" w:rsidRDefault="00EE28E2" w:rsidP="008D6F89">
      <w:pPr>
        <w:spacing w:after="0"/>
        <w:rPr>
          <w:color w:val="000000" w:themeColor="text1"/>
        </w:rPr>
      </w:pPr>
      <w:r w:rsidRPr="003D061F">
        <w:rPr>
          <w:color w:val="000000" w:themeColor="text1"/>
        </w:rPr>
        <w:t>Stephen Healy</w:t>
      </w:r>
    </w:p>
    <w:p w14:paraId="228920CA" w14:textId="77777777" w:rsidR="00EE28E2" w:rsidRPr="003D061F" w:rsidRDefault="00EE28E2" w:rsidP="008D6F89">
      <w:pPr>
        <w:spacing w:after="0"/>
        <w:rPr>
          <w:rFonts w:cs="Times New Roman"/>
          <w:color w:val="000000" w:themeColor="text1"/>
          <w:szCs w:val="24"/>
        </w:rPr>
      </w:pPr>
      <w:r w:rsidRPr="003D061F">
        <w:rPr>
          <w:rFonts w:cs="Times New Roman"/>
          <w:color w:val="000000" w:themeColor="text1"/>
          <w:szCs w:val="24"/>
        </w:rPr>
        <w:fldChar w:fldCharType="begin"/>
      </w:r>
      <w:r w:rsidRPr="003D061F">
        <w:rPr>
          <w:rFonts w:cs="Times New Roman"/>
          <w:color w:val="000000" w:themeColor="text1"/>
          <w:szCs w:val="24"/>
        </w:rPr>
        <w:instrText xml:space="preserve"> HYPERLINK "mailto:stephen.healy@ul.ie</w:instrText>
      </w:r>
    </w:p>
    <w:p w14:paraId="01BB9831" w14:textId="77777777" w:rsidR="00EE28E2" w:rsidRPr="003D061F" w:rsidRDefault="00EE28E2" w:rsidP="008D6F89">
      <w:pPr>
        <w:spacing w:after="0"/>
        <w:rPr>
          <w:rStyle w:val="Hyperlink"/>
          <w:rFonts w:cs="Times New Roman"/>
          <w:szCs w:val="24"/>
        </w:rPr>
      </w:pPr>
      <w:r w:rsidRPr="003D061F">
        <w:rPr>
          <w:rFonts w:cs="Times New Roman"/>
          <w:color w:val="000000" w:themeColor="text1"/>
          <w:szCs w:val="24"/>
        </w:rPr>
        <w:instrText xml:space="preserve">" </w:instrText>
      </w:r>
      <w:r w:rsidRPr="003D061F">
        <w:rPr>
          <w:rFonts w:cs="Times New Roman"/>
          <w:color w:val="000000" w:themeColor="text1"/>
          <w:szCs w:val="24"/>
        </w:rPr>
        <w:fldChar w:fldCharType="separate"/>
      </w:r>
      <w:r w:rsidRPr="003D061F">
        <w:rPr>
          <w:rStyle w:val="Hyperlink"/>
          <w:rFonts w:cs="Times New Roman"/>
          <w:szCs w:val="24"/>
        </w:rPr>
        <w:t>stephen.healy@ul.ie</w:t>
      </w:r>
    </w:p>
    <w:p w14:paraId="14CA3126" w14:textId="77777777" w:rsidR="00EE28E2" w:rsidRPr="003D061F" w:rsidRDefault="00EE28E2" w:rsidP="008D6F89">
      <w:pPr>
        <w:spacing w:after="0"/>
        <w:rPr>
          <w:color w:val="000000" w:themeColor="text1"/>
        </w:rPr>
      </w:pPr>
      <w:r w:rsidRPr="003D061F">
        <w:rPr>
          <w:rFonts w:cs="Times New Roman"/>
          <w:color w:val="000000" w:themeColor="text1"/>
          <w:szCs w:val="24"/>
        </w:rPr>
        <w:fldChar w:fldCharType="end"/>
      </w:r>
    </w:p>
    <w:p w14:paraId="2BCC2BC4" w14:textId="77777777" w:rsidR="00EE28E2" w:rsidRPr="003D061F" w:rsidRDefault="00EE28E2" w:rsidP="008D6F89">
      <w:pPr>
        <w:spacing w:after="0"/>
        <w:rPr>
          <w:b/>
          <w:color w:val="000000" w:themeColor="text1"/>
        </w:rPr>
      </w:pPr>
      <w:r w:rsidRPr="003D061F">
        <w:rPr>
          <w:b/>
          <w:color w:val="000000" w:themeColor="text1"/>
        </w:rPr>
        <w:t xml:space="preserve">Hours </w:t>
      </w:r>
      <w:r w:rsidR="007B13E6" w:rsidRPr="003D061F">
        <w:rPr>
          <w:b/>
          <w:color w:val="000000" w:themeColor="text1"/>
        </w:rPr>
        <w:t>p</w:t>
      </w:r>
      <w:r w:rsidRPr="003D061F">
        <w:rPr>
          <w:b/>
          <w:color w:val="000000" w:themeColor="text1"/>
        </w:rPr>
        <w:t xml:space="preserve">er </w:t>
      </w:r>
      <w:r w:rsidR="007B13E6" w:rsidRPr="003D061F">
        <w:rPr>
          <w:b/>
          <w:color w:val="000000" w:themeColor="text1"/>
        </w:rPr>
        <w:t>w</w:t>
      </w:r>
      <w:r w:rsidRPr="003D061F">
        <w:rPr>
          <w:b/>
          <w:color w:val="000000" w:themeColor="text1"/>
        </w:rPr>
        <w:t>eek</w:t>
      </w:r>
    </w:p>
    <w:p w14:paraId="52B7C815" w14:textId="77777777" w:rsidR="00EE28E2" w:rsidRPr="003D061F" w:rsidRDefault="00EE28E2" w:rsidP="008D6F89">
      <w:pPr>
        <w:spacing w:after="0"/>
        <w:rPr>
          <w:color w:val="000000" w:themeColor="text1"/>
        </w:rPr>
      </w:pPr>
      <w:r w:rsidRPr="003D061F">
        <w:rPr>
          <w:color w:val="000000" w:themeColor="text1"/>
        </w:rPr>
        <w:t>Lecture: 2 Tutorial: 1</w:t>
      </w:r>
    </w:p>
    <w:p w14:paraId="6F83AB36" w14:textId="77777777" w:rsidR="00EE28E2" w:rsidRPr="003D061F" w:rsidRDefault="00EE28E2" w:rsidP="008D6F89">
      <w:pPr>
        <w:spacing w:after="0"/>
        <w:rPr>
          <w:color w:val="000000" w:themeColor="text1"/>
        </w:rPr>
      </w:pPr>
      <w:r w:rsidRPr="003D061F">
        <w:rPr>
          <w:color w:val="000000" w:themeColor="text1"/>
        </w:rPr>
        <w:t>Credits: 6</w:t>
      </w:r>
    </w:p>
    <w:p w14:paraId="294C31CD" w14:textId="77777777" w:rsidR="00EE28E2" w:rsidRPr="003D061F" w:rsidRDefault="00EE28E2" w:rsidP="008D6F89">
      <w:pPr>
        <w:spacing w:after="0"/>
        <w:rPr>
          <w:color w:val="000000" w:themeColor="text1"/>
        </w:rPr>
        <w:sectPr w:rsidR="00EE28E2" w:rsidRPr="003D061F" w:rsidSect="00DA454E">
          <w:type w:val="continuous"/>
          <w:pgSz w:w="11906" w:h="16838"/>
          <w:pgMar w:top="1440" w:right="1440" w:bottom="1440" w:left="1440" w:header="708" w:footer="708" w:gutter="0"/>
          <w:cols w:num="2" w:space="708"/>
          <w:docGrid w:linePitch="360"/>
        </w:sectPr>
      </w:pPr>
    </w:p>
    <w:p w14:paraId="6B1F50A0" w14:textId="77777777" w:rsidR="00EE28E2" w:rsidRPr="003D061F" w:rsidRDefault="00EE28E2" w:rsidP="008D6F89">
      <w:pPr>
        <w:spacing w:after="0"/>
        <w:rPr>
          <w:color w:val="000000" w:themeColor="text1"/>
        </w:rPr>
      </w:pPr>
      <w:r w:rsidRPr="003D061F">
        <w:rPr>
          <w:b/>
          <w:color w:val="000000" w:themeColor="text1"/>
        </w:rPr>
        <w:t>Rationale &amp; Purpose of the Module</w:t>
      </w:r>
    </w:p>
    <w:p w14:paraId="2B64EB15" w14:textId="77777777" w:rsidR="00EE28E2" w:rsidRPr="003D061F" w:rsidRDefault="00EE28E2" w:rsidP="008D6F89">
      <w:pPr>
        <w:spacing w:after="0"/>
        <w:rPr>
          <w:color w:val="000000" w:themeColor="text1"/>
        </w:rPr>
      </w:pPr>
      <w:r w:rsidRPr="003D061F">
        <w:rPr>
          <w:color w:val="000000" w:themeColor="text1"/>
        </w:rPr>
        <w:t>To provide the legal basis for the creation and enforcement of contracts, and to examine what restrictions exist regarding freedom to contract.</w:t>
      </w:r>
    </w:p>
    <w:p w14:paraId="599B6044" w14:textId="77777777" w:rsidR="00EE28E2" w:rsidRPr="003D061F" w:rsidRDefault="00EE28E2" w:rsidP="008D6F89">
      <w:pPr>
        <w:spacing w:after="0"/>
        <w:rPr>
          <w:color w:val="FF0000"/>
        </w:rPr>
      </w:pPr>
    </w:p>
    <w:p w14:paraId="38C8F02A" w14:textId="77777777" w:rsidR="00EE28E2" w:rsidRPr="003D061F" w:rsidRDefault="00EE28E2" w:rsidP="008D6F89">
      <w:pPr>
        <w:spacing w:after="0"/>
      </w:pPr>
      <w:r w:rsidRPr="003D061F">
        <w:rPr>
          <w:b/>
        </w:rPr>
        <w:t>Syllabus</w:t>
      </w:r>
    </w:p>
    <w:p w14:paraId="0FB23E79" w14:textId="77777777" w:rsidR="00EE28E2" w:rsidRPr="003D061F" w:rsidRDefault="00EE28E2" w:rsidP="008D6F89">
      <w:pPr>
        <w:spacing w:after="0"/>
      </w:pPr>
      <w:r w:rsidRPr="003D061F">
        <w:t>Formation of contracts: offer and acceptance, intention, doctrine of consideration.</w:t>
      </w:r>
    </w:p>
    <w:p w14:paraId="441358CF" w14:textId="77777777" w:rsidR="00EE28E2" w:rsidRPr="003D061F" w:rsidRDefault="00EE28E2" w:rsidP="008D6F89">
      <w:pPr>
        <w:spacing w:after="0"/>
      </w:pPr>
      <w:r w:rsidRPr="003D061F">
        <w:t>Formal and evidentiary requirements: void, voidable and unenforceable contracts.</w:t>
      </w:r>
    </w:p>
    <w:p w14:paraId="3542E786" w14:textId="77777777" w:rsidR="00EE28E2" w:rsidRPr="003D061F" w:rsidRDefault="00EE28E2" w:rsidP="008D6F89">
      <w:pPr>
        <w:spacing w:after="0"/>
      </w:pPr>
      <w:r w:rsidRPr="003D061F">
        <w:t>Construction/interpretation of contracts, capacity and consideration will all be covered.</w:t>
      </w:r>
    </w:p>
    <w:p w14:paraId="62B8CFDA" w14:textId="77777777" w:rsidR="00EE28E2" w:rsidRPr="003D061F" w:rsidRDefault="00EE28E2" w:rsidP="008D6F89">
      <w:pPr>
        <w:spacing w:after="0"/>
      </w:pPr>
    </w:p>
    <w:p w14:paraId="670AC5AB" w14:textId="77777777" w:rsidR="00EE28E2" w:rsidRPr="003D061F" w:rsidRDefault="00EE28E2" w:rsidP="008D6F89">
      <w:pPr>
        <w:spacing w:after="0"/>
      </w:pPr>
      <w:r w:rsidRPr="003D061F">
        <w:rPr>
          <w:b/>
        </w:rPr>
        <w:t xml:space="preserve">Learning </w:t>
      </w:r>
      <w:r w:rsidR="007B13E6" w:rsidRPr="003D061F">
        <w:rPr>
          <w:b/>
        </w:rPr>
        <w:t>o</w:t>
      </w:r>
      <w:r w:rsidRPr="003D061F">
        <w:rPr>
          <w:b/>
        </w:rPr>
        <w:t>utcomes</w:t>
      </w:r>
    </w:p>
    <w:p w14:paraId="234E2B68" w14:textId="77777777" w:rsidR="00EE28E2" w:rsidRPr="003D061F" w:rsidRDefault="00EE28E2" w:rsidP="008D6F89">
      <w:pPr>
        <w:spacing w:after="0"/>
      </w:pPr>
      <w:r w:rsidRPr="003D061F">
        <w:t>On successful completion of this module, students will be able to:</w:t>
      </w:r>
    </w:p>
    <w:p w14:paraId="08E3F90B" w14:textId="77777777" w:rsidR="00EE28E2" w:rsidRPr="003D061F" w:rsidRDefault="00EE28E2" w:rsidP="008D6F89">
      <w:pPr>
        <w:pStyle w:val="ListParagraph"/>
        <w:numPr>
          <w:ilvl w:val="0"/>
          <w:numId w:val="43"/>
        </w:numPr>
        <w:spacing w:after="0"/>
        <w:ind w:left="567"/>
      </w:pPr>
      <w:r w:rsidRPr="003D061F">
        <w:t>Identify the key elements in establishing the formation of a contract through agreement.</w:t>
      </w:r>
    </w:p>
    <w:p w14:paraId="2CD5E0AE" w14:textId="77777777" w:rsidR="00EE28E2" w:rsidRPr="003D061F" w:rsidRDefault="00EE28E2" w:rsidP="008D6F89">
      <w:pPr>
        <w:pStyle w:val="ListParagraph"/>
        <w:numPr>
          <w:ilvl w:val="0"/>
          <w:numId w:val="43"/>
        </w:numPr>
        <w:spacing w:after="0"/>
        <w:ind w:left="567"/>
      </w:pPr>
      <w:r w:rsidRPr="003D061F">
        <w:t>Specify the requirements that convert an agreement into an enforceable contract.</w:t>
      </w:r>
    </w:p>
    <w:p w14:paraId="24194A34" w14:textId="77777777" w:rsidR="00EE28E2" w:rsidRPr="003D061F" w:rsidRDefault="00EE28E2" w:rsidP="008D6F89">
      <w:pPr>
        <w:pStyle w:val="ListParagraph"/>
        <w:numPr>
          <w:ilvl w:val="0"/>
          <w:numId w:val="43"/>
        </w:numPr>
        <w:spacing w:after="0"/>
        <w:ind w:left="567"/>
      </w:pPr>
      <w:r w:rsidRPr="003D061F">
        <w:t>Outline the written formalities required in certain types of enforceable agreements.</w:t>
      </w:r>
    </w:p>
    <w:p w14:paraId="7940824E" w14:textId="77777777" w:rsidR="00EE28E2" w:rsidRPr="003D061F" w:rsidRDefault="00EE28E2" w:rsidP="008D6F89">
      <w:pPr>
        <w:pStyle w:val="ListParagraph"/>
        <w:numPr>
          <w:ilvl w:val="0"/>
          <w:numId w:val="43"/>
        </w:numPr>
        <w:spacing w:after="0"/>
        <w:ind w:left="567"/>
      </w:pPr>
      <w:r w:rsidRPr="003D061F">
        <w:t>Differentiate the capacity of legal and natural persons to enforce agreements that they have entered into.</w:t>
      </w:r>
    </w:p>
    <w:p w14:paraId="3AD3ED3C" w14:textId="77777777" w:rsidR="00EE28E2" w:rsidRPr="003D061F" w:rsidRDefault="00EE28E2" w:rsidP="008D6F89">
      <w:pPr>
        <w:pStyle w:val="ListParagraph"/>
        <w:numPr>
          <w:ilvl w:val="0"/>
          <w:numId w:val="43"/>
        </w:numPr>
        <w:spacing w:after="0"/>
        <w:ind w:left="567"/>
      </w:pPr>
      <w:r w:rsidRPr="003D061F">
        <w:t>Distinguish the rights of third parties to enforce contracts from the rights of the parties to enforce that contract.</w:t>
      </w:r>
    </w:p>
    <w:p w14:paraId="6F40FD39" w14:textId="77777777" w:rsidR="00EE28E2" w:rsidRPr="003D061F" w:rsidRDefault="00EE28E2" w:rsidP="008D6F89">
      <w:pPr>
        <w:pStyle w:val="ListParagraph"/>
        <w:numPr>
          <w:ilvl w:val="0"/>
          <w:numId w:val="43"/>
        </w:numPr>
        <w:spacing w:after="0"/>
        <w:ind w:left="567"/>
      </w:pPr>
      <w:r w:rsidRPr="003D061F">
        <w:t>Critique the limits of those agreements that can be enforced through the legal system.</w:t>
      </w:r>
    </w:p>
    <w:p w14:paraId="2B3F5929" w14:textId="77777777" w:rsidR="00EE28E2" w:rsidRPr="003D061F" w:rsidRDefault="00EE28E2" w:rsidP="008D6F89">
      <w:pPr>
        <w:spacing w:after="0"/>
      </w:pPr>
    </w:p>
    <w:p w14:paraId="384C51A3" w14:textId="77777777" w:rsidR="00EE28E2" w:rsidRPr="003D061F" w:rsidRDefault="00EE28E2" w:rsidP="008D6F89">
      <w:pPr>
        <w:spacing w:after="0"/>
        <w:rPr>
          <w:b/>
          <w:color w:val="000000" w:themeColor="text1"/>
        </w:rPr>
      </w:pPr>
    </w:p>
    <w:p w14:paraId="62E4A897" w14:textId="77777777" w:rsidR="00EE28E2" w:rsidRPr="003D061F" w:rsidRDefault="00EE28E2" w:rsidP="008D6F89">
      <w:pPr>
        <w:spacing w:after="0"/>
        <w:rPr>
          <w:color w:val="000000" w:themeColor="text1"/>
        </w:rPr>
      </w:pPr>
      <w:r w:rsidRPr="003D061F">
        <w:rPr>
          <w:b/>
          <w:color w:val="000000" w:themeColor="text1"/>
        </w:rPr>
        <w:t xml:space="preserve">Primary </w:t>
      </w:r>
      <w:r w:rsidR="007B13E6" w:rsidRPr="003D061F">
        <w:rPr>
          <w:b/>
          <w:color w:val="000000" w:themeColor="text1"/>
        </w:rPr>
        <w:t>t</w:t>
      </w:r>
      <w:r w:rsidRPr="003D061F">
        <w:rPr>
          <w:b/>
          <w:color w:val="000000" w:themeColor="text1"/>
        </w:rPr>
        <w:t>exts</w:t>
      </w:r>
    </w:p>
    <w:p w14:paraId="7924828B" w14:textId="77777777" w:rsidR="00EE28E2" w:rsidRPr="003D061F" w:rsidRDefault="00EE28E2" w:rsidP="008D6F89">
      <w:pPr>
        <w:spacing w:after="0"/>
        <w:rPr>
          <w:color w:val="000000" w:themeColor="text1"/>
        </w:rPr>
      </w:pPr>
      <w:r w:rsidRPr="003D061F">
        <w:rPr>
          <w:color w:val="000000" w:themeColor="text1"/>
        </w:rPr>
        <w:t xml:space="preserve">Friel, </w:t>
      </w:r>
      <w:r w:rsidRPr="003D061F">
        <w:rPr>
          <w:i/>
          <w:color w:val="000000" w:themeColor="text1"/>
        </w:rPr>
        <w:t>The Law of Contract</w:t>
      </w:r>
      <w:r w:rsidRPr="003D061F">
        <w:rPr>
          <w:color w:val="000000" w:themeColor="text1"/>
        </w:rPr>
        <w:t>, 2</w:t>
      </w:r>
      <w:r w:rsidRPr="003D061F">
        <w:rPr>
          <w:color w:val="000000" w:themeColor="text1"/>
          <w:vertAlign w:val="superscript"/>
        </w:rPr>
        <w:t>nd</w:t>
      </w:r>
      <w:r w:rsidRPr="003D061F">
        <w:rPr>
          <w:color w:val="000000" w:themeColor="text1"/>
        </w:rPr>
        <w:t xml:space="preserve"> edn, (Round Hall, 2000)</w:t>
      </w:r>
    </w:p>
    <w:p w14:paraId="08B0F899" w14:textId="77777777" w:rsidR="00EE28E2" w:rsidRPr="003D061F" w:rsidRDefault="00EE28E2" w:rsidP="008D6F89">
      <w:pPr>
        <w:spacing w:after="0"/>
        <w:rPr>
          <w:color w:val="000000" w:themeColor="text1"/>
        </w:rPr>
      </w:pPr>
      <w:r w:rsidRPr="003D061F">
        <w:rPr>
          <w:color w:val="000000" w:themeColor="text1"/>
        </w:rPr>
        <w:t xml:space="preserve">Clarke, </w:t>
      </w:r>
      <w:r w:rsidRPr="003D061F">
        <w:rPr>
          <w:i/>
          <w:color w:val="000000" w:themeColor="text1"/>
        </w:rPr>
        <w:t>Contract Law in Ireland</w:t>
      </w:r>
      <w:r w:rsidRPr="003D061F">
        <w:rPr>
          <w:color w:val="000000" w:themeColor="text1"/>
        </w:rPr>
        <w:t>, 8</w:t>
      </w:r>
      <w:r w:rsidRPr="003D061F">
        <w:rPr>
          <w:color w:val="000000" w:themeColor="text1"/>
          <w:vertAlign w:val="superscript"/>
        </w:rPr>
        <w:t>th</w:t>
      </w:r>
      <w:r w:rsidRPr="003D061F">
        <w:rPr>
          <w:color w:val="000000" w:themeColor="text1"/>
        </w:rPr>
        <w:t xml:space="preserve"> edn, (Round Hall, 2016)</w:t>
      </w:r>
    </w:p>
    <w:p w14:paraId="083DC0DB" w14:textId="77777777" w:rsidR="00EE28E2" w:rsidRPr="003D061F" w:rsidRDefault="00EE28E2" w:rsidP="008D6F89">
      <w:pPr>
        <w:spacing w:after="0"/>
        <w:rPr>
          <w:color w:val="000000" w:themeColor="text1"/>
        </w:rPr>
      </w:pPr>
      <w:r w:rsidRPr="003D061F">
        <w:rPr>
          <w:color w:val="000000" w:themeColor="text1"/>
        </w:rPr>
        <w:t xml:space="preserve">Enright, </w:t>
      </w:r>
      <w:r w:rsidRPr="003D061F">
        <w:rPr>
          <w:i/>
          <w:color w:val="000000" w:themeColor="text1"/>
        </w:rPr>
        <w:t>Principles of Irish Contract Law</w:t>
      </w:r>
      <w:r w:rsidRPr="003D061F">
        <w:rPr>
          <w:color w:val="000000" w:themeColor="text1"/>
        </w:rPr>
        <w:t>, (Clarus Press, 2007)</w:t>
      </w:r>
    </w:p>
    <w:p w14:paraId="441C38AC" w14:textId="77777777" w:rsidR="00EE28E2" w:rsidRPr="003D061F" w:rsidRDefault="00EE28E2" w:rsidP="008D6F89">
      <w:pPr>
        <w:spacing w:after="0"/>
        <w:rPr>
          <w:color w:val="000000" w:themeColor="text1"/>
        </w:rPr>
      </w:pPr>
      <w:r w:rsidRPr="003D061F">
        <w:rPr>
          <w:color w:val="000000" w:themeColor="text1"/>
        </w:rPr>
        <w:t xml:space="preserve">McDermott, </w:t>
      </w:r>
      <w:r w:rsidRPr="003D061F">
        <w:rPr>
          <w:i/>
          <w:color w:val="000000" w:themeColor="text1"/>
        </w:rPr>
        <w:t>Contract Law</w:t>
      </w:r>
      <w:r w:rsidRPr="003D061F">
        <w:rPr>
          <w:color w:val="000000" w:themeColor="text1"/>
        </w:rPr>
        <w:t>, 2</w:t>
      </w:r>
      <w:r w:rsidRPr="003D061F">
        <w:rPr>
          <w:color w:val="000000" w:themeColor="text1"/>
          <w:vertAlign w:val="superscript"/>
        </w:rPr>
        <w:t>nd</w:t>
      </w:r>
      <w:r w:rsidRPr="003D061F">
        <w:rPr>
          <w:color w:val="000000" w:themeColor="text1"/>
        </w:rPr>
        <w:t xml:space="preserve"> edn, (Bloomsbury, 2017)</w:t>
      </w:r>
    </w:p>
    <w:p w14:paraId="09B6F149" w14:textId="77777777" w:rsidR="00EE28E2" w:rsidRPr="003D061F" w:rsidRDefault="00EE28E2" w:rsidP="008D6F89">
      <w:pPr>
        <w:spacing w:after="0"/>
        <w:rPr>
          <w:color w:val="000000" w:themeColor="text1"/>
        </w:rPr>
      </w:pPr>
    </w:p>
    <w:p w14:paraId="4A5325FB" w14:textId="77777777" w:rsidR="00EE28E2" w:rsidRPr="003D061F" w:rsidRDefault="00EE28E2" w:rsidP="008D6F89">
      <w:pPr>
        <w:spacing w:after="0"/>
        <w:rPr>
          <w:color w:val="000000" w:themeColor="text1"/>
        </w:rPr>
      </w:pPr>
    </w:p>
    <w:p w14:paraId="72E4EB51" w14:textId="77777777" w:rsidR="00EE28E2" w:rsidRPr="003D061F" w:rsidRDefault="00EE28E2" w:rsidP="008D6F89">
      <w:pPr>
        <w:spacing w:after="0"/>
        <w:rPr>
          <w:color w:val="000000" w:themeColor="text1"/>
        </w:rPr>
      </w:pPr>
      <w:r w:rsidRPr="003D061F">
        <w:rPr>
          <w:b/>
          <w:color w:val="000000" w:themeColor="text1"/>
        </w:rPr>
        <w:t xml:space="preserve">Semester &amp; Year to be First Offered: </w:t>
      </w:r>
      <w:r w:rsidRPr="003D061F">
        <w:rPr>
          <w:color w:val="000000" w:themeColor="text1"/>
        </w:rPr>
        <w:t>Autumn 2009</w:t>
      </w:r>
    </w:p>
    <w:p w14:paraId="53247A29" w14:textId="77777777" w:rsidR="00EE28E2" w:rsidRPr="003D061F" w:rsidRDefault="00EE28E2" w:rsidP="008D6F89">
      <w:pPr>
        <w:spacing w:after="0"/>
        <w:rPr>
          <w:color w:val="000000" w:themeColor="text1"/>
        </w:rPr>
      </w:pPr>
    </w:p>
    <w:p w14:paraId="396F5AED" w14:textId="77777777" w:rsidR="00EE28E2" w:rsidRPr="003D061F" w:rsidRDefault="00EE28E2" w:rsidP="008D6F89">
      <w:pPr>
        <w:spacing w:after="0"/>
        <w:rPr>
          <w:b/>
          <w:color w:val="000000" w:themeColor="text1"/>
        </w:rPr>
      </w:pPr>
      <w:r w:rsidRPr="003D061F">
        <w:rPr>
          <w:b/>
          <w:color w:val="000000" w:themeColor="text1"/>
        </w:rPr>
        <w:t xml:space="preserve">Academic </w:t>
      </w:r>
      <w:r w:rsidR="007B13E6" w:rsidRPr="003D061F">
        <w:rPr>
          <w:b/>
          <w:color w:val="000000" w:themeColor="text1"/>
        </w:rPr>
        <w:t>i</w:t>
      </w:r>
      <w:r w:rsidRPr="003D061F">
        <w:rPr>
          <w:b/>
          <w:color w:val="000000" w:themeColor="text1"/>
        </w:rPr>
        <w:t>nstruments</w:t>
      </w:r>
    </w:p>
    <w:p w14:paraId="7FFFFC60" w14:textId="77777777" w:rsidR="00EE28E2" w:rsidRPr="003D061F" w:rsidRDefault="00EE28E2" w:rsidP="008D6F89">
      <w:pPr>
        <w:spacing w:after="0"/>
        <w:rPr>
          <w:color w:val="000000" w:themeColor="text1"/>
        </w:rPr>
      </w:pPr>
      <w:r w:rsidRPr="003D061F">
        <w:rPr>
          <w:color w:val="000000" w:themeColor="text1"/>
        </w:rPr>
        <w:t>Mid</w:t>
      </w:r>
      <w:r w:rsidR="00DF1BA9" w:rsidRPr="003D061F">
        <w:rPr>
          <w:color w:val="000000" w:themeColor="text1"/>
        </w:rPr>
        <w:t>term</w:t>
      </w:r>
      <w:r w:rsidRPr="003D061F">
        <w:rPr>
          <w:color w:val="000000" w:themeColor="text1"/>
        </w:rPr>
        <w:t xml:space="preserve"> multiple-choice exam (week 7): 30%</w:t>
      </w:r>
    </w:p>
    <w:p w14:paraId="1A81FD9E" w14:textId="77777777" w:rsidR="00EE28E2" w:rsidRPr="003D061F" w:rsidRDefault="00EE28E2" w:rsidP="008D6F89">
      <w:pPr>
        <w:spacing w:after="0"/>
        <w:rPr>
          <w:color w:val="000000" w:themeColor="text1"/>
        </w:rPr>
      </w:pPr>
      <w:r w:rsidRPr="003D061F">
        <w:rPr>
          <w:color w:val="000000" w:themeColor="text1"/>
        </w:rPr>
        <w:t>End-of-term exam (week 12): 70%</w:t>
      </w:r>
    </w:p>
    <w:p w14:paraId="07EB4AED" w14:textId="77777777" w:rsidR="00EE28E2" w:rsidRPr="003D061F" w:rsidRDefault="00EE28E2" w:rsidP="008D6F89">
      <w:pPr>
        <w:spacing w:after="0"/>
        <w:rPr>
          <w:color w:val="000000" w:themeColor="text1"/>
        </w:rPr>
      </w:pPr>
      <w:r w:rsidRPr="003D061F">
        <w:rPr>
          <w:color w:val="000000" w:themeColor="text1"/>
        </w:rPr>
        <w:t>Repeats: Online open-book end-of-term exam: 100%</w:t>
      </w:r>
    </w:p>
    <w:p w14:paraId="68A6263C" w14:textId="77777777" w:rsidR="00737242" w:rsidRPr="003D061F" w:rsidRDefault="00737242" w:rsidP="008D6F89">
      <w:pPr>
        <w:spacing w:after="0"/>
      </w:pPr>
      <w:r w:rsidRPr="003D061F">
        <w:br w:type="page"/>
      </w:r>
    </w:p>
    <w:p w14:paraId="4915B838" w14:textId="77777777" w:rsidR="009F70E7" w:rsidRPr="003D061F" w:rsidRDefault="009F70E7" w:rsidP="008D6F89">
      <w:pPr>
        <w:pStyle w:val="Heading1"/>
        <w:rPr>
          <w:lang w:eastAsia="en-IE"/>
        </w:rPr>
      </w:pPr>
      <w:bookmarkStart w:id="320" w:name="_Toc52265602"/>
      <w:bookmarkStart w:id="321" w:name="_Toc490059506"/>
      <w:bookmarkStart w:id="322" w:name="_Toc491077236"/>
      <w:bookmarkStart w:id="323" w:name="_Toc491077990"/>
      <w:bookmarkStart w:id="324" w:name="_Toc524082367"/>
      <w:bookmarkStart w:id="325" w:name="_Toc19274974"/>
      <w:r w:rsidRPr="003D061F">
        <w:rPr>
          <w:lang w:eastAsia="en-IE"/>
        </w:rPr>
        <w:t xml:space="preserve">LA4112 </w:t>
      </w:r>
      <w:r w:rsidR="00DF0FB3" w:rsidRPr="003D061F">
        <w:rPr>
          <w:lang w:eastAsia="en-IE"/>
        </w:rPr>
        <w:t>Criminal Procedure (Online)</w:t>
      </w:r>
      <w:bookmarkEnd w:id="320"/>
    </w:p>
    <w:p w14:paraId="61490FD0" w14:textId="77777777" w:rsidR="009F70E7" w:rsidRPr="003D061F" w:rsidRDefault="009F70E7" w:rsidP="008D6F89">
      <w:pPr>
        <w:spacing w:after="0"/>
        <w:rPr>
          <w:bCs/>
        </w:rPr>
      </w:pPr>
    </w:p>
    <w:p w14:paraId="4AF085BD" w14:textId="77777777" w:rsidR="009F70E7" w:rsidRPr="003D061F" w:rsidRDefault="009F70E7" w:rsidP="008D6F89">
      <w:pPr>
        <w:spacing w:after="0"/>
        <w:rPr>
          <w:b/>
          <w:bCs/>
        </w:rPr>
        <w:sectPr w:rsidR="009F70E7" w:rsidRPr="003D061F" w:rsidSect="00DA454E">
          <w:type w:val="continuous"/>
          <w:pgSz w:w="11906" w:h="16838"/>
          <w:pgMar w:top="1440" w:right="1440" w:bottom="1440" w:left="1440" w:header="708" w:footer="708" w:gutter="0"/>
          <w:cols w:space="708"/>
          <w:docGrid w:linePitch="360"/>
        </w:sectPr>
      </w:pPr>
    </w:p>
    <w:p w14:paraId="08478213" w14:textId="77777777" w:rsidR="009F70E7" w:rsidRPr="003D061F" w:rsidRDefault="009F70E7" w:rsidP="008D6F89">
      <w:pPr>
        <w:spacing w:after="0"/>
        <w:rPr>
          <w:bCs/>
        </w:rPr>
      </w:pPr>
      <w:r w:rsidRPr="003D061F">
        <w:rPr>
          <w:b/>
          <w:bCs/>
        </w:rPr>
        <w:t xml:space="preserve">Module </w:t>
      </w:r>
      <w:r w:rsidR="007B13E6" w:rsidRPr="003D061F">
        <w:rPr>
          <w:b/>
          <w:bCs/>
        </w:rPr>
        <w:t>l</w:t>
      </w:r>
      <w:r w:rsidRPr="003D061F">
        <w:rPr>
          <w:b/>
          <w:bCs/>
        </w:rPr>
        <w:t>eader</w:t>
      </w:r>
    </w:p>
    <w:p w14:paraId="3A55C149" w14:textId="77777777" w:rsidR="009F70E7" w:rsidRPr="003D061F" w:rsidRDefault="009F70E7" w:rsidP="008D6F89">
      <w:pPr>
        <w:spacing w:after="0"/>
      </w:pPr>
      <w:r w:rsidRPr="003D061F">
        <w:t>Angela Liddy</w:t>
      </w:r>
    </w:p>
    <w:p w14:paraId="06E4D1B5" w14:textId="77777777" w:rsidR="009F70E7" w:rsidRPr="003D061F" w:rsidRDefault="003E50E6" w:rsidP="008D6F89">
      <w:pPr>
        <w:spacing w:after="0"/>
      </w:pPr>
      <w:hyperlink r:id="rId49" w:history="1">
        <w:r w:rsidR="009F70E7" w:rsidRPr="003D061F">
          <w:rPr>
            <w:rStyle w:val="Hyperlink"/>
            <w:rFonts w:cs="Times New Roman"/>
            <w:szCs w:val="24"/>
          </w:rPr>
          <w:t>Angela.Liddy@ul.ie</w:t>
        </w:r>
      </w:hyperlink>
    </w:p>
    <w:p w14:paraId="134DCB79" w14:textId="77777777" w:rsidR="009F70E7" w:rsidRPr="003D061F" w:rsidRDefault="009F70E7" w:rsidP="008D6F89">
      <w:pPr>
        <w:spacing w:after="0"/>
        <w:rPr>
          <w:bCs/>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2A8395B5" w14:textId="77777777" w:rsidR="009F70E7" w:rsidRPr="003D061F" w:rsidRDefault="009F70E7" w:rsidP="008D6F89">
      <w:pPr>
        <w:spacing w:after="0"/>
      </w:pPr>
      <w:r w:rsidRPr="003D061F">
        <w:t>Lecture: 2 Tutorial: 1</w:t>
      </w:r>
    </w:p>
    <w:p w14:paraId="151315CD" w14:textId="77777777" w:rsidR="009F70E7" w:rsidRPr="003D061F" w:rsidRDefault="009F70E7" w:rsidP="008D6F89">
      <w:pPr>
        <w:spacing w:after="0"/>
      </w:pPr>
      <w:r w:rsidRPr="003D061F">
        <w:t>Credits: 6</w:t>
      </w:r>
    </w:p>
    <w:p w14:paraId="1838132C" w14:textId="77777777" w:rsidR="009F70E7" w:rsidRPr="003D061F" w:rsidRDefault="009F70E7" w:rsidP="008D6F89">
      <w:pPr>
        <w:spacing w:after="0"/>
        <w:rPr>
          <w:bCs/>
        </w:rPr>
        <w:sectPr w:rsidR="009F70E7" w:rsidRPr="003D061F" w:rsidSect="00DA454E">
          <w:type w:val="continuous"/>
          <w:pgSz w:w="11906" w:h="16838"/>
          <w:pgMar w:top="1440" w:right="1440" w:bottom="1440" w:left="1440" w:header="708" w:footer="708" w:gutter="0"/>
          <w:cols w:num="2" w:space="708"/>
          <w:docGrid w:linePitch="360"/>
        </w:sectPr>
      </w:pPr>
    </w:p>
    <w:p w14:paraId="3A442D37" w14:textId="77777777" w:rsidR="009F70E7" w:rsidRPr="003D061F" w:rsidRDefault="009F70E7" w:rsidP="008D6F89">
      <w:pPr>
        <w:spacing w:after="0"/>
        <w:rPr>
          <w:bCs/>
        </w:rPr>
      </w:pPr>
    </w:p>
    <w:p w14:paraId="64877397" w14:textId="77777777" w:rsidR="009F70E7" w:rsidRPr="003D061F" w:rsidRDefault="009F70E7" w:rsidP="008D6F89">
      <w:pPr>
        <w:spacing w:after="0"/>
        <w:rPr>
          <w:bCs/>
        </w:rPr>
      </w:pPr>
      <w:r w:rsidRPr="003D061F">
        <w:rPr>
          <w:b/>
          <w:bCs/>
        </w:rPr>
        <w:t>Rationale &amp; Purpose of the Module</w:t>
      </w:r>
    </w:p>
    <w:p w14:paraId="3B6A552D" w14:textId="77777777" w:rsidR="009F70E7" w:rsidRPr="003D061F" w:rsidRDefault="009F70E7" w:rsidP="008D6F89">
      <w:pPr>
        <w:spacing w:after="0"/>
      </w:pPr>
      <w:r w:rsidRPr="003D061F">
        <w:t>This module will consider the procedures to be used in the criminal justice system from the earliest moment of investigation right through to sentencing. The system as a whole will be evaluated from various value-based positions, encouraging critical reflection among students. Key areas such as policing, trial procedure, and the sentencing process will be considered in depth.</w:t>
      </w:r>
    </w:p>
    <w:p w14:paraId="795279B5" w14:textId="77777777" w:rsidR="009F70E7" w:rsidRPr="003D061F" w:rsidRDefault="009F70E7" w:rsidP="008D6F89">
      <w:pPr>
        <w:spacing w:after="0"/>
      </w:pPr>
    </w:p>
    <w:p w14:paraId="6C141734" w14:textId="77777777" w:rsidR="009F70E7" w:rsidRPr="003D061F" w:rsidRDefault="009F70E7" w:rsidP="008D6F89">
      <w:pPr>
        <w:spacing w:after="0"/>
        <w:rPr>
          <w:bCs/>
        </w:rPr>
      </w:pPr>
      <w:r w:rsidRPr="003D061F">
        <w:rPr>
          <w:b/>
          <w:bCs/>
        </w:rPr>
        <w:t>Syllabus</w:t>
      </w:r>
    </w:p>
    <w:p w14:paraId="59CB08DF" w14:textId="77777777" w:rsidR="009F70E7" w:rsidRPr="003D061F" w:rsidRDefault="009F70E7" w:rsidP="008D6F89">
      <w:pPr>
        <w:spacing w:after="0"/>
        <w:sectPr w:rsidR="009F70E7" w:rsidRPr="003D061F" w:rsidSect="00DA454E">
          <w:type w:val="continuous"/>
          <w:pgSz w:w="11906" w:h="16838"/>
          <w:pgMar w:top="1440" w:right="1440" w:bottom="1440" w:left="1440" w:header="708" w:footer="708" w:gutter="0"/>
          <w:cols w:space="708"/>
          <w:docGrid w:linePitch="360"/>
        </w:sectPr>
      </w:pPr>
    </w:p>
    <w:p w14:paraId="5D202AE7" w14:textId="77777777" w:rsidR="009F70E7" w:rsidRPr="003D061F" w:rsidRDefault="009F70E7" w:rsidP="008D6F89">
      <w:pPr>
        <w:pStyle w:val="ListParagraph"/>
        <w:numPr>
          <w:ilvl w:val="0"/>
          <w:numId w:val="19"/>
        </w:numPr>
        <w:spacing w:after="0"/>
        <w:ind w:left="567"/>
        <w:jc w:val="left"/>
      </w:pPr>
      <w:r w:rsidRPr="003D061F">
        <w:t>Bail</w:t>
      </w:r>
    </w:p>
    <w:p w14:paraId="361ABC3B" w14:textId="77777777" w:rsidR="009F70E7" w:rsidRPr="003D061F" w:rsidRDefault="009F70E7" w:rsidP="008D6F89">
      <w:pPr>
        <w:pStyle w:val="ListParagraph"/>
        <w:numPr>
          <w:ilvl w:val="0"/>
          <w:numId w:val="19"/>
        </w:numPr>
        <w:spacing w:after="0"/>
        <w:ind w:left="567"/>
        <w:jc w:val="left"/>
      </w:pPr>
      <w:r w:rsidRPr="003D061F">
        <w:t>Garda powers</w:t>
      </w:r>
    </w:p>
    <w:p w14:paraId="3AB3F4E2" w14:textId="77777777" w:rsidR="009F70E7" w:rsidRPr="003D061F" w:rsidRDefault="009F70E7" w:rsidP="008D6F89">
      <w:pPr>
        <w:pStyle w:val="ListParagraph"/>
        <w:numPr>
          <w:ilvl w:val="0"/>
          <w:numId w:val="19"/>
        </w:numPr>
        <w:spacing w:after="0"/>
        <w:ind w:left="567"/>
        <w:jc w:val="left"/>
      </w:pPr>
      <w:r w:rsidRPr="003D061F">
        <w:t>Questioning &amp; legal representation</w:t>
      </w:r>
    </w:p>
    <w:p w14:paraId="24C64697" w14:textId="77777777" w:rsidR="009F70E7" w:rsidRPr="003D061F" w:rsidRDefault="009F70E7" w:rsidP="008D6F89">
      <w:pPr>
        <w:pStyle w:val="ListParagraph"/>
        <w:numPr>
          <w:ilvl w:val="0"/>
          <w:numId w:val="19"/>
        </w:numPr>
        <w:spacing w:after="0"/>
        <w:ind w:left="567"/>
        <w:jc w:val="left"/>
      </w:pPr>
      <w:r w:rsidRPr="003D061F">
        <w:t>Initiating court proceedings</w:t>
      </w:r>
    </w:p>
    <w:p w14:paraId="658EC314" w14:textId="77777777" w:rsidR="009F70E7" w:rsidRPr="003D061F" w:rsidRDefault="009F70E7" w:rsidP="008D6F89">
      <w:pPr>
        <w:pStyle w:val="ListParagraph"/>
        <w:numPr>
          <w:ilvl w:val="0"/>
          <w:numId w:val="19"/>
        </w:numPr>
        <w:spacing w:after="0"/>
        <w:ind w:left="567"/>
        <w:jc w:val="left"/>
      </w:pPr>
      <w:r w:rsidRPr="003D061F">
        <w:t>Prosecutions &amp; trial procedure</w:t>
      </w:r>
    </w:p>
    <w:p w14:paraId="30DEC742" w14:textId="77777777" w:rsidR="009F70E7" w:rsidRPr="003D061F" w:rsidRDefault="009F70E7" w:rsidP="008D6F89">
      <w:pPr>
        <w:pStyle w:val="ListParagraph"/>
        <w:numPr>
          <w:ilvl w:val="0"/>
          <w:numId w:val="19"/>
        </w:numPr>
        <w:spacing w:after="0"/>
        <w:ind w:left="567"/>
        <w:jc w:val="left"/>
      </w:pPr>
      <w:r w:rsidRPr="003D061F">
        <w:t>Jury trials</w:t>
      </w:r>
    </w:p>
    <w:p w14:paraId="6D8F0584" w14:textId="77777777" w:rsidR="009F70E7" w:rsidRPr="003D061F" w:rsidRDefault="009F70E7" w:rsidP="008D6F89">
      <w:pPr>
        <w:pStyle w:val="ListParagraph"/>
        <w:numPr>
          <w:ilvl w:val="0"/>
          <w:numId w:val="19"/>
        </w:numPr>
        <w:spacing w:after="0"/>
        <w:ind w:left="567"/>
        <w:jc w:val="left"/>
      </w:pPr>
      <w:r w:rsidRPr="003D061F">
        <w:t>Media perspectives on criminal justice processes</w:t>
      </w:r>
    </w:p>
    <w:p w14:paraId="22D3914A" w14:textId="77777777" w:rsidR="009F70E7" w:rsidRPr="003D061F" w:rsidRDefault="009F70E7" w:rsidP="008D6F89">
      <w:pPr>
        <w:pStyle w:val="ListParagraph"/>
        <w:numPr>
          <w:ilvl w:val="0"/>
          <w:numId w:val="19"/>
        </w:numPr>
        <w:spacing w:after="0"/>
        <w:ind w:left="567"/>
        <w:jc w:val="left"/>
      </w:pPr>
      <w:r w:rsidRPr="003D061F">
        <w:t>Criminal appeals</w:t>
      </w:r>
    </w:p>
    <w:p w14:paraId="297992EF" w14:textId="77777777" w:rsidR="009F70E7" w:rsidRPr="003D061F" w:rsidRDefault="009F70E7" w:rsidP="008D6F89">
      <w:pPr>
        <w:spacing w:after="0"/>
        <w:sectPr w:rsidR="009F70E7" w:rsidRPr="003D061F" w:rsidSect="00DA454E">
          <w:type w:val="continuous"/>
          <w:pgSz w:w="11906" w:h="16838"/>
          <w:pgMar w:top="1440" w:right="1440" w:bottom="1440" w:left="1440" w:header="708" w:footer="708" w:gutter="0"/>
          <w:cols w:num="2" w:space="708"/>
          <w:docGrid w:linePitch="360"/>
        </w:sectPr>
      </w:pPr>
    </w:p>
    <w:p w14:paraId="3806A681" w14:textId="77777777" w:rsidR="009F70E7" w:rsidRPr="003D061F" w:rsidRDefault="009F70E7" w:rsidP="008D6F89">
      <w:pPr>
        <w:spacing w:after="0"/>
        <w:rPr>
          <w:bCs/>
        </w:rPr>
      </w:pPr>
    </w:p>
    <w:p w14:paraId="722E67DF" w14:textId="77777777" w:rsidR="009F70E7" w:rsidRPr="003D061F" w:rsidRDefault="009F70E7" w:rsidP="008D6F89">
      <w:pPr>
        <w:spacing w:after="0"/>
      </w:pPr>
    </w:p>
    <w:p w14:paraId="7953BB03" w14:textId="77777777" w:rsidR="009F70E7" w:rsidRPr="003D061F" w:rsidRDefault="009F70E7" w:rsidP="008D6F89">
      <w:pPr>
        <w:spacing w:after="0"/>
        <w:rPr>
          <w:bCs/>
        </w:rPr>
      </w:pPr>
      <w:r w:rsidRPr="003D061F">
        <w:rPr>
          <w:b/>
          <w:bCs/>
        </w:rPr>
        <w:t xml:space="preserve">Learning </w:t>
      </w:r>
      <w:r w:rsidR="007B13E6" w:rsidRPr="003D061F">
        <w:rPr>
          <w:b/>
          <w:bCs/>
        </w:rPr>
        <w:t>o</w:t>
      </w:r>
      <w:r w:rsidRPr="003D061F">
        <w:rPr>
          <w:b/>
          <w:bCs/>
        </w:rPr>
        <w:t>utcomes</w:t>
      </w:r>
    </w:p>
    <w:p w14:paraId="1C3A5C9A" w14:textId="77777777" w:rsidR="009F70E7" w:rsidRPr="003D061F" w:rsidRDefault="009F70E7" w:rsidP="008D6F89">
      <w:pPr>
        <w:spacing w:after="0"/>
      </w:pPr>
      <w:r w:rsidRPr="003D061F">
        <w:t>On successful completion of this module, a student will be able to:</w:t>
      </w:r>
    </w:p>
    <w:p w14:paraId="05FF32D3" w14:textId="77777777" w:rsidR="009F70E7" w:rsidRPr="003D061F" w:rsidRDefault="009F70E7" w:rsidP="008D6F89">
      <w:pPr>
        <w:pStyle w:val="ListParagraph"/>
        <w:numPr>
          <w:ilvl w:val="0"/>
          <w:numId w:val="20"/>
        </w:numPr>
        <w:spacing w:after="0"/>
        <w:ind w:left="567"/>
      </w:pPr>
      <w:r w:rsidRPr="003D061F">
        <w:t>Recount fundamental concepts underpinning the Irish criminal justice system such as due process, the burden of proof and the importance of the jury.</w:t>
      </w:r>
    </w:p>
    <w:p w14:paraId="2A4D88F1" w14:textId="77777777" w:rsidR="009F70E7" w:rsidRPr="003D061F" w:rsidRDefault="009F70E7" w:rsidP="008D6F89">
      <w:pPr>
        <w:pStyle w:val="ListParagraph"/>
        <w:numPr>
          <w:ilvl w:val="0"/>
          <w:numId w:val="20"/>
        </w:numPr>
        <w:spacing w:after="0"/>
        <w:ind w:left="567"/>
      </w:pPr>
      <w:r w:rsidRPr="003D061F">
        <w:t>Explain the role of the various institutions, bodies, and individuals that operate within the system.</w:t>
      </w:r>
    </w:p>
    <w:p w14:paraId="7B8B598B" w14:textId="77777777" w:rsidR="009F70E7" w:rsidRPr="003D061F" w:rsidRDefault="009F70E7" w:rsidP="008D6F89">
      <w:pPr>
        <w:pStyle w:val="ListParagraph"/>
        <w:numPr>
          <w:ilvl w:val="0"/>
          <w:numId w:val="20"/>
        </w:numPr>
        <w:spacing w:after="0"/>
        <w:ind w:left="567"/>
      </w:pPr>
      <w:r w:rsidRPr="003D061F">
        <w:t>Examine the safeguards which exist within the system to protect the individual against breaches of their constitutional and human rights.</w:t>
      </w:r>
    </w:p>
    <w:p w14:paraId="2BF71B17" w14:textId="77777777" w:rsidR="009F70E7" w:rsidRPr="003D061F" w:rsidRDefault="009F70E7" w:rsidP="008D6F89">
      <w:pPr>
        <w:pStyle w:val="ListParagraph"/>
        <w:numPr>
          <w:ilvl w:val="0"/>
          <w:numId w:val="20"/>
        </w:numPr>
        <w:spacing w:after="0"/>
        <w:ind w:left="567"/>
      </w:pPr>
      <w:r w:rsidRPr="003D061F">
        <w:t>Outline the procedure that the prosecution of an individual follows from arrest to conviction.</w:t>
      </w:r>
    </w:p>
    <w:p w14:paraId="41D702EB" w14:textId="77777777" w:rsidR="009F70E7" w:rsidRPr="003D061F" w:rsidRDefault="009F70E7" w:rsidP="008D6F89">
      <w:pPr>
        <w:pStyle w:val="ListParagraph"/>
        <w:numPr>
          <w:ilvl w:val="0"/>
          <w:numId w:val="20"/>
        </w:numPr>
        <w:spacing w:after="0"/>
        <w:ind w:left="567"/>
      </w:pPr>
      <w:r w:rsidRPr="003D061F">
        <w:t>Locate and interpret the relevant case law and statutes in the area.</w:t>
      </w:r>
    </w:p>
    <w:p w14:paraId="7097C8BC" w14:textId="77777777" w:rsidR="009F70E7" w:rsidRPr="003D061F" w:rsidRDefault="009F70E7" w:rsidP="008D6F89">
      <w:pPr>
        <w:pStyle w:val="ListParagraph"/>
        <w:numPr>
          <w:ilvl w:val="0"/>
          <w:numId w:val="20"/>
        </w:numPr>
        <w:spacing w:after="0"/>
        <w:ind w:left="567"/>
      </w:pPr>
      <w:r w:rsidRPr="003D061F">
        <w:t>Critically evaluate the operation of the Irish criminal justice system.</w:t>
      </w:r>
    </w:p>
    <w:p w14:paraId="09FCCC8F" w14:textId="77777777" w:rsidR="009F70E7" w:rsidRPr="003D061F" w:rsidRDefault="009F70E7" w:rsidP="008D6F89">
      <w:pPr>
        <w:spacing w:after="0"/>
        <w:ind w:left="567"/>
        <w:rPr>
          <w:bCs/>
        </w:rPr>
      </w:pPr>
    </w:p>
    <w:p w14:paraId="424051F5" w14:textId="77777777" w:rsidR="009F70E7" w:rsidRPr="003D061F" w:rsidRDefault="009F70E7" w:rsidP="008D6F89">
      <w:pPr>
        <w:spacing w:after="0"/>
        <w:rPr>
          <w:bCs/>
        </w:rPr>
      </w:pPr>
      <w:r w:rsidRPr="003D061F">
        <w:rPr>
          <w:b/>
          <w:bCs/>
        </w:rPr>
        <w:t>How the module is taught &amp; the students’ learning experience</w:t>
      </w:r>
    </w:p>
    <w:p w14:paraId="3894ECD6" w14:textId="77777777" w:rsidR="009F70E7" w:rsidRPr="003D061F" w:rsidRDefault="009F70E7" w:rsidP="008D6F89">
      <w:pPr>
        <w:spacing w:after="0"/>
      </w:pPr>
      <w:r w:rsidRPr="003D061F">
        <w:t>The module will be taught through online lectures together with weekly discussion boards.</w:t>
      </w:r>
    </w:p>
    <w:p w14:paraId="444E967F" w14:textId="77777777" w:rsidR="009F70E7" w:rsidRPr="003D061F" w:rsidRDefault="009F70E7" w:rsidP="008D6F89">
      <w:pPr>
        <w:spacing w:after="0"/>
        <w:rPr>
          <w:bCs/>
        </w:rPr>
      </w:pPr>
    </w:p>
    <w:p w14:paraId="15F06E4A" w14:textId="77777777" w:rsidR="009F70E7" w:rsidRPr="003D061F" w:rsidRDefault="009F70E7" w:rsidP="008D6F89">
      <w:pPr>
        <w:spacing w:after="0"/>
        <w:rPr>
          <w:bCs/>
        </w:rPr>
      </w:pPr>
      <w:r w:rsidRPr="003D061F">
        <w:rPr>
          <w:b/>
          <w:bCs/>
        </w:rPr>
        <w:t xml:space="preserve">Primary </w:t>
      </w:r>
      <w:r w:rsidR="007B13E6" w:rsidRPr="003D061F">
        <w:rPr>
          <w:b/>
          <w:bCs/>
        </w:rPr>
        <w:t>t</w:t>
      </w:r>
      <w:r w:rsidRPr="003D061F">
        <w:rPr>
          <w:b/>
          <w:bCs/>
        </w:rPr>
        <w:t>exts</w:t>
      </w:r>
    </w:p>
    <w:p w14:paraId="43C3D2CA" w14:textId="77777777" w:rsidR="009F70E7" w:rsidRPr="003D061F" w:rsidRDefault="009F70E7" w:rsidP="008D6F89">
      <w:pPr>
        <w:spacing w:after="0"/>
      </w:pPr>
      <w:r w:rsidRPr="003D061F">
        <w:t xml:space="preserve">Walsh, </w:t>
      </w:r>
      <w:r w:rsidRPr="003D061F">
        <w:rPr>
          <w:i/>
        </w:rPr>
        <w:t>Criminal Procedure</w:t>
      </w:r>
      <w:r w:rsidRPr="003D061F">
        <w:t xml:space="preserve"> (Round Hall, 2016)</w:t>
      </w:r>
    </w:p>
    <w:p w14:paraId="4A7A7B47" w14:textId="77777777" w:rsidR="009F70E7" w:rsidRPr="003D061F" w:rsidRDefault="009F70E7" w:rsidP="008D6F89">
      <w:pPr>
        <w:spacing w:after="0"/>
        <w:rPr>
          <w:bCs/>
        </w:rPr>
      </w:pPr>
    </w:p>
    <w:p w14:paraId="57D84236" w14:textId="77777777" w:rsidR="009F70E7" w:rsidRPr="003D061F" w:rsidRDefault="009F70E7" w:rsidP="008D6F89">
      <w:pPr>
        <w:spacing w:after="0"/>
        <w:rPr>
          <w:b/>
          <w:bCs/>
        </w:rPr>
      </w:pPr>
      <w:r w:rsidRPr="003D061F">
        <w:rPr>
          <w:b/>
          <w:bCs/>
        </w:rPr>
        <w:t xml:space="preserve">Additional </w:t>
      </w:r>
      <w:r w:rsidR="007B13E6" w:rsidRPr="003D061F">
        <w:rPr>
          <w:b/>
          <w:bCs/>
        </w:rPr>
        <w:t>t</w:t>
      </w:r>
      <w:r w:rsidRPr="003D061F">
        <w:rPr>
          <w:b/>
          <w:bCs/>
        </w:rPr>
        <w:t>exts</w:t>
      </w:r>
    </w:p>
    <w:p w14:paraId="1E70EF48" w14:textId="77777777" w:rsidR="009F70E7" w:rsidRPr="003D061F" w:rsidRDefault="009F70E7" w:rsidP="008D6F89">
      <w:pPr>
        <w:spacing w:after="0"/>
      </w:pPr>
      <w:r w:rsidRPr="003D061F">
        <w:t xml:space="preserve">O’Malley, </w:t>
      </w:r>
      <w:r w:rsidRPr="003D061F">
        <w:rPr>
          <w:i/>
        </w:rPr>
        <w:t>Sentencing Law and Practice</w:t>
      </w:r>
      <w:r w:rsidRPr="003D061F">
        <w:t xml:space="preserve"> (Round Hall, 2016)</w:t>
      </w:r>
    </w:p>
    <w:p w14:paraId="6D985294" w14:textId="77777777" w:rsidR="009F70E7" w:rsidRPr="003D061F" w:rsidRDefault="009F70E7" w:rsidP="008D6F89">
      <w:pPr>
        <w:spacing w:after="0"/>
      </w:pPr>
      <w:r w:rsidRPr="003D061F">
        <w:t xml:space="preserve">Conway, Daly, &amp; Schweppe, J., </w:t>
      </w:r>
      <w:r w:rsidRPr="003D061F">
        <w:rPr>
          <w:i/>
        </w:rPr>
        <w:t>Irish Criminal Justice: Theory, Process and Procedure</w:t>
      </w:r>
      <w:r w:rsidRPr="003D061F">
        <w:t xml:space="preserve"> (Dublin: Clarus Press, 2010)</w:t>
      </w:r>
    </w:p>
    <w:p w14:paraId="07A4E52A" w14:textId="77777777" w:rsidR="009F70E7" w:rsidRPr="003D061F" w:rsidRDefault="009F70E7" w:rsidP="008D6F89">
      <w:pPr>
        <w:spacing w:after="0"/>
      </w:pPr>
      <w:r w:rsidRPr="003D061F">
        <w:t xml:space="preserve">O’Malley, </w:t>
      </w:r>
      <w:r w:rsidRPr="003D061F">
        <w:rPr>
          <w:i/>
        </w:rPr>
        <w:t>The Criminal Process</w:t>
      </w:r>
      <w:r w:rsidRPr="003D061F">
        <w:t xml:space="preserve"> (Round Hall, 2009)</w:t>
      </w:r>
    </w:p>
    <w:p w14:paraId="5BF8373A" w14:textId="77777777" w:rsidR="009F70E7" w:rsidRPr="003D061F" w:rsidRDefault="009F70E7" w:rsidP="008D6F89">
      <w:pPr>
        <w:spacing w:after="0"/>
        <w:rPr>
          <w:bCs/>
        </w:rPr>
      </w:pPr>
    </w:p>
    <w:p w14:paraId="5C6B8409" w14:textId="77777777" w:rsidR="009F70E7" w:rsidRPr="003D061F" w:rsidRDefault="009F70E7" w:rsidP="008D6F89">
      <w:pPr>
        <w:spacing w:after="0"/>
      </w:pPr>
      <w:r w:rsidRPr="003D061F">
        <w:rPr>
          <w:b/>
          <w:bCs/>
        </w:rPr>
        <w:t xml:space="preserve">Semester &amp; Year to be First Offered: </w:t>
      </w:r>
      <w:r w:rsidRPr="003D061F">
        <w:t>Spring 2018</w:t>
      </w:r>
    </w:p>
    <w:p w14:paraId="23B5308D" w14:textId="77777777" w:rsidR="009F70E7" w:rsidRPr="003D061F" w:rsidRDefault="009F70E7" w:rsidP="008D6F89">
      <w:pPr>
        <w:spacing w:after="0"/>
      </w:pPr>
    </w:p>
    <w:p w14:paraId="79145E8C" w14:textId="77777777" w:rsidR="009F70E7" w:rsidRPr="003D061F" w:rsidRDefault="009F70E7" w:rsidP="008D6F89">
      <w:pPr>
        <w:spacing w:after="0"/>
        <w:rPr>
          <w:bCs/>
        </w:rPr>
      </w:pPr>
      <w:r w:rsidRPr="003D061F">
        <w:rPr>
          <w:b/>
          <w:bCs/>
        </w:rPr>
        <w:t xml:space="preserve">Assessment </w:t>
      </w:r>
      <w:r w:rsidR="007B13E6" w:rsidRPr="003D061F">
        <w:rPr>
          <w:b/>
          <w:bCs/>
        </w:rPr>
        <w:t>i</w:t>
      </w:r>
      <w:r w:rsidRPr="003D061F">
        <w:rPr>
          <w:b/>
          <w:bCs/>
        </w:rPr>
        <w:t>nstruments</w:t>
      </w:r>
    </w:p>
    <w:p w14:paraId="1D7C0C16" w14:textId="77777777" w:rsidR="009F70E7" w:rsidRPr="003D061F" w:rsidRDefault="009F70E7" w:rsidP="008D6F89">
      <w:pPr>
        <w:spacing w:after="0"/>
      </w:pPr>
      <w:r w:rsidRPr="003D061F">
        <w:t xml:space="preserve">This online module will be assessed through a combination of in-term assessments and </w:t>
      </w:r>
      <w:r w:rsidR="007B13E6" w:rsidRPr="003D061F">
        <w:t>e</w:t>
      </w:r>
      <w:r w:rsidRPr="003D061F">
        <w:t>nd-of-year examination. Assessments include:</w:t>
      </w:r>
    </w:p>
    <w:p w14:paraId="3AE858C5" w14:textId="77777777" w:rsidR="009F70E7" w:rsidRPr="003D061F" w:rsidRDefault="009F70E7" w:rsidP="008D6F89">
      <w:pPr>
        <w:spacing w:after="0"/>
      </w:pPr>
      <w:r w:rsidRPr="003D061F">
        <w:t>Discussion boards: 20%</w:t>
      </w:r>
    </w:p>
    <w:p w14:paraId="7EA260EB" w14:textId="77777777" w:rsidR="009F70E7" w:rsidRPr="003D061F" w:rsidRDefault="009F70E7" w:rsidP="008D6F89">
      <w:pPr>
        <w:spacing w:after="0"/>
      </w:pPr>
      <w:r w:rsidRPr="003D061F">
        <w:t>Report/case analysis: 20%</w:t>
      </w:r>
    </w:p>
    <w:p w14:paraId="366D1208" w14:textId="77777777" w:rsidR="009F70E7" w:rsidRPr="003D061F" w:rsidRDefault="009F70E7" w:rsidP="008D6F89">
      <w:pPr>
        <w:spacing w:after="0"/>
      </w:pPr>
      <w:r w:rsidRPr="003D061F">
        <w:t>End-of-year examination: 60%</w:t>
      </w:r>
    </w:p>
    <w:p w14:paraId="11597DB9" w14:textId="77777777" w:rsidR="009F70E7" w:rsidRPr="003D061F" w:rsidRDefault="009F70E7" w:rsidP="008D6F89">
      <w:pPr>
        <w:spacing w:after="0"/>
        <w:rPr>
          <w:lang w:eastAsia="en-IE"/>
        </w:rPr>
      </w:pPr>
      <w:r w:rsidRPr="003D061F">
        <w:rPr>
          <w:lang w:eastAsia="en-IE"/>
        </w:rPr>
        <w:t>The repeat assessment will be a 100% repeat examination.</w:t>
      </w:r>
    </w:p>
    <w:p w14:paraId="3138DA41" w14:textId="77777777" w:rsidR="004C27B1" w:rsidRPr="003D061F" w:rsidRDefault="004C27B1" w:rsidP="008D6F89">
      <w:pPr>
        <w:pStyle w:val="Heading1"/>
      </w:pPr>
    </w:p>
    <w:p w14:paraId="6D19C45B" w14:textId="77777777" w:rsidR="004C27B1" w:rsidRPr="003D061F" w:rsidRDefault="004C27B1" w:rsidP="008D6F89">
      <w:pPr>
        <w:pStyle w:val="Heading1"/>
      </w:pPr>
    </w:p>
    <w:p w14:paraId="108EC19C" w14:textId="77777777" w:rsidR="004C27B1" w:rsidRPr="003D061F" w:rsidRDefault="004C27B1" w:rsidP="008D6F89">
      <w:pPr>
        <w:pStyle w:val="Heading1"/>
      </w:pPr>
    </w:p>
    <w:p w14:paraId="4FA63C89" w14:textId="77777777" w:rsidR="004C27B1" w:rsidRPr="003D061F" w:rsidRDefault="004C27B1" w:rsidP="008D6F89">
      <w:pPr>
        <w:pStyle w:val="Heading1"/>
      </w:pPr>
    </w:p>
    <w:p w14:paraId="376D3CD2" w14:textId="77777777" w:rsidR="00E14148" w:rsidRPr="003D061F" w:rsidRDefault="00E14148" w:rsidP="008D6F89">
      <w:pPr>
        <w:pStyle w:val="Heading1"/>
      </w:pPr>
      <w:bookmarkStart w:id="326" w:name="_Toc52265603"/>
      <w:bookmarkStart w:id="327" w:name="_Toc19275075"/>
      <w:bookmarkStart w:id="328" w:name="_Toc490059507"/>
      <w:bookmarkStart w:id="329" w:name="_Toc491077237"/>
      <w:bookmarkStart w:id="330" w:name="_Toc491077991"/>
      <w:bookmarkStart w:id="331" w:name="_Toc524082368"/>
      <w:bookmarkStart w:id="332" w:name="_Toc19274975"/>
      <w:bookmarkEnd w:id="321"/>
      <w:bookmarkEnd w:id="322"/>
      <w:bookmarkEnd w:id="323"/>
      <w:bookmarkEnd w:id="324"/>
      <w:bookmarkEnd w:id="325"/>
      <w:r w:rsidRPr="003D061F">
        <w:t xml:space="preserve">LA4122 </w:t>
      </w:r>
      <w:r w:rsidR="00DF0FB3" w:rsidRPr="003D061F">
        <w:t>Contract Law 2</w:t>
      </w:r>
      <w:bookmarkEnd w:id="326"/>
    </w:p>
    <w:p w14:paraId="74C31116" w14:textId="77777777" w:rsidR="00E14148" w:rsidRPr="003D061F" w:rsidRDefault="00E14148" w:rsidP="008D6F89">
      <w:pPr>
        <w:spacing w:after="0"/>
        <w:rPr>
          <w:b/>
        </w:rPr>
        <w:sectPr w:rsidR="00E14148" w:rsidRPr="003D061F" w:rsidSect="00E14148">
          <w:type w:val="continuous"/>
          <w:pgSz w:w="11906" w:h="16838"/>
          <w:pgMar w:top="1440" w:right="1440" w:bottom="1440" w:left="1440" w:header="708" w:footer="708" w:gutter="0"/>
          <w:cols w:space="708"/>
          <w:docGrid w:linePitch="360"/>
        </w:sectPr>
      </w:pPr>
    </w:p>
    <w:p w14:paraId="7A738029" w14:textId="77777777" w:rsidR="00E14148" w:rsidRPr="003D061F" w:rsidRDefault="00E14148" w:rsidP="008D6F89">
      <w:pPr>
        <w:spacing w:after="0"/>
        <w:rPr>
          <w:b/>
        </w:rPr>
      </w:pPr>
      <w:r w:rsidRPr="003D061F">
        <w:rPr>
          <w:b/>
        </w:rPr>
        <w:t xml:space="preserve">Module </w:t>
      </w:r>
      <w:r w:rsidR="007B13E6" w:rsidRPr="003D061F">
        <w:rPr>
          <w:b/>
        </w:rPr>
        <w:t>l</w:t>
      </w:r>
      <w:r w:rsidRPr="003D061F">
        <w:rPr>
          <w:b/>
        </w:rPr>
        <w:t>eader</w:t>
      </w:r>
    </w:p>
    <w:p w14:paraId="3C0898CF" w14:textId="77777777" w:rsidR="00E14148" w:rsidRPr="003D061F" w:rsidRDefault="00E14148" w:rsidP="008D6F89">
      <w:pPr>
        <w:spacing w:after="0"/>
        <w:rPr>
          <w:color w:val="000000" w:themeColor="text1"/>
        </w:rPr>
      </w:pPr>
      <w:r w:rsidRPr="003D061F">
        <w:rPr>
          <w:color w:val="000000" w:themeColor="text1"/>
        </w:rPr>
        <w:t>Stephen Healy</w:t>
      </w:r>
    </w:p>
    <w:p w14:paraId="30DB170A" w14:textId="77777777" w:rsidR="00E14148" w:rsidRPr="003D061F" w:rsidRDefault="00E14148" w:rsidP="008D6F89">
      <w:pPr>
        <w:spacing w:after="0"/>
        <w:rPr>
          <w:rFonts w:cs="Times New Roman"/>
          <w:color w:val="000000" w:themeColor="text1"/>
          <w:szCs w:val="24"/>
        </w:rPr>
      </w:pPr>
      <w:r w:rsidRPr="003D061F">
        <w:rPr>
          <w:rFonts w:cs="Times New Roman"/>
          <w:color w:val="000000" w:themeColor="text1"/>
          <w:szCs w:val="24"/>
        </w:rPr>
        <w:fldChar w:fldCharType="begin"/>
      </w:r>
      <w:r w:rsidRPr="003D061F">
        <w:rPr>
          <w:rFonts w:cs="Times New Roman"/>
          <w:color w:val="000000" w:themeColor="text1"/>
          <w:szCs w:val="24"/>
        </w:rPr>
        <w:instrText xml:space="preserve"> HYPERLINK "mailto:stephen.healy@ul.ie</w:instrText>
      </w:r>
    </w:p>
    <w:p w14:paraId="600FAC4E" w14:textId="77777777" w:rsidR="00E14148" w:rsidRPr="003D061F" w:rsidRDefault="00E14148" w:rsidP="008D6F89">
      <w:pPr>
        <w:spacing w:after="0"/>
        <w:rPr>
          <w:rStyle w:val="Hyperlink"/>
          <w:rFonts w:cs="Times New Roman"/>
          <w:szCs w:val="24"/>
        </w:rPr>
      </w:pPr>
      <w:r w:rsidRPr="003D061F">
        <w:rPr>
          <w:rFonts w:cs="Times New Roman"/>
          <w:color w:val="000000" w:themeColor="text1"/>
          <w:szCs w:val="24"/>
        </w:rPr>
        <w:instrText xml:space="preserve">" </w:instrText>
      </w:r>
      <w:r w:rsidRPr="003D061F">
        <w:rPr>
          <w:rFonts w:cs="Times New Roman"/>
          <w:color w:val="000000" w:themeColor="text1"/>
          <w:szCs w:val="24"/>
        </w:rPr>
        <w:fldChar w:fldCharType="separate"/>
      </w:r>
      <w:r w:rsidRPr="003D061F">
        <w:rPr>
          <w:rStyle w:val="Hyperlink"/>
          <w:rFonts w:cs="Times New Roman"/>
          <w:szCs w:val="24"/>
        </w:rPr>
        <w:t>stephen.healy@ul.ie</w:t>
      </w:r>
    </w:p>
    <w:p w14:paraId="545205B9" w14:textId="77777777" w:rsidR="00E14148" w:rsidRPr="003D061F" w:rsidRDefault="00E14148" w:rsidP="008D6F89">
      <w:pPr>
        <w:spacing w:after="0"/>
        <w:rPr>
          <w:color w:val="000000" w:themeColor="text1"/>
        </w:rPr>
      </w:pPr>
      <w:r w:rsidRPr="003D061F">
        <w:rPr>
          <w:rFonts w:cs="Times New Roman"/>
          <w:color w:val="000000" w:themeColor="text1"/>
          <w:szCs w:val="24"/>
        </w:rPr>
        <w:fldChar w:fldCharType="end"/>
      </w:r>
    </w:p>
    <w:p w14:paraId="69B27ECB" w14:textId="77777777" w:rsidR="00E14148" w:rsidRPr="003D061F" w:rsidRDefault="00E14148" w:rsidP="008D6F89">
      <w:pPr>
        <w:spacing w:after="0"/>
        <w:rPr>
          <w:b/>
          <w:color w:val="000000" w:themeColor="text1"/>
        </w:rPr>
      </w:pPr>
      <w:r w:rsidRPr="003D061F">
        <w:rPr>
          <w:b/>
          <w:color w:val="000000" w:themeColor="text1"/>
        </w:rPr>
        <w:t xml:space="preserve">Hours </w:t>
      </w:r>
      <w:r w:rsidR="007B13E6" w:rsidRPr="003D061F">
        <w:rPr>
          <w:b/>
          <w:color w:val="000000" w:themeColor="text1"/>
        </w:rPr>
        <w:t>p</w:t>
      </w:r>
      <w:r w:rsidRPr="003D061F">
        <w:rPr>
          <w:b/>
          <w:color w:val="000000" w:themeColor="text1"/>
        </w:rPr>
        <w:t xml:space="preserve">er </w:t>
      </w:r>
      <w:r w:rsidR="007B13E6" w:rsidRPr="003D061F">
        <w:rPr>
          <w:b/>
          <w:color w:val="000000" w:themeColor="text1"/>
        </w:rPr>
        <w:t>w</w:t>
      </w:r>
      <w:r w:rsidRPr="003D061F">
        <w:rPr>
          <w:b/>
          <w:color w:val="000000" w:themeColor="text1"/>
        </w:rPr>
        <w:t>eek</w:t>
      </w:r>
    </w:p>
    <w:p w14:paraId="7FB723DC" w14:textId="77777777" w:rsidR="00E14148" w:rsidRPr="003D061F" w:rsidRDefault="00E14148" w:rsidP="008D6F89">
      <w:pPr>
        <w:spacing w:after="0"/>
        <w:rPr>
          <w:color w:val="000000" w:themeColor="text1"/>
        </w:rPr>
      </w:pPr>
      <w:r w:rsidRPr="003D061F">
        <w:rPr>
          <w:color w:val="000000" w:themeColor="text1"/>
        </w:rPr>
        <w:t>Lecture: 2 (online) Tutorial: 1 (mix of online and face to face).</w:t>
      </w:r>
    </w:p>
    <w:p w14:paraId="2FE7A144" w14:textId="77777777" w:rsidR="00E14148" w:rsidRPr="003D061F" w:rsidRDefault="00E14148" w:rsidP="008D6F89">
      <w:r w:rsidRPr="003D061F">
        <w:t>Credits: 6</w:t>
      </w:r>
    </w:p>
    <w:p w14:paraId="6422685F" w14:textId="77777777" w:rsidR="00E14148" w:rsidRPr="003D061F" w:rsidRDefault="00E14148" w:rsidP="008D6F89">
      <w:pPr>
        <w:rPr>
          <w:b/>
          <w:color w:val="000000" w:themeColor="text1"/>
        </w:rPr>
        <w:sectPr w:rsidR="00E14148" w:rsidRPr="003D061F" w:rsidSect="00427FFD">
          <w:type w:val="continuous"/>
          <w:pgSz w:w="11906" w:h="16838"/>
          <w:pgMar w:top="1440" w:right="1440" w:bottom="1440" w:left="1440" w:header="708" w:footer="708" w:gutter="0"/>
          <w:cols w:num="2" w:space="708"/>
          <w:docGrid w:linePitch="360"/>
        </w:sectPr>
      </w:pPr>
    </w:p>
    <w:p w14:paraId="170AE6F8" w14:textId="77777777" w:rsidR="00E14148" w:rsidRPr="003D061F" w:rsidRDefault="00E14148" w:rsidP="008D6F89">
      <w:pPr>
        <w:rPr>
          <w:color w:val="000000" w:themeColor="text1"/>
        </w:rPr>
      </w:pPr>
      <w:r w:rsidRPr="003D061F">
        <w:rPr>
          <w:b/>
          <w:color w:val="000000" w:themeColor="text1"/>
        </w:rPr>
        <w:t>Rationale &amp; Purpose of the Module</w:t>
      </w:r>
    </w:p>
    <w:p w14:paraId="184B857F" w14:textId="77777777" w:rsidR="00E14148" w:rsidRPr="003D061F" w:rsidRDefault="00E14148" w:rsidP="008D6F89">
      <w:pPr>
        <w:spacing w:after="0"/>
        <w:rPr>
          <w:color w:val="000000" w:themeColor="text1"/>
        </w:rPr>
      </w:pPr>
      <w:r w:rsidRPr="003D061F">
        <w:rPr>
          <w:color w:val="000000" w:themeColor="text1"/>
        </w:rPr>
        <w:t>To provide the legal basis for the creation and enforcement of contracts, and to examine what restrictions exist regarding freedom to contract.</w:t>
      </w:r>
    </w:p>
    <w:p w14:paraId="244D24F7" w14:textId="77777777" w:rsidR="00E14148" w:rsidRPr="003D061F" w:rsidRDefault="00E14148" w:rsidP="008D6F89">
      <w:pPr>
        <w:spacing w:after="0"/>
        <w:rPr>
          <w:color w:val="FF0000"/>
        </w:rPr>
      </w:pPr>
    </w:p>
    <w:p w14:paraId="3E8FEAAD" w14:textId="77777777" w:rsidR="00E14148" w:rsidRPr="003D061F" w:rsidRDefault="00E14148" w:rsidP="008D6F89">
      <w:pPr>
        <w:spacing w:after="0"/>
      </w:pPr>
      <w:r w:rsidRPr="003D061F">
        <w:rPr>
          <w:b/>
        </w:rPr>
        <w:t>Syllabus</w:t>
      </w:r>
    </w:p>
    <w:p w14:paraId="322ACB9C" w14:textId="77777777" w:rsidR="00E14148" w:rsidRPr="003D061F" w:rsidRDefault="00E14148" w:rsidP="008D6F89">
      <w:pPr>
        <w:spacing w:after="0"/>
      </w:pPr>
      <w:r w:rsidRPr="003D061F">
        <w:t>Exclusion Clauses, duress, undue influence, unconscionability, misrepresentation, mistake, performance and agreement, breach and frustration, damages and alternative remedies will all be covered.</w:t>
      </w:r>
    </w:p>
    <w:p w14:paraId="2ED1F491" w14:textId="77777777" w:rsidR="00E14148" w:rsidRPr="003D061F" w:rsidRDefault="00E14148" w:rsidP="008D6F89">
      <w:pPr>
        <w:spacing w:after="0"/>
      </w:pPr>
    </w:p>
    <w:p w14:paraId="47A030CC" w14:textId="77777777" w:rsidR="00E14148" w:rsidRPr="003D061F" w:rsidRDefault="00E14148" w:rsidP="008D6F89">
      <w:pPr>
        <w:spacing w:after="0"/>
      </w:pPr>
      <w:r w:rsidRPr="003D061F">
        <w:rPr>
          <w:b/>
        </w:rPr>
        <w:t xml:space="preserve">Learning </w:t>
      </w:r>
      <w:r w:rsidR="007B13E6" w:rsidRPr="003D061F">
        <w:rPr>
          <w:b/>
        </w:rPr>
        <w:t>o</w:t>
      </w:r>
      <w:r w:rsidRPr="003D061F">
        <w:rPr>
          <w:b/>
        </w:rPr>
        <w:t>utcomes</w:t>
      </w:r>
    </w:p>
    <w:p w14:paraId="677CDEF2" w14:textId="77777777" w:rsidR="00E14148" w:rsidRPr="003D061F" w:rsidRDefault="00E14148" w:rsidP="008D6F89">
      <w:pPr>
        <w:spacing w:after="0"/>
      </w:pPr>
      <w:r w:rsidRPr="003D061F">
        <w:t>On successful completion of this module, students will be able to:</w:t>
      </w:r>
    </w:p>
    <w:p w14:paraId="3C81C5C7" w14:textId="77777777" w:rsidR="00E14148" w:rsidRPr="003D061F" w:rsidRDefault="00E14148" w:rsidP="008D6F89">
      <w:pPr>
        <w:pStyle w:val="ListParagraph"/>
        <w:spacing w:after="0"/>
        <w:ind w:left="567"/>
      </w:pPr>
    </w:p>
    <w:p w14:paraId="598D314B" w14:textId="77777777" w:rsidR="00E14148" w:rsidRPr="003D061F" w:rsidRDefault="00E14148" w:rsidP="008D6F89">
      <w:pPr>
        <w:pStyle w:val="ListParagraph"/>
        <w:numPr>
          <w:ilvl w:val="0"/>
          <w:numId w:val="43"/>
        </w:numPr>
        <w:spacing w:after="0"/>
        <w:ind w:left="567"/>
      </w:pPr>
      <w:r w:rsidRPr="003D061F">
        <w:t>Understand the means by which liability can be excluded or limited through the use of certain contractual clauses.</w:t>
      </w:r>
    </w:p>
    <w:p w14:paraId="18A8E776" w14:textId="77777777" w:rsidR="00E14148" w:rsidRPr="003D061F" w:rsidRDefault="00E14148" w:rsidP="008D6F89">
      <w:pPr>
        <w:pStyle w:val="ListParagraph"/>
        <w:numPr>
          <w:ilvl w:val="0"/>
          <w:numId w:val="43"/>
        </w:numPr>
        <w:spacing w:after="0"/>
        <w:ind w:left="567"/>
      </w:pPr>
      <w:r w:rsidRPr="003D061F">
        <w:t>Differentiate the factors which vitiate the existence of a contract, such as misrepresentation, mistake, duress and undue influence.</w:t>
      </w:r>
    </w:p>
    <w:p w14:paraId="22C44BD9" w14:textId="77777777" w:rsidR="00E14148" w:rsidRPr="003D061F" w:rsidRDefault="00E14148" w:rsidP="008D6F89">
      <w:pPr>
        <w:pStyle w:val="ListParagraph"/>
        <w:numPr>
          <w:ilvl w:val="0"/>
          <w:numId w:val="43"/>
        </w:numPr>
        <w:spacing w:after="0"/>
        <w:ind w:left="567"/>
      </w:pPr>
      <w:r w:rsidRPr="003D061F">
        <w:t>Distinguish the consequences of bringing a contractual relationship to an end, depending on the circumstances of the termination.</w:t>
      </w:r>
    </w:p>
    <w:p w14:paraId="5F9E7D3A" w14:textId="77777777" w:rsidR="00E14148" w:rsidRPr="003D061F" w:rsidRDefault="00E14148" w:rsidP="008D6F89">
      <w:pPr>
        <w:pStyle w:val="ListParagraph"/>
        <w:numPr>
          <w:ilvl w:val="0"/>
          <w:numId w:val="43"/>
        </w:numPr>
        <w:spacing w:after="0"/>
        <w:ind w:left="567"/>
      </w:pPr>
      <w:r w:rsidRPr="003D061F">
        <w:t>Identify the remedies and sanctions available upon the breach of a contract, including damages and alternative remedies.</w:t>
      </w:r>
    </w:p>
    <w:p w14:paraId="5E36F927" w14:textId="77777777" w:rsidR="00E14148" w:rsidRPr="003D061F" w:rsidRDefault="00E14148" w:rsidP="008D6F89">
      <w:pPr>
        <w:pStyle w:val="ListParagraph"/>
        <w:spacing w:after="0"/>
        <w:ind w:left="567"/>
      </w:pPr>
    </w:p>
    <w:p w14:paraId="7E013A43" w14:textId="77777777" w:rsidR="00E14148" w:rsidRPr="003D061F" w:rsidRDefault="00E14148" w:rsidP="008D6F89">
      <w:pPr>
        <w:spacing w:after="0"/>
        <w:rPr>
          <w:color w:val="000000" w:themeColor="text1"/>
        </w:rPr>
      </w:pPr>
      <w:r w:rsidRPr="003D061F">
        <w:rPr>
          <w:b/>
          <w:color w:val="000000" w:themeColor="text1"/>
        </w:rPr>
        <w:t xml:space="preserve">Primary </w:t>
      </w:r>
      <w:r w:rsidR="007B13E6" w:rsidRPr="003D061F">
        <w:rPr>
          <w:b/>
          <w:color w:val="000000" w:themeColor="text1"/>
        </w:rPr>
        <w:t>t</w:t>
      </w:r>
      <w:r w:rsidRPr="003D061F">
        <w:rPr>
          <w:b/>
          <w:color w:val="000000" w:themeColor="text1"/>
        </w:rPr>
        <w:t>exts</w:t>
      </w:r>
    </w:p>
    <w:p w14:paraId="1025082A" w14:textId="77777777" w:rsidR="00E14148" w:rsidRPr="003D061F" w:rsidRDefault="00E14148" w:rsidP="008D6F89">
      <w:pPr>
        <w:spacing w:after="0"/>
        <w:rPr>
          <w:color w:val="000000" w:themeColor="text1"/>
        </w:rPr>
      </w:pPr>
      <w:r w:rsidRPr="003D061F">
        <w:rPr>
          <w:color w:val="000000" w:themeColor="text1"/>
        </w:rPr>
        <w:t xml:space="preserve">Friel, </w:t>
      </w:r>
      <w:r w:rsidRPr="003D061F">
        <w:rPr>
          <w:i/>
          <w:color w:val="000000" w:themeColor="text1"/>
        </w:rPr>
        <w:t>The Law of Contract</w:t>
      </w:r>
      <w:r w:rsidRPr="003D061F">
        <w:rPr>
          <w:color w:val="000000" w:themeColor="text1"/>
        </w:rPr>
        <w:t>, 2</w:t>
      </w:r>
      <w:r w:rsidRPr="003D061F">
        <w:rPr>
          <w:color w:val="000000" w:themeColor="text1"/>
          <w:vertAlign w:val="superscript"/>
        </w:rPr>
        <w:t>nd</w:t>
      </w:r>
      <w:r w:rsidRPr="003D061F">
        <w:rPr>
          <w:color w:val="000000" w:themeColor="text1"/>
        </w:rPr>
        <w:t xml:space="preserve"> edn, (Round Hall, 2000)</w:t>
      </w:r>
    </w:p>
    <w:p w14:paraId="77B6F56B" w14:textId="77777777" w:rsidR="00E14148" w:rsidRPr="003D061F" w:rsidRDefault="00E14148" w:rsidP="008D6F89">
      <w:pPr>
        <w:spacing w:after="0"/>
        <w:rPr>
          <w:color w:val="000000" w:themeColor="text1"/>
        </w:rPr>
      </w:pPr>
      <w:r w:rsidRPr="003D061F">
        <w:rPr>
          <w:color w:val="000000" w:themeColor="text1"/>
        </w:rPr>
        <w:t xml:space="preserve">Clarke, </w:t>
      </w:r>
      <w:r w:rsidRPr="003D061F">
        <w:rPr>
          <w:i/>
          <w:color w:val="000000" w:themeColor="text1"/>
        </w:rPr>
        <w:t>Contract Law in Ireland</w:t>
      </w:r>
      <w:r w:rsidRPr="003D061F">
        <w:rPr>
          <w:color w:val="000000" w:themeColor="text1"/>
        </w:rPr>
        <w:t>, 8</w:t>
      </w:r>
      <w:r w:rsidRPr="003D061F">
        <w:rPr>
          <w:color w:val="000000" w:themeColor="text1"/>
          <w:vertAlign w:val="superscript"/>
        </w:rPr>
        <w:t>th</w:t>
      </w:r>
      <w:r w:rsidRPr="003D061F">
        <w:rPr>
          <w:color w:val="000000" w:themeColor="text1"/>
        </w:rPr>
        <w:t xml:space="preserve"> edn, (Round Hall, 2016)</w:t>
      </w:r>
    </w:p>
    <w:p w14:paraId="40F1F29F" w14:textId="77777777" w:rsidR="00E14148" w:rsidRPr="003D061F" w:rsidRDefault="00E14148" w:rsidP="008D6F89">
      <w:pPr>
        <w:spacing w:after="0"/>
        <w:rPr>
          <w:color w:val="000000" w:themeColor="text1"/>
        </w:rPr>
      </w:pPr>
      <w:r w:rsidRPr="003D061F">
        <w:rPr>
          <w:color w:val="000000" w:themeColor="text1"/>
        </w:rPr>
        <w:t xml:space="preserve">Enright, </w:t>
      </w:r>
      <w:r w:rsidRPr="003D061F">
        <w:rPr>
          <w:i/>
          <w:color w:val="000000" w:themeColor="text1"/>
        </w:rPr>
        <w:t>Principles of Irish Contract Law</w:t>
      </w:r>
      <w:r w:rsidRPr="003D061F">
        <w:rPr>
          <w:color w:val="000000" w:themeColor="text1"/>
        </w:rPr>
        <w:t>, (Clarus Press, 2007)</w:t>
      </w:r>
    </w:p>
    <w:p w14:paraId="1CF59535" w14:textId="77777777" w:rsidR="00E14148" w:rsidRPr="003D061F" w:rsidRDefault="00E14148" w:rsidP="008D6F89">
      <w:pPr>
        <w:spacing w:after="0"/>
        <w:rPr>
          <w:color w:val="000000" w:themeColor="text1"/>
        </w:rPr>
      </w:pPr>
      <w:r w:rsidRPr="003D061F">
        <w:rPr>
          <w:color w:val="000000" w:themeColor="text1"/>
        </w:rPr>
        <w:t xml:space="preserve">McDermott, </w:t>
      </w:r>
      <w:r w:rsidRPr="003D061F">
        <w:rPr>
          <w:i/>
          <w:color w:val="000000" w:themeColor="text1"/>
        </w:rPr>
        <w:t>Contract Law</w:t>
      </w:r>
      <w:r w:rsidRPr="003D061F">
        <w:rPr>
          <w:color w:val="000000" w:themeColor="text1"/>
        </w:rPr>
        <w:t>, 2</w:t>
      </w:r>
      <w:r w:rsidRPr="003D061F">
        <w:rPr>
          <w:color w:val="000000" w:themeColor="text1"/>
          <w:vertAlign w:val="superscript"/>
        </w:rPr>
        <w:t>nd</w:t>
      </w:r>
      <w:r w:rsidRPr="003D061F">
        <w:rPr>
          <w:color w:val="000000" w:themeColor="text1"/>
        </w:rPr>
        <w:t xml:space="preserve"> edn, (Bloomsbury, 2017)</w:t>
      </w:r>
    </w:p>
    <w:p w14:paraId="1469C4C2" w14:textId="77777777" w:rsidR="00E14148" w:rsidRPr="003D061F" w:rsidRDefault="00E14148" w:rsidP="008D6F89">
      <w:pPr>
        <w:spacing w:after="0"/>
        <w:rPr>
          <w:b/>
          <w:color w:val="000000" w:themeColor="text1"/>
        </w:rPr>
      </w:pPr>
    </w:p>
    <w:p w14:paraId="38AE0A4A" w14:textId="77777777" w:rsidR="00E14148" w:rsidRPr="003D061F" w:rsidRDefault="00E14148" w:rsidP="008D6F89">
      <w:pPr>
        <w:spacing w:after="0"/>
        <w:rPr>
          <w:color w:val="000000" w:themeColor="text1"/>
        </w:rPr>
      </w:pPr>
      <w:r w:rsidRPr="003D061F">
        <w:rPr>
          <w:b/>
          <w:color w:val="000000" w:themeColor="text1"/>
        </w:rPr>
        <w:t xml:space="preserve">Semester &amp; Year to be First Offered: </w:t>
      </w:r>
      <w:r w:rsidRPr="003D061F">
        <w:rPr>
          <w:color w:val="000000" w:themeColor="text1"/>
        </w:rPr>
        <w:t>Autumn 2009</w:t>
      </w:r>
    </w:p>
    <w:p w14:paraId="07CD7B20" w14:textId="77777777" w:rsidR="00E14148" w:rsidRPr="003D061F" w:rsidRDefault="00E14148" w:rsidP="008D6F89">
      <w:pPr>
        <w:spacing w:after="0"/>
        <w:rPr>
          <w:color w:val="000000" w:themeColor="text1"/>
        </w:rPr>
      </w:pPr>
    </w:p>
    <w:p w14:paraId="70F91D9D" w14:textId="77777777" w:rsidR="00E14148" w:rsidRPr="003D061F" w:rsidRDefault="00E14148" w:rsidP="008D6F89">
      <w:pPr>
        <w:spacing w:after="0"/>
        <w:rPr>
          <w:b/>
          <w:color w:val="000000" w:themeColor="text1"/>
        </w:rPr>
      </w:pPr>
      <w:r w:rsidRPr="003D061F">
        <w:rPr>
          <w:b/>
          <w:color w:val="000000" w:themeColor="text1"/>
        </w:rPr>
        <w:t xml:space="preserve">Academic </w:t>
      </w:r>
      <w:r w:rsidR="007B13E6" w:rsidRPr="003D061F">
        <w:rPr>
          <w:b/>
          <w:color w:val="000000" w:themeColor="text1"/>
        </w:rPr>
        <w:t>i</w:t>
      </w:r>
      <w:r w:rsidRPr="003D061F">
        <w:rPr>
          <w:b/>
          <w:color w:val="000000" w:themeColor="text1"/>
        </w:rPr>
        <w:t>nstruments</w:t>
      </w:r>
    </w:p>
    <w:p w14:paraId="1FF20992" w14:textId="77777777" w:rsidR="00E14148" w:rsidRPr="003D061F" w:rsidRDefault="00E14148" w:rsidP="008D6F89">
      <w:pPr>
        <w:spacing w:after="0"/>
        <w:rPr>
          <w:color w:val="000000" w:themeColor="text1"/>
        </w:rPr>
      </w:pPr>
      <w:r w:rsidRPr="003D061F">
        <w:rPr>
          <w:color w:val="000000" w:themeColor="text1"/>
        </w:rPr>
        <w:t>Online open-book end-of-term exam (week 12): 70%</w:t>
      </w:r>
    </w:p>
    <w:p w14:paraId="2365F17E" w14:textId="77777777" w:rsidR="00E14148" w:rsidRPr="003D061F" w:rsidRDefault="00E14148" w:rsidP="008D6F89">
      <w:pPr>
        <w:spacing w:after="0"/>
        <w:rPr>
          <w:color w:val="000000" w:themeColor="text1"/>
        </w:rPr>
      </w:pPr>
      <w:r w:rsidRPr="003D061F">
        <w:rPr>
          <w:color w:val="000000" w:themeColor="text1"/>
        </w:rPr>
        <w:t>Online multiple-choice exam (week 7): 30%</w:t>
      </w:r>
    </w:p>
    <w:p w14:paraId="18EE453E" w14:textId="77777777" w:rsidR="00E14148" w:rsidRPr="003D061F" w:rsidRDefault="00E14148" w:rsidP="008D6F89">
      <w:pPr>
        <w:spacing w:after="0"/>
        <w:rPr>
          <w:color w:val="000000" w:themeColor="text1"/>
        </w:rPr>
      </w:pPr>
      <w:r w:rsidRPr="003D061F">
        <w:rPr>
          <w:color w:val="000000" w:themeColor="text1"/>
        </w:rPr>
        <w:t>Repeats: Online open-book end-of-term exam: 100%</w:t>
      </w:r>
    </w:p>
    <w:p w14:paraId="07E32688" w14:textId="77777777" w:rsidR="00E14148" w:rsidRPr="003D061F" w:rsidRDefault="00E14148" w:rsidP="008D6F89">
      <w:pPr>
        <w:spacing w:after="200"/>
        <w:jc w:val="left"/>
        <w:rPr>
          <w:rFonts w:cs="Times New Roman"/>
          <w:b/>
          <w:color w:val="034638"/>
          <w:sz w:val="28"/>
          <w:szCs w:val="28"/>
        </w:rPr>
      </w:pPr>
      <w:r w:rsidRPr="003D061F">
        <w:br w:type="page"/>
      </w:r>
    </w:p>
    <w:p w14:paraId="3049DC11" w14:textId="77777777" w:rsidR="00297B92" w:rsidRPr="003D061F" w:rsidRDefault="00297B92" w:rsidP="008D6F89">
      <w:pPr>
        <w:pStyle w:val="Heading1"/>
      </w:pPr>
      <w:bookmarkStart w:id="333" w:name="_Toc52265604"/>
      <w:r w:rsidRPr="003D061F">
        <w:t xml:space="preserve">LA4131 </w:t>
      </w:r>
      <w:r w:rsidR="00DF0FB3" w:rsidRPr="003D061F">
        <w:t>Jurisprudence (Online)</w:t>
      </w:r>
      <w:bookmarkEnd w:id="327"/>
      <w:bookmarkEnd w:id="333"/>
    </w:p>
    <w:p w14:paraId="1C8C358B" w14:textId="77777777" w:rsidR="00297B92" w:rsidRPr="003D061F" w:rsidRDefault="00297B92" w:rsidP="008D6F89">
      <w:pPr>
        <w:spacing w:after="0"/>
      </w:pPr>
    </w:p>
    <w:p w14:paraId="49EEE645" w14:textId="77777777" w:rsidR="00297B92" w:rsidRPr="003D061F" w:rsidRDefault="00297B92" w:rsidP="008D6F89">
      <w:pPr>
        <w:spacing w:after="0"/>
        <w:rPr>
          <w:b/>
        </w:rPr>
        <w:sectPr w:rsidR="00297B92" w:rsidRPr="003D061F" w:rsidSect="00710849">
          <w:type w:val="continuous"/>
          <w:pgSz w:w="11906" w:h="16838"/>
          <w:pgMar w:top="1440" w:right="1440" w:bottom="1440" w:left="1440" w:header="708" w:footer="708" w:gutter="0"/>
          <w:cols w:space="720"/>
        </w:sectPr>
      </w:pPr>
    </w:p>
    <w:p w14:paraId="6D04B78F" w14:textId="77777777" w:rsidR="00297B92" w:rsidRPr="003D061F" w:rsidRDefault="00297B92" w:rsidP="008D6F89">
      <w:pPr>
        <w:spacing w:after="0"/>
        <w:rPr>
          <w:b/>
        </w:rPr>
      </w:pPr>
      <w:r w:rsidRPr="003D061F">
        <w:rPr>
          <w:b/>
        </w:rPr>
        <w:t xml:space="preserve">Module </w:t>
      </w:r>
      <w:r w:rsidR="007B13E6" w:rsidRPr="003D061F">
        <w:rPr>
          <w:b/>
        </w:rPr>
        <w:t>l</w:t>
      </w:r>
      <w:r w:rsidRPr="003D061F">
        <w:rPr>
          <w:b/>
        </w:rPr>
        <w:t>eader</w:t>
      </w:r>
    </w:p>
    <w:p w14:paraId="6902E8A0" w14:textId="77777777" w:rsidR="00297B92" w:rsidRPr="003D061F" w:rsidRDefault="00297B92" w:rsidP="008D6F89">
      <w:pPr>
        <w:spacing w:after="0"/>
      </w:pPr>
      <w:r w:rsidRPr="003D061F">
        <w:t>Shane Kilcommins</w:t>
      </w:r>
    </w:p>
    <w:p w14:paraId="2FA32FBF" w14:textId="77777777" w:rsidR="00297B92" w:rsidRPr="003D061F" w:rsidRDefault="003E50E6" w:rsidP="008D6F89">
      <w:pPr>
        <w:spacing w:after="0"/>
        <w:rPr>
          <w:szCs w:val="24"/>
        </w:rPr>
      </w:pPr>
      <w:hyperlink r:id="rId50" w:history="1">
        <w:r w:rsidR="00297B92" w:rsidRPr="003D061F">
          <w:rPr>
            <w:rStyle w:val="Hyperlink"/>
            <w:szCs w:val="24"/>
          </w:rPr>
          <w:t>shane.kilcommins@ul.ie</w:t>
        </w:r>
      </w:hyperlink>
    </w:p>
    <w:p w14:paraId="226B8243" w14:textId="77777777" w:rsidR="00297B92" w:rsidRPr="003D061F" w:rsidRDefault="00297B92" w:rsidP="008D6F89">
      <w:pPr>
        <w:spacing w:after="0"/>
      </w:pPr>
    </w:p>
    <w:p w14:paraId="11710FF2" w14:textId="77777777" w:rsidR="00297B92" w:rsidRPr="003D061F" w:rsidRDefault="00297B92" w:rsidP="008D6F89">
      <w:pPr>
        <w:spacing w:after="0"/>
        <w:rPr>
          <w:b/>
        </w:rPr>
      </w:pPr>
      <w:r w:rsidRPr="003D061F">
        <w:rPr>
          <w:b/>
        </w:rPr>
        <w:t xml:space="preserve">Hours </w:t>
      </w:r>
      <w:r w:rsidR="007B13E6" w:rsidRPr="003D061F">
        <w:rPr>
          <w:b/>
        </w:rPr>
        <w:t>p</w:t>
      </w:r>
      <w:r w:rsidRPr="003D061F">
        <w:rPr>
          <w:b/>
        </w:rPr>
        <w:t xml:space="preserve">er </w:t>
      </w:r>
      <w:r w:rsidR="007B13E6" w:rsidRPr="003D061F">
        <w:rPr>
          <w:b/>
        </w:rPr>
        <w:t>w</w:t>
      </w:r>
      <w:r w:rsidRPr="003D061F">
        <w:rPr>
          <w:b/>
        </w:rPr>
        <w:t>eek</w:t>
      </w:r>
    </w:p>
    <w:p w14:paraId="397D74F5" w14:textId="77777777" w:rsidR="00297B92" w:rsidRPr="003D061F" w:rsidRDefault="00297B92" w:rsidP="008D6F89">
      <w:pPr>
        <w:spacing w:after="0"/>
      </w:pPr>
      <w:r w:rsidRPr="003D061F">
        <w:t>Lecture: 2 Tutorial: 1</w:t>
      </w:r>
    </w:p>
    <w:p w14:paraId="1CFC9DC4" w14:textId="77777777" w:rsidR="00297B92" w:rsidRPr="003D061F" w:rsidRDefault="00297B92" w:rsidP="008D6F89">
      <w:pPr>
        <w:spacing w:after="0"/>
      </w:pPr>
      <w:r w:rsidRPr="003D061F">
        <w:t>Credits: 6</w:t>
      </w:r>
    </w:p>
    <w:p w14:paraId="223D3BFA" w14:textId="77777777" w:rsidR="00297B92" w:rsidRPr="003D061F" w:rsidRDefault="00297B92" w:rsidP="008D6F89">
      <w:pPr>
        <w:spacing w:after="0"/>
        <w:sectPr w:rsidR="00297B92" w:rsidRPr="003D061F" w:rsidSect="00056F57">
          <w:type w:val="continuous"/>
          <w:pgSz w:w="11906" w:h="16838"/>
          <w:pgMar w:top="1440" w:right="1440" w:bottom="1440" w:left="1440" w:header="708" w:footer="708" w:gutter="0"/>
          <w:pgNumType w:start="51"/>
          <w:cols w:num="2" w:space="720"/>
        </w:sectPr>
      </w:pPr>
    </w:p>
    <w:p w14:paraId="22329C25" w14:textId="77777777" w:rsidR="00297B92" w:rsidRPr="003D061F" w:rsidRDefault="00297B92" w:rsidP="008D6F89">
      <w:pPr>
        <w:spacing w:after="0"/>
        <w:rPr>
          <w:b/>
        </w:rPr>
      </w:pPr>
      <w:r w:rsidRPr="003D061F">
        <w:t xml:space="preserve"> </w:t>
      </w:r>
      <w:r w:rsidRPr="003D061F">
        <w:rPr>
          <w:b/>
        </w:rPr>
        <w:t>Rationale &amp; Purpose of the Module</w:t>
      </w:r>
    </w:p>
    <w:p w14:paraId="0A9D055F" w14:textId="77777777" w:rsidR="00297B92" w:rsidRPr="003D061F" w:rsidRDefault="00297B92" w:rsidP="008D6F89">
      <w:pPr>
        <w:spacing w:after="0"/>
      </w:pPr>
      <w:r w:rsidRPr="003D061F">
        <w:t>To acquire a variety of theoretical perspectives on the law through an examination of its nature and operation, and an analysis of key concepts and issues.</w:t>
      </w:r>
    </w:p>
    <w:p w14:paraId="44E3BD64" w14:textId="77777777" w:rsidR="00297B92" w:rsidRPr="003D061F" w:rsidRDefault="00297B92" w:rsidP="008D6F89">
      <w:pPr>
        <w:spacing w:after="0"/>
      </w:pPr>
    </w:p>
    <w:p w14:paraId="6FE581C9" w14:textId="77777777" w:rsidR="00297B92" w:rsidRPr="003D061F" w:rsidRDefault="00297B92" w:rsidP="008D6F89">
      <w:pPr>
        <w:spacing w:after="0"/>
        <w:rPr>
          <w:b/>
        </w:rPr>
      </w:pPr>
      <w:r w:rsidRPr="003D061F">
        <w:rPr>
          <w:b/>
        </w:rPr>
        <w:t>Syllabus</w:t>
      </w:r>
    </w:p>
    <w:p w14:paraId="52B101C4" w14:textId="77777777" w:rsidR="00297B92" w:rsidRPr="003D061F" w:rsidRDefault="00297B92" w:rsidP="008D6F89">
      <w:pPr>
        <w:pStyle w:val="ListParagraph"/>
        <w:numPr>
          <w:ilvl w:val="1"/>
          <w:numId w:val="50"/>
        </w:numPr>
        <w:spacing w:after="0"/>
        <w:ind w:left="567" w:hanging="283"/>
      </w:pPr>
      <w:r w:rsidRPr="003D061F">
        <w:t>Natural law</w:t>
      </w:r>
    </w:p>
    <w:p w14:paraId="6B9D9EE2" w14:textId="77777777" w:rsidR="00297B92" w:rsidRPr="003D061F" w:rsidRDefault="00297B92" w:rsidP="008D6F89">
      <w:pPr>
        <w:pStyle w:val="ListParagraph"/>
        <w:numPr>
          <w:ilvl w:val="1"/>
          <w:numId w:val="50"/>
        </w:numPr>
        <w:spacing w:after="0"/>
        <w:ind w:left="567" w:hanging="283"/>
      </w:pPr>
      <w:r w:rsidRPr="003D061F">
        <w:t>Legal positivism</w:t>
      </w:r>
    </w:p>
    <w:p w14:paraId="18E52669" w14:textId="77777777" w:rsidR="00297B92" w:rsidRPr="003D061F" w:rsidRDefault="00297B92" w:rsidP="008D6F89">
      <w:pPr>
        <w:pStyle w:val="ListParagraph"/>
        <w:numPr>
          <w:ilvl w:val="1"/>
          <w:numId w:val="50"/>
        </w:numPr>
        <w:spacing w:after="0"/>
        <w:ind w:left="567" w:hanging="283"/>
      </w:pPr>
      <w:r w:rsidRPr="003D061F">
        <w:t>Legal formalism</w:t>
      </w:r>
    </w:p>
    <w:p w14:paraId="29FF499C" w14:textId="77777777" w:rsidR="00297B92" w:rsidRPr="003D061F" w:rsidRDefault="00297B92" w:rsidP="008D6F89">
      <w:pPr>
        <w:pStyle w:val="ListParagraph"/>
        <w:numPr>
          <w:ilvl w:val="1"/>
          <w:numId w:val="50"/>
        </w:numPr>
        <w:spacing w:after="0"/>
        <w:ind w:left="567" w:hanging="283"/>
      </w:pPr>
      <w:r w:rsidRPr="003D061F">
        <w:t>Legal realism</w:t>
      </w:r>
    </w:p>
    <w:p w14:paraId="41B7B9BE" w14:textId="77777777" w:rsidR="00297B92" w:rsidRPr="003D061F" w:rsidRDefault="00297B92" w:rsidP="008D6F89">
      <w:pPr>
        <w:pStyle w:val="ListParagraph"/>
        <w:numPr>
          <w:ilvl w:val="1"/>
          <w:numId w:val="50"/>
        </w:numPr>
        <w:spacing w:after="0"/>
        <w:ind w:left="567" w:hanging="283"/>
      </w:pPr>
      <w:r w:rsidRPr="003D061F">
        <w:t>Marxist jurisprudence</w:t>
      </w:r>
    </w:p>
    <w:p w14:paraId="405D8038" w14:textId="77777777" w:rsidR="00297B92" w:rsidRPr="003D061F" w:rsidRDefault="00297B92" w:rsidP="008D6F89">
      <w:pPr>
        <w:pStyle w:val="ListParagraph"/>
        <w:numPr>
          <w:ilvl w:val="1"/>
          <w:numId w:val="50"/>
        </w:numPr>
        <w:spacing w:after="0"/>
        <w:ind w:left="567" w:hanging="283"/>
      </w:pPr>
      <w:r w:rsidRPr="003D061F">
        <w:t>Critical legal studies</w:t>
      </w:r>
    </w:p>
    <w:p w14:paraId="5E0CC826" w14:textId="77777777" w:rsidR="00297B92" w:rsidRPr="003D061F" w:rsidRDefault="00297B92" w:rsidP="008D6F89">
      <w:pPr>
        <w:pStyle w:val="ListParagraph"/>
        <w:numPr>
          <w:ilvl w:val="1"/>
          <w:numId w:val="50"/>
        </w:numPr>
        <w:spacing w:after="0"/>
        <w:ind w:left="567" w:hanging="283"/>
      </w:pPr>
      <w:r w:rsidRPr="003D061F">
        <w:t>Gender and the law</w:t>
      </w:r>
    </w:p>
    <w:p w14:paraId="2B67318C" w14:textId="77777777" w:rsidR="00297B92" w:rsidRPr="003D061F" w:rsidRDefault="00297B92" w:rsidP="008D6F89">
      <w:pPr>
        <w:pStyle w:val="ListParagraph"/>
        <w:numPr>
          <w:ilvl w:val="1"/>
          <w:numId w:val="50"/>
        </w:numPr>
        <w:spacing w:after="0"/>
        <w:ind w:left="567" w:hanging="283"/>
      </w:pPr>
      <w:r w:rsidRPr="003D061F">
        <w:t>Economic analysis of law</w:t>
      </w:r>
    </w:p>
    <w:p w14:paraId="30E4963C" w14:textId="77777777" w:rsidR="00297B92" w:rsidRPr="003D061F" w:rsidRDefault="00297B92" w:rsidP="008D6F89">
      <w:pPr>
        <w:pStyle w:val="ListParagraph"/>
        <w:numPr>
          <w:ilvl w:val="1"/>
          <w:numId w:val="50"/>
        </w:numPr>
        <w:spacing w:after="0"/>
        <w:ind w:left="567" w:hanging="283"/>
      </w:pPr>
      <w:r w:rsidRPr="003D061F">
        <w:t>Sociological jurisprudence</w:t>
      </w:r>
    </w:p>
    <w:p w14:paraId="4C64557C" w14:textId="77777777" w:rsidR="00297B92" w:rsidRPr="003D061F" w:rsidRDefault="00FC3779" w:rsidP="008D6F89">
      <w:pPr>
        <w:pStyle w:val="ListParagraph"/>
        <w:numPr>
          <w:ilvl w:val="1"/>
          <w:numId w:val="50"/>
        </w:numPr>
        <w:spacing w:after="0"/>
        <w:ind w:left="567" w:hanging="283"/>
      </w:pPr>
      <w:r w:rsidRPr="003D061F">
        <w:t>Law</w:t>
      </w:r>
      <w:r w:rsidR="00297B92" w:rsidRPr="003D061F">
        <w:t xml:space="preserve"> and rights</w:t>
      </w:r>
    </w:p>
    <w:p w14:paraId="40306025" w14:textId="77777777" w:rsidR="00297B92" w:rsidRPr="003D061F" w:rsidRDefault="00297B92" w:rsidP="008D6F89">
      <w:pPr>
        <w:pStyle w:val="ListParagraph"/>
        <w:numPr>
          <w:ilvl w:val="1"/>
          <w:numId w:val="50"/>
        </w:numPr>
        <w:spacing w:after="0"/>
        <w:ind w:left="567" w:hanging="283"/>
      </w:pPr>
      <w:r w:rsidRPr="003D061F">
        <w:t>Postmodernist jurisprudence</w:t>
      </w:r>
    </w:p>
    <w:p w14:paraId="1AE54D13" w14:textId="77777777" w:rsidR="00297B92" w:rsidRPr="003D061F" w:rsidRDefault="00297B92" w:rsidP="008D6F89">
      <w:pPr>
        <w:spacing w:after="0"/>
      </w:pPr>
    </w:p>
    <w:p w14:paraId="69CA9F60" w14:textId="77777777" w:rsidR="00297B92" w:rsidRPr="003D061F" w:rsidRDefault="00297B92" w:rsidP="008D6F89">
      <w:pPr>
        <w:spacing w:after="0"/>
        <w:rPr>
          <w:b/>
        </w:rPr>
      </w:pPr>
      <w:r w:rsidRPr="003D061F">
        <w:rPr>
          <w:b/>
        </w:rPr>
        <w:t xml:space="preserve">Learning </w:t>
      </w:r>
      <w:r w:rsidR="007B13E6" w:rsidRPr="003D061F">
        <w:rPr>
          <w:b/>
        </w:rPr>
        <w:t>o</w:t>
      </w:r>
      <w:r w:rsidRPr="003D061F">
        <w:rPr>
          <w:b/>
        </w:rPr>
        <w:t>utcomes</w:t>
      </w:r>
    </w:p>
    <w:p w14:paraId="1D511F09" w14:textId="77777777" w:rsidR="00297B92" w:rsidRPr="003D061F" w:rsidRDefault="00297B92" w:rsidP="008D6F89">
      <w:pPr>
        <w:spacing w:after="0"/>
      </w:pPr>
      <w:r w:rsidRPr="003D061F">
        <w:t>On successful completion of this module, students will be able to:</w:t>
      </w:r>
    </w:p>
    <w:p w14:paraId="4C206B18" w14:textId="77777777" w:rsidR="00297B92" w:rsidRPr="003D061F" w:rsidRDefault="00297B92" w:rsidP="008D6F89">
      <w:pPr>
        <w:pStyle w:val="ListParagraph"/>
        <w:numPr>
          <w:ilvl w:val="1"/>
          <w:numId w:val="50"/>
        </w:numPr>
        <w:spacing w:after="0"/>
        <w:ind w:left="567" w:hanging="283"/>
      </w:pPr>
      <w:r w:rsidRPr="003D061F">
        <w:t>Identify the major historical schools of jurisprudence from the Greeks to the 19th century.</w:t>
      </w:r>
    </w:p>
    <w:p w14:paraId="12B954DC" w14:textId="77777777" w:rsidR="00297B92" w:rsidRPr="003D061F" w:rsidRDefault="00297B92" w:rsidP="008D6F89">
      <w:pPr>
        <w:pStyle w:val="ListParagraph"/>
        <w:numPr>
          <w:ilvl w:val="1"/>
          <w:numId w:val="50"/>
        </w:numPr>
        <w:spacing w:after="0"/>
        <w:ind w:left="567" w:hanging="283"/>
      </w:pPr>
      <w:r w:rsidRPr="003D061F">
        <w:t>Describe the various historical theories of natural law and legal positivism.</w:t>
      </w:r>
    </w:p>
    <w:p w14:paraId="6AF926EE" w14:textId="77777777" w:rsidR="00297B92" w:rsidRPr="003D061F" w:rsidRDefault="00297B92" w:rsidP="008D6F89">
      <w:pPr>
        <w:pStyle w:val="ListParagraph"/>
        <w:numPr>
          <w:ilvl w:val="1"/>
          <w:numId w:val="50"/>
        </w:numPr>
        <w:spacing w:after="0"/>
        <w:ind w:left="567" w:hanging="283"/>
      </w:pPr>
      <w:r w:rsidRPr="003D061F">
        <w:t>Assess the relevance of jurisprudence to modern law, especially to legislation and adjudication.</w:t>
      </w:r>
    </w:p>
    <w:p w14:paraId="73575C56" w14:textId="77777777" w:rsidR="00297B92" w:rsidRPr="003D061F" w:rsidRDefault="00297B92" w:rsidP="008D6F89">
      <w:pPr>
        <w:pStyle w:val="ListParagraph"/>
        <w:numPr>
          <w:ilvl w:val="1"/>
          <w:numId w:val="50"/>
        </w:numPr>
        <w:spacing w:after="0"/>
        <w:ind w:left="567" w:hanging="283"/>
      </w:pPr>
      <w:r w:rsidRPr="003D061F">
        <w:t>Evaluate the major schools of jurisprudence.</w:t>
      </w:r>
    </w:p>
    <w:p w14:paraId="797E5463" w14:textId="77777777" w:rsidR="00297B92" w:rsidRPr="003D061F" w:rsidRDefault="00297B92" w:rsidP="008D6F89">
      <w:pPr>
        <w:pStyle w:val="ListParagraph"/>
        <w:numPr>
          <w:ilvl w:val="1"/>
          <w:numId w:val="50"/>
        </w:numPr>
        <w:spacing w:after="0"/>
        <w:ind w:left="567" w:hanging="283"/>
      </w:pPr>
      <w:r w:rsidRPr="003D061F">
        <w:t>Critique legal positivism and natural law in light of the major contemporary theories of jurisprudence.</w:t>
      </w:r>
    </w:p>
    <w:p w14:paraId="7E78519F" w14:textId="77777777" w:rsidR="00297B92" w:rsidRPr="003D061F" w:rsidRDefault="00297B92" w:rsidP="008D6F89">
      <w:pPr>
        <w:spacing w:after="0"/>
      </w:pPr>
    </w:p>
    <w:p w14:paraId="68E0441C" w14:textId="77777777" w:rsidR="0053561A" w:rsidRPr="003D061F" w:rsidRDefault="0053561A" w:rsidP="008D6F89">
      <w:pPr>
        <w:spacing w:after="0"/>
      </w:pPr>
    </w:p>
    <w:p w14:paraId="7EA1D00B" w14:textId="77777777" w:rsidR="00297B92" w:rsidRPr="003D061F" w:rsidRDefault="00297B92" w:rsidP="008D6F89">
      <w:pPr>
        <w:spacing w:after="0"/>
        <w:rPr>
          <w:b/>
        </w:rPr>
      </w:pPr>
      <w:r w:rsidRPr="003D061F">
        <w:rPr>
          <w:b/>
        </w:rPr>
        <w:t>How the module is taught &amp; the students’ learning experience</w:t>
      </w:r>
    </w:p>
    <w:p w14:paraId="20B72917" w14:textId="77777777" w:rsidR="00297B92" w:rsidRPr="003D061F" w:rsidRDefault="00297B92" w:rsidP="008D6F89">
      <w:pPr>
        <w:spacing w:after="0"/>
      </w:pPr>
      <w:r w:rsidRPr="003D061F">
        <w:t>The module will be taught through a series of lectures. The lecture notes are available on S</w:t>
      </w:r>
      <w:r w:rsidR="00D34471" w:rsidRPr="003D061F">
        <w:t>ULIS</w:t>
      </w:r>
      <w:r w:rsidRPr="003D061F">
        <w:t xml:space="preserve"> for students, allowing each topic to be discussed in class in an interactive manner. Students will also be expected to conduct their own private research to further their knowledge of the relevant issues.</w:t>
      </w:r>
    </w:p>
    <w:p w14:paraId="2DB00AD5" w14:textId="77777777" w:rsidR="00297B92" w:rsidRPr="003D061F" w:rsidRDefault="00297B92" w:rsidP="008D6F89">
      <w:pPr>
        <w:spacing w:after="0"/>
      </w:pPr>
    </w:p>
    <w:p w14:paraId="559C5F0D" w14:textId="77777777" w:rsidR="00297B92" w:rsidRPr="003D061F" w:rsidRDefault="00297B92" w:rsidP="008D6F89">
      <w:pPr>
        <w:spacing w:after="0"/>
        <w:rPr>
          <w:b/>
        </w:rPr>
      </w:pPr>
      <w:r w:rsidRPr="003D061F">
        <w:rPr>
          <w:b/>
        </w:rPr>
        <w:t xml:space="preserve">Primary </w:t>
      </w:r>
      <w:r w:rsidR="007B13E6" w:rsidRPr="003D061F">
        <w:rPr>
          <w:b/>
        </w:rPr>
        <w:t>t</w:t>
      </w:r>
      <w:r w:rsidRPr="003D061F">
        <w:rPr>
          <w:b/>
        </w:rPr>
        <w:t>exts</w:t>
      </w:r>
    </w:p>
    <w:p w14:paraId="6AF74F1C" w14:textId="77777777" w:rsidR="00297B92" w:rsidRPr="003D061F" w:rsidRDefault="00297B92" w:rsidP="008D6F89">
      <w:pPr>
        <w:spacing w:after="0"/>
      </w:pPr>
      <w:r w:rsidRPr="003D061F">
        <w:t>Relevant readings will be provided in class. Background reading can include the following:</w:t>
      </w:r>
    </w:p>
    <w:p w14:paraId="2CA2D9C3" w14:textId="77777777" w:rsidR="00297B92" w:rsidRPr="003D061F" w:rsidRDefault="00297B92" w:rsidP="008D6F89">
      <w:pPr>
        <w:spacing w:after="0"/>
      </w:pPr>
      <w:r w:rsidRPr="003D061F">
        <w:t xml:space="preserve">Dworkin, R., </w:t>
      </w:r>
      <w:r w:rsidRPr="003D061F">
        <w:rPr>
          <w:i/>
        </w:rPr>
        <w:t>A Matter of Principle</w:t>
      </w:r>
      <w:r w:rsidRPr="003D061F">
        <w:t xml:space="preserve"> (2009 repr)</w:t>
      </w:r>
    </w:p>
    <w:p w14:paraId="7E88D997" w14:textId="77777777" w:rsidR="00297B92" w:rsidRPr="003D061F" w:rsidRDefault="00297B92" w:rsidP="008D6F89">
      <w:pPr>
        <w:spacing w:after="0"/>
      </w:pPr>
      <w:r w:rsidRPr="003D061F">
        <w:t xml:space="preserve">Enright, M., McCandless, J. and O’Donoghue, A. (Eds) </w:t>
      </w:r>
      <w:r w:rsidRPr="003D061F">
        <w:rPr>
          <w:i/>
        </w:rPr>
        <w:t>Northern/Irish Feminist Judgments</w:t>
      </w:r>
      <w:r w:rsidRPr="003D061F">
        <w:t xml:space="preserve"> (Bloomsbury 2017)</w:t>
      </w:r>
    </w:p>
    <w:p w14:paraId="63106832" w14:textId="77777777" w:rsidR="00297B92" w:rsidRPr="003D061F" w:rsidRDefault="00297B92" w:rsidP="008D6F89">
      <w:pPr>
        <w:spacing w:after="0"/>
      </w:pPr>
      <w:r w:rsidRPr="003D061F">
        <w:t xml:space="preserve">Freeman, M., Lloyds </w:t>
      </w:r>
      <w:r w:rsidRPr="003D061F">
        <w:rPr>
          <w:i/>
        </w:rPr>
        <w:t>Introduction to Jurisprudence</w:t>
      </w:r>
      <w:r w:rsidRPr="003D061F">
        <w:t xml:space="preserve"> (9th edn, Sweet &amp; Maxwell 2016)</w:t>
      </w:r>
    </w:p>
    <w:p w14:paraId="077A2733" w14:textId="77777777" w:rsidR="00297B92" w:rsidRPr="003D061F" w:rsidRDefault="00297B92" w:rsidP="008D6F89">
      <w:pPr>
        <w:spacing w:after="0"/>
      </w:pPr>
      <w:r w:rsidRPr="003D061F">
        <w:t xml:space="preserve">Fuller, L.L., </w:t>
      </w:r>
      <w:r w:rsidRPr="003D061F">
        <w:rPr>
          <w:i/>
        </w:rPr>
        <w:t xml:space="preserve">The Morality of </w:t>
      </w:r>
      <w:r w:rsidR="00FC3779" w:rsidRPr="003D061F">
        <w:rPr>
          <w:i/>
        </w:rPr>
        <w:t>Law</w:t>
      </w:r>
      <w:r w:rsidRPr="003D061F">
        <w:t xml:space="preserve"> (2007 repr)</w:t>
      </w:r>
    </w:p>
    <w:p w14:paraId="743E8B9E" w14:textId="77777777" w:rsidR="00297B92" w:rsidRPr="003D061F" w:rsidRDefault="00297B92" w:rsidP="008D6F89">
      <w:pPr>
        <w:spacing w:after="0"/>
      </w:pPr>
      <w:r w:rsidRPr="003D061F">
        <w:t xml:space="preserve">Hart, H.L.A., </w:t>
      </w:r>
      <w:r w:rsidRPr="003D061F">
        <w:rPr>
          <w:i/>
        </w:rPr>
        <w:t xml:space="preserve">The Concept of </w:t>
      </w:r>
      <w:r w:rsidR="00FC3779" w:rsidRPr="003D061F">
        <w:rPr>
          <w:i/>
        </w:rPr>
        <w:t>Law</w:t>
      </w:r>
      <w:r w:rsidRPr="003D061F">
        <w:t xml:space="preserve"> (2008 repr)</w:t>
      </w:r>
    </w:p>
    <w:p w14:paraId="1E7F202A" w14:textId="77777777" w:rsidR="00297B92" w:rsidRPr="003D061F" w:rsidRDefault="00297B92" w:rsidP="008D6F89">
      <w:pPr>
        <w:spacing w:after="0"/>
      </w:pPr>
      <w:r w:rsidRPr="003D061F">
        <w:t xml:space="preserve">Kelly, J., </w:t>
      </w:r>
      <w:r w:rsidRPr="003D061F">
        <w:rPr>
          <w:i/>
        </w:rPr>
        <w:t>A Short History of Western Legal Theory</w:t>
      </w:r>
      <w:r w:rsidRPr="003D061F">
        <w:t xml:space="preserve"> (Oxford 1992)</w:t>
      </w:r>
    </w:p>
    <w:p w14:paraId="0E01B72A" w14:textId="77777777" w:rsidR="00297B92" w:rsidRPr="003D061F" w:rsidRDefault="00297B92" w:rsidP="008D6F89">
      <w:pPr>
        <w:spacing w:after="0"/>
      </w:pPr>
    </w:p>
    <w:p w14:paraId="72DC79CE" w14:textId="77777777" w:rsidR="00297B92" w:rsidRPr="003D061F" w:rsidRDefault="00297B92" w:rsidP="008D6F89">
      <w:pPr>
        <w:spacing w:after="0"/>
      </w:pPr>
      <w:r w:rsidRPr="003D061F">
        <w:rPr>
          <w:b/>
        </w:rPr>
        <w:t xml:space="preserve">Semester &amp; Year to be First Offered: </w:t>
      </w:r>
      <w:r w:rsidRPr="003D061F">
        <w:t>Spring 2018</w:t>
      </w:r>
    </w:p>
    <w:p w14:paraId="0F39D2D8" w14:textId="77777777" w:rsidR="00297B92" w:rsidRPr="003D061F" w:rsidRDefault="00297B92" w:rsidP="008D6F89">
      <w:pPr>
        <w:spacing w:after="0"/>
      </w:pPr>
    </w:p>
    <w:p w14:paraId="385A5773" w14:textId="77777777" w:rsidR="00297B92" w:rsidRPr="003D061F" w:rsidRDefault="00297B92" w:rsidP="008D6F89">
      <w:pPr>
        <w:spacing w:after="0"/>
        <w:rPr>
          <w:b/>
        </w:rPr>
      </w:pPr>
      <w:r w:rsidRPr="003D061F">
        <w:rPr>
          <w:b/>
        </w:rPr>
        <w:t xml:space="preserve">Assessment </w:t>
      </w:r>
      <w:r w:rsidR="007B13E6" w:rsidRPr="003D061F">
        <w:rPr>
          <w:b/>
        </w:rPr>
        <w:t>i</w:t>
      </w:r>
      <w:r w:rsidRPr="003D061F">
        <w:rPr>
          <w:b/>
        </w:rPr>
        <w:t>nstruments</w:t>
      </w:r>
    </w:p>
    <w:p w14:paraId="7CD9AC58" w14:textId="77777777" w:rsidR="00297B92" w:rsidRPr="003D061F" w:rsidRDefault="00297B92" w:rsidP="008D6F89">
      <w:pPr>
        <w:spacing w:after="0"/>
      </w:pPr>
      <w:r w:rsidRPr="003D061F">
        <w:t>Discussion board: 20%</w:t>
      </w:r>
    </w:p>
    <w:p w14:paraId="45B59671" w14:textId="77777777" w:rsidR="00297B92" w:rsidRPr="003D061F" w:rsidRDefault="00297B92" w:rsidP="008D6F89">
      <w:pPr>
        <w:spacing w:after="0"/>
      </w:pPr>
      <w:r w:rsidRPr="003D061F">
        <w:t>Continuous assessment: 30%</w:t>
      </w:r>
    </w:p>
    <w:p w14:paraId="62594B3C" w14:textId="77777777" w:rsidR="00297B92" w:rsidRPr="003D061F" w:rsidRDefault="00297B92" w:rsidP="008D6F89">
      <w:pPr>
        <w:spacing w:after="0"/>
      </w:pPr>
      <w:r w:rsidRPr="003D061F">
        <w:t>End-of-year examination: 50%</w:t>
      </w:r>
    </w:p>
    <w:p w14:paraId="16A82300" w14:textId="77777777" w:rsidR="00297B92" w:rsidRPr="003D061F" w:rsidRDefault="00297B92" w:rsidP="008D6F89">
      <w:pPr>
        <w:spacing w:after="0"/>
      </w:pPr>
      <w:r w:rsidRPr="003D061F">
        <w:t>(100% examination for repeats)</w:t>
      </w:r>
    </w:p>
    <w:p w14:paraId="4B53878C" w14:textId="77777777" w:rsidR="00297B92" w:rsidRPr="003D061F" w:rsidRDefault="00297B92" w:rsidP="008D6F89">
      <w:pPr>
        <w:spacing w:after="0"/>
        <w:rPr>
          <w:rFonts w:eastAsia="Times New Roman"/>
          <w:lang w:eastAsia="en-IE"/>
        </w:rPr>
      </w:pPr>
    </w:p>
    <w:p w14:paraId="5E83E9D0" w14:textId="77777777" w:rsidR="00297B92" w:rsidRPr="003D061F" w:rsidRDefault="00297B92" w:rsidP="008D6F89">
      <w:pPr>
        <w:spacing w:after="200"/>
        <w:jc w:val="left"/>
        <w:rPr>
          <w:rFonts w:cs="Times New Roman"/>
          <w:b/>
          <w:color w:val="4F81BD" w:themeColor="accent1"/>
          <w:sz w:val="28"/>
          <w:szCs w:val="28"/>
          <w:lang w:eastAsia="en-IE"/>
        </w:rPr>
      </w:pPr>
      <w:r w:rsidRPr="003D061F">
        <w:rPr>
          <w:lang w:eastAsia="en-IE"/>
        </w:rPr>
        <w:br w:type="page"/>
      </w:r>
    </w:p>
    <w:p w14:paraId="05ADB63E" w14:textId="77777777" w:rsidR="009F70E7" w:rsidRPr="003D061F" w:rsidRDefault="009F70E7" w:rsidP="008D6F89">
      <w:pPr>
        <w:pStyle w:val="Heading1"/>
        <w:rPr>
          <w:lang w:eastAsia="en-IE"/>
        </w:rPr>
      </w:pPr>
      <w:bookmarkStart w:id="334" w:name="_Toc52265605"/>
      <w:r w:rsidRPr="003D061F">
        <w:rPr>
          <w:lang w:eastAsia="en-IE"/>
        </w:rPr>
        <w:t xml:space="preserve">LA4132 </w:t>
      </w:r>
      <w:r w:rsidR="00DF0FB3" w:rsidRPr="003D061F">
        <w:rPr>
          <w:lang w:eastAsia="en-IE"/>
        </w:rPr>
        <w:t>Human Rights Law (Online)</w:t>
      </w:r>
      <w:bookmarkEnd w:id="334"/>
    </w:p>
    <w:p w14:paraId="74352EA7" w14:textId="77777777" w:rsidR="009F70E7" w:rsidRPr="003D061F" w:rsidRDefault="009F70E7" w:rsidP="008D6F89">
      <w:pPr>
        <w:spacing w:after="0"/>
        <w:rPr>
          <w:b/>
          <w:bCs/>
          <w:color w:val="953634"/>
        </w:rPr>
      </w:pPr>
    </w:p>
    <w:p w14:paraId="374BBD78" w14:textId="77777777" w:rsidR="009F70E7" w:rsidRPr="003D061F" w:rsidRDefault="009F70E7" w:rsidP="008D6F89">
      <w:pPr>
        <w:spacing w:after="0"/>
        <w:rPr>
          <w:b/>
          <w:bCs/>
          <w:color w:val="000000" w:themeColor="text1"/>
        </w:rPr>
        <w:sectPr w:rsidR="009F70E7" w:rsidRPr="003D061F" w:rsidSect="009A74C2">
          <w:type w:val="continuous"/>
          <w:pgSz w:w="11906" w:h="16838"/>
          <w:pgMar w:top="1440" w:right="1440" w:bottom="1440" w:left="1440" w:header="708" w:footer="708" w:gutter="0"/>
          <w:pgNumType w:start="103"/>
          <w:cols w:space="708"/>
          <w:docGrid w:linePitch="360"/>
        </w:sectPr>
      </w:pPr>
    </w:p>
    <w:p w14:paraId="6FB087B9" w14:textId="77777777" w:rsidR="009F70E7" w:rsidRPr="003D061F" w:rsidRDefault="009F70E7" w:rsidP="008D6F89">
      <w:pPr>
        <w:spacing w:after="0"/>
        <w:rPr>
          <w:b/>
          <w:bCs/>
          <w:color w:val="000000" w:themeColor="text1"/>
        </w:rPr>
      </w:pPr>
      <w:r w:rsidRPr="003D061F">
        <w:rPr>
          <w:b/>
          <w:bCs/>
          <w:color w:val="000000" w:themeColor="text1"/>
        </w:rPr>
        <w:t xml:space="preserve">Module </w:t>
      </w:r>
      <w:r w:rsidR="007B13E6" w:rsidRPr="003D061F">
        <w:rPr>
          <w:b/>
          <w:bCs/>
          <w:color w:val="000000" w:themeColor="text1"/>
        </w:rPr>
        <w:t>l</w:t>
      </w:r>
      <w:r w:rsidRPr="003D061F">
        <w:rPr>
          <w:b/>
          <w:bCs/>
          <w:color w:val="000000" w:themeColor="text1"/>
        </w:rPr>
        <w:t>eader</w:t>
      </w:r>
    </w:p>
    <w:p w14:paraId="6253A9F5" w14:textId="77777777" w:rsidR="009F70E7" w:rsidRPr="003D061F" w:rsidRDefault="009F70E7" w:rsidP="008D6F89">
      <w:pPr>
        <w:spacing w:after="0"/>
        <w:rPr>
          <w:bCs/>
          <w:color w:val="000000" w:themeColor="text1"/>
        </w:rPr>
      </w:pPr>
      <w:r w:rsidRPr="003D061F">
        <w:rPr>
          <w:bCs/>
          <w:color w:val="000000" w:themeColor="text1"/>
        </w:rPr>
        <w:t>Angela Liddy</w:t>
      </w:r>
    </w:p>
    <w:p w14:paraId="3EAC0F9E" w14:textId="77777777" w:rsidR="009F70E7" w:rsidRPr="003D061F" w:rsidRDefault="003E50E6" w:rsidP="008D6F89">
      <w:pPr>
        <w:spacing w:after="0"/>
        <w:rPr>
          <w:color w:val="0000FF" w:themeColor="hyperlink"/>
          <w:u w:val="single"/>
        </w:rPr>
      </w:pPr>
      <w:hyperlink r:id="rId51" w:history="1">
        <w:r w:rsidR="009F70E7" w:rsidRPr="003D061F">
          <w:rPr>
            <w:rStyle w:val="Hyperlink"/>
          </w:rPr>
          <w:t>Angela.Liddy@ul.ie</w:t>
        </w:r>
      </w:hyperlink>
    </w:p>
    <w:p w14:paraId="69E004A6" w14:textId="77777777" w:rsidR="009F70E7" w:rsidRPr="003D061F" w:rsidRDefault="009F70E7" w:rsidP="008D6F89">
      <w:pPr>
        <w:spacing w:after="0"/>
        <w:rPr>
          <w:rFonts w:eastAsia="Times New Roman"/>
          <w:color w:val="000000"/>
          <w:lang w:eastAsia="en-IE"/>
        </w:rPr>
      </w:pPr>
    </w:p>
    <w:p w14:paraId="521F55DB" w14:textId="77777777" w:rsidR="009F70E7" w:rsidRPr="003D061F" w:rsidRDefault="009F70E7" w:rsidP="008D6F89">
      <w:pPr>
        <w:spacing w:after="0"/>
        <w:rPr>
          <w:b/>
          <w:bCs/>
          <w:color w:val="000000" w:themeColor="text1"/>
        </w:rPr>
      </w:pPr>
      <w:r w:rsidRPr="003D061F">
        <w:rPr>
          <w:b/>
          <w:bCs/>
          <w:color w:val="000000" w:themeColor="text1"/>
        </w:rPr>
        <w:t xml:space="preserve">Hours </w:t>
      </w:r>
      <w:r w:rsidR="007B13E6" w:rsidRPr="003D061F">
        <w:rPr>
          <w:b/>
          <w:bCs/>
          <w:color w:val="000000" w:themeColor="text1"/>
        </w:rPr>
        <w:t>p</w:t>
      </w:r>
      <w:r w:rsidRPr="003D061F">
        <w:rPr>
          <w:b/>
          <w:bCs/>
          <w:color w:val="000000" w:themeColor="text1"/>
        </w:rPr>
        <w:t xml:space="preserve">er </w:t>
      </w:r>
      <w:r w:rsidR="007B13E6" w:rsidRPr="003D061F">
        <w:rPr>
          <w:b/>
          <w:bCs/>
          <w:color w:val="000000" w:themeColor="text1"/>
        </w:rPr>
        <w:t>w</w:t>
      </w:r>
      <w:r w:rsidRPr="003D061F">
        <w:rPr>
          <w:b/>
          <w:bCs/>
          <w:color w:val="000000" w:themeColor="text1"/>
        </w:rPr>
        <w:t>eek</w:t>
      </w:r>
    </w:p>
    <w:p w14:paraId="172D8E93" w14:textId="77777777" w:rsidR="009F70E7" w:rsidRPr="003D061F" w:rsidRDefault="009F70E7" w:rsidP="008D6F89">
      <w:pPr>
        <w:spacing w:after="0"/>
        <w:rPr>
          <w:color w:val="000000"/>
        </w:rPr>
      </w:pPr>
      <w:r w:rsidRPr="003D061F">
        <w:rPr>
          <w:color w:val="000000"/>
        </w:rPr>
        <w:t>Lecture: 2 Tutorial: 1</w:t>
      </w:r>
    </w:p>
    <w:p w14:paraId="49C352FA" w14:textId="77777777" w:rsidR="009F70E7" w:rsidRPr="003D061F" w:rsidRDefault="009F70E7" w:rsidP="008D6F89">
      <w:pPr>
        <w:spacing w:after="0"/>
        <w:rPr>
          <w:color w:val="000000"/>
        </w:rPr>
      </w:pPr>
      <w:r w:rsidRPr="003D061F">
        <w:rPr>
          <w:color w:val="000000"/>
        </w:rPr>
        <w:t>Credits: 6</w:t>
      </w:r>
    </w:p>
    <w:p w14:paraId="655315C9" w14:textId="77777777" w:rsidR="009F70E7" w:rsidRPr="003D061F" w:rsidRDefault="009F70E7" w:rsidP="008D6F89">
      <w:pPr>
        <w:spacing w:after="0"/>
        <w:rPr>
          <w:b/>
          <w:bCs/>
          <w:color w:val="953634"/>
        </w:rPr>
        <w:sectPr w:rsidR="009F70E7" w:rsidRPr="003D061F" w:rsidSect="00C167B3">
          <w:type w:val="continuous"/>
          <w:pgSz w:w="11906" w:h="16838"/>
          <w:pgMar w:top="1440" w:right="1440" w:bottom="1440" w:left="1440" w:header="708" w:footer="708" w:gutter="0"/>
          <w:pgNumType w:start="0"/>
          <w:cols w:num="2" w:space="708"/>
          <w:docGrid w:linePitch="360"/>
        </w:sectPr>
      </w:pPr>
    </w:p>
    <w:p w14:paraId="3F77BF79" w14:textId="77777777" w:rsidR="009F70E7" w:rsidRPr="003D061F" w:rsidRDefault="009F70E7" w:rsidP="008D6F89">
      <w:pPr>
        <w:spacing w:after="0"/>
        <w:rPr>
          <w:b/>
          <w:bCs/>
          <w:color w:val="000000" w:themeColor="text1"/>
        </w:rPr>
      </w:pPr>
      <w:r w:rsidRPr="003D061F">
        <w:rPr>
          <w:b/>
          <w:bCs/>
          <w:color w:val="000000" w:themeColor="text1"/>
        </w:rPr>
        <w:t>Rationale &amp; Purpose of the Module</w:t>
      </w:r>
    </w:p>
    <w:p w14:paraId="6FF95DAB" w14:textId="77777777" w:rsidR="009F70E7" w:rsidRPr="003D061F" w:rsidRDefault="009F70E7" w:rsidP="008D6F89">
      <w:pPr>
        <w:spacing w:after="0"/>
      </w:pPr>
      <w:r w:rsidRPr="003D061F">
        <w:t>The aim of this module is to introduce students to the study of international human rights law.</w:t>
      </w:r>
    </w:p>
    <w:p w14:paraId="4C8B6BB8" w14:textId="77777777" w:rsidR="009F70E7" w:rsidRPr="003D061F" w:rsidRDefault="009F70E7" w:rsidP="008D6F89">
      <w:pPr>
        <w:spacing w:after="0"/>
        <w:rPr>
          <w:color w:val="000000"/>
        </w:rPr>
      </w:pPr>
    </w:p>
    <w:p w14:paraId="1BB062C3" w14:textId="77777777" w:rsidR="009F70E7" w:rsidRPr="003D061F" w:rsidRDefault="009F70E7" w:rsidP="008D6F89">
      <w:pPr>
        <w:spacing w:after="0"/>
        <w:rPr>
          <w:b/>
          <w:bCs/>
          <w:color w:val="000000" w:themeColor="text1"/>
        </w:rPr>
      </w:pPr>
      <w:r w:rsidRPr="003D061F">
        <w:rPr>
          <w:b/>
          <w:bCs/>
          <w:color w:val="000000" w:themeColor="text1"/>
        </w:rPr>
        <w:t>Syllabus</w:t>
      </w:r>
    </w:p>
    <w:p w14:paraId="58C9A26A" w14:textId="77777777" w:rsidR="009F70E7" w:rsidRPr="003D061F" w:rsidRDefault="009F70E7" w:rsidP="008D6F89">
      <w:pPr>
        <w:spacing w:after="0"/>
        <w:rPr>
          <w:b/>
          <w:bCs/>
          <w:color w:val="953634"/>
        </w:rPr>
      </w:pPr>
      <w:r w:rsidRPr="003D061F">
        <w:t>The syllabus will focus extensively on the Council of Europe structures for human rights protection and the United Nations treaty system with emphasis on the impact that the international system has on Irish law. Rights and Freedoms under the European Convention on Human Rights will be examined, as will the jurisprudence of the European Court of Human Rights. Students will be expected to critically explore the development and expansion of this emerging field of law.</w:t>
      </w:r>
    </w:p>
    <w:p w14:paraId="4A68929A" w14:textId="77777777" w:rsidR="009F70E7" w:rsidRPr="003D061F" w:rsidRDefault="009F70E7" w:rsidP="008D6F89">
      <w:pPr>
        <w:spacing w:after="0"/>
      </w:pPr>
    </w:p>
    <w:p w14:paraId="28CCEC79" w14:textId="77777777" w:rsidR="009F70E7" w:rsidRPr="003D061F" w:rsidRDefault="009F70E7" w:rsidP="008D6F89">
      <w:pPr>
        <w:spacing w:after="0"/>
        <w:rPr>
          <w:b/>
          <w:bCs/>
          <w:color w:val="000000" w:themeColor="text1"/>
        </w:rPr>
      </w:pPr>
      <w:r w:rsidRPr="003D061F">
        <w:rPr>
          <w:b/>
          <w:bCs/>
          <w:color w:val="000000" w:themeColor="text1"/>
        </w:rPr>
        <w:t xml:space="preserve">Learning </w:t>
      </w:r>
      <w:r w:rsidR="007B13E6" w:rsidRPr="003D061F">
        <w:rPr>
          <w:b/>
          <w:bCs/>
          <w:color w:val="000000" w:themeColor="text1"/>
        </w:rPr>
        <w:t>o</w:t>
      </w:r>
      <w:r w:rsidRPr="003D061F">
        <w:rPr>
          <w:b/>
          <w:bCs/>
          <w:color w:val="000000" w:themeColor="text1"/>
        </w:rPr>
        <w:t>utcomes</w:t>
      </w:r>
    </w:p>
    <w:p w14:paraId="58989F38" w14:textId="77777777" w:rsidR="009F70E7" w:rsidRPr="003D061F" w:rsidRDefault="009F70E7" w:rsidP="008D6F89">
      <w:pPr>
        <w:spacing w:after="0"/>
        <w:rPr>
          <w:rFonts w:eastAsia="Times New Roman"/>
          <w:lang w:eastAsia="en-GB"/>
        </w:rPr>
      </w:pPr>
      <w:r w:rsidRPr="003D061F">
        <w:rPr>
          <w:rFonts w:eastAsia="Times New Roman"/>
          <w:lang w:eastAsia="en-GB"/>
        </w:rPr>
        <w:t>On successful completion of this module, a student will be able to:</w:t>
      </w:r>
    </w:p>
    <w:p w14:paraId="72210933" w14:textId="77777777" w:rsidR="009F70E7" w:rsidRPr="003D061F" w:rsidRDefault="009F70E7" w:rsidP="008D6F89">
      <w:pPr>
        <w:pStyle w:val="ListParagraph"/>
        <w:numPr>
          <w:ilvl w:val="0"/>
          <w:numId w:val="117"/>
        </w:numPr>
        <w:spacing w:after="0"/>
        <w:ind w:left="567"/>
        <w:rPr>
          <w:color w:val="000000"/>
        </w:rPr>
      </w:pPr>
      <w:r w:rsidRPr="003D061F">
        <w:rPr>
          <w:color w:val="000000"/>
        </w:rPr>
        <w:t>Examine the concept of human rights;</w:t>
      </w:r>
    </w:p>
    <w:p w14:paraId="786ACBE8" w14:textId="77777777" w:rsidR="009F70E7" w:rsidRPr="003D061F" w:rsidRDefault="009F70E7" w:rsidP="008D6F89">
      <w:pPr>
        <w:pStyle w:val="ListParagraph"/>
        <w:numPr>
          <w:ilvl w:val="0"/>
          <w:numId w:val="117"/>
        </w:numPr>
        <w:spacing w:after="0"/>
        <w:ind w:left="567"/>
        <w:rPr>
          <w:color w:val="000000"/>
        </w:rPr>
      </w:pPr>
      <w:r w:rsidRPr="003D061F">
        <w:rPr>
          <w:color w:val="000000"/>
        </w:rPr>
        <w:t>Outline the different human rights norms and mechanisms which are part of international and domestic law;</w:t>
      </w:r>
    </w:p>
    <w:p w14:paraId="341D7027" w14:textId="77777777" w:rsidR="009F70E7" w:rsidRPr="003D061F" w:rsidRDefault="009F70E7" w:rsidP="008D6F89">
      <w:pPr>
        <w:pStyle w:val="ListParagraph"/>
        <w:numPr>
          <w:ilvl w:val="0"/>
          <w:numId w:val="117"/>
        </w:numPr>
        <w:spacing w:after="0"/>
        <w:ind w:left="567"/>
        <w:rPr>
          <w:color w:val="000000"/>
        </w:rPr>
      </w:pPr>
      <w:r w:rsidRPr="003D061F">
        <w:rPr>
          <w:color w:val="000000"/>
        </w:rPr>
        <w:t>Demonstrate a clear understanding of the human rights mechanisms provided by the United Nations and the European Convention on Human Rights systems;</w:t>
      </w:r>
    </w:p>
    <w:p w14:paraId="68645F28" w14:textId="77777777" w:rsidR="009F70E7" w:rsidRPr="003D061F" w:rsidRDefault="009F70E7" w:rsidP="008D6F89">
      <w:pPr>
        <w:pStyle w:val="ListParagraph"/>
        <w:numPr>
          <w:ilvl w:val="0"/>
          <w:numId w:val="117"/>
        </w:numPr>
        <w:spacing w:after="0"/>
        <w:ind w:left="567"/>
        <w:rPr>
          <w:color w:val="000000"/>
        </w:rPr>
      </w:pPr>
      <w:r w:rsidRPr="003D061F">
        <w:rPr>
          <w:color w:val="000000"/>
        </w:rPr>
        <w:t>Critique a range of discrete contemporary human rights issues within a legal framework;</w:t>
      </w:r>
    </w:p>
    <w:p w14:paraId="6DA37D4F" w14:textId="77777777" w:rsidR="009F70E7" w:rsidRPr="003D061F" w:rsidRDefault="009F70E7" w:rsidP="008D6F89">
      <w:pPr>
        <w:pStyle w:val="ListParagraph"/>
        <w:numPr>
          <w:ilvl w:val="0"/>
          <w:numId w:val="117"/>
        </w:numPr>
        <w:spacing w:after="0"/>
        <w:ind w:left="567"/>
        <w:rPr>
          <w:color w:val="000000"/>
        </w:rPr>
      </w:pPr>
      <w:r w:rsidRPr="003D061F">
        <w:rPr>
          <w:color w:val="000000"/>
        </w:rPr>
        <w:t>Appraise the efficacy of human rights law across several jurisdictions through focussing on pertinent case law;</w:t>
      </w:r>
    </w:p>
    <w:p w14:paraId="340B429A" w14:textId="77777777" w:rsidR="009F70E7" w:rsidRPr="003D061F" w:rsidRDefault="009F70E7" w:rsidP="008D6F89">
      <w:pPr>
        <w:pStyle w:val="ListParagraph"/>
        <w:numPr>
          <w:ilvl w:val="0"/>
          <w:numId w:val="117"/>
        </w:numPr>
        <w:spacing w:after="0"/>
        <w:ind w:left="567"/>
        <w:rPr>
          <w:rFonts w:eastAsia="Times New Roman"/>
          <w:lang w:eastAsia="en-GB"/>
        </w:rPr>
      </w:pPr>
      <w:r w:rsidRPr="003D061F">
        <w:rPr>
          <w:color w:val="000000"/>
        </w:rPr>
        <w:t>Assess the role and future of human rights</w:t>
      </w:r>
      <w:r w:rsidRPr="003D061F">
        <w:rPr>
          <w:rFonts w:eastAsia="Times New Roman"/>
          <w:lang w:eastAsia="en-GB"/>
        </w:rPr>
        <w:t xml:space="preserve"> in the international legal landscape.</w:t>
      </w:r>
    </w:p>
    <w:p w14:paraId="2F06CE03" w14:textId="77777777" w:rsidR="009F70E7" w:rsidRPr="003D061F" w:rsidRDefault="009F70E7" w:rsidP="008D6F89">
      <w:pPr>
        <w:spacing w:after="0"/>
        <w:rPr>
          <w:color w:val="000000"/>
        </w:rPr>
      </w:pPr>
    </w:p>
    <w:p w14:paraId="331A082E" w14:textId="77777777" w:rsidR="009F70E7" w:rsidRPr="003D061F" w:rsidRDefault="009F70E7" w:rsidP="008D6F89">
      <w:pPr>
        <w:spacing w:after="0"/>
        <w:rPr>
          <w:b/>
          <w:bCs/>
          <w:color w:val="000000" w:themeColor="text1"/>
        </w:rPr>
      </w:pPr>
      <w:r w:rsidRPr="003D061F">
        <w:rPr>
          <w:b/>
          <w:bCs/>
          <w:color w:val="000000" w:themeColor="text1"/>
        </w:rPr>
        <w:t>How the Module Will Be Taught &amp; Learning Experiences</w:t>
      </w:r>
    </w:p>
    <w:p w14:paraId="08B8A44E" w14:textId="77777777" w:rsidR="009F70E7" w:rsidRPr="003D061F" w:rsidRDefault="009F70E7" w:rsidP="008D6F89">
      <w:pPr>
        <w:spacing w:after="0"/>
      </w:pPr>
      <w:r w:rsidRPr="003D061F">
        <w:t>The module will be taught through online lectures together with weekly discussion boards.</w:t>
      </w:r>
    </w:p>
    <w:p w14:paraId="2E8404C7" w14:textId="77777777" w:rsidR="009F70E7" w:rsidRPr="003D061F" w:rsidRDefault="009F70E7" w:rsidP="008D6F89">
      <w:pPr>
        <w:spacing w:after="0"/>
        <w:rPr>
          <w:b/>
          <w:bCs/>
          <w:color w:val="953634"/>
        </w:rPr>
      </w:pPr>
    </w:p>
    <w:p w14:paraId="19B801DD" w14:textId="77777777" w:rsidR="009F70E7" w:rsidRPr="003D061F" w:rsidRDefault="009F70E7" w:rsidP="008D6F89">
      <w:pPr>
        <w:spacing w:after="0"/>
        <w:rPr>
          <w:b/>
          <w:bCs/>
          <w:color w:val="000000" w:themeColor="text1"/>
        </w:rPr>
      </w:pPr>
      <w:r w:rsidRPr="003D061F">
        <w:rPr>
          <w:b/>
          <w:bCs/>
          <w:color w:val="000000" w:themeColor="text1"/>
        </w:rPr>
        <w:t xml:space="preserve">Prime </w:t>
      </w:r>
      <w:r w:rsidR="007B13E6" w:rsidRPr="003D061F">
        <w:rPr>
          <w:b/>
          <w:bCs/>
          <w:color w:val="000000" w:themeColor="text1"/>
        </w:rPr>
        <w:t>t</w:t>
      </w:r>
      <w:r w:rsidRPr="003D061F">
        <w:rPr>
          <w:b/>
          <w:bCs/>
          <w:color w:val="000000" w:themeColor="text1"/>
        </w:rPr>
        <w:t>exts</w:t>
      </w:r>
    </w:p>
    <w:p w14:paraId="432C3E45" w14:textId="77777777" w:rsidR="009F70E7" w:rsidRPr="003D061F" w:rsidRDefault="009F70E7" w:rsidP="008D6F89">
      <w:pPr>
        <w:spacing w:after="0"/>
      </w:pPr>
      <w:r w:rsidRPr="003D061F">
        <w:t xml:space="preserve">Jacobs, White &amp; Overy. </w:t>
      </w:r>
      <w:r w:rsidRPr="003D061F">
        <w:rPr>
          <w:i/>
        </w:rPr>
        <w:t>The European Convention on Human Rights</w:t>
      </w:r>
      <w:r w:rsidRPr="003D061F">
        <w:t>, Oxford: OUP, 2017</w:t>
      </w:r>
    </w:p>
    <w:p w14:paraId="135DC5BF" w14:textId="77777777" w:rsidR="009F70E7" w:rsidRPr="003D061F" w:rsidRDefault="009F70E7" w:rsidP="008D6F89">
      <w:pPr>
        <w:spacing w:after="0"/>
      </w:pPr>
      <w:r w:rsidRPr="003D061F">
        <w:t xml:space="preserve">Harris, O’Boyle &amp; Warbrick. </w:t>
      </w:r>
      <w:r w:rsidRPr="003D061F">
        <w:rPr>
          <w:i/>
        </w:rPr>
        <w:t>Law of the European Convention on Human Rights</w:t>
      </w:r>
      <w:r w:rsidRPr="003D061F">
        <w:t>. OUP 2014</w:t>
      </w:r>
    </w:p>
    <w:p w14:paraId="0F77DA5A" w14:textId="77777777" w:rsidR="009F70E7" w:rsidRPr="003D061F" w:rsidRDefault="009F70E7" w:rsidP="008D6F89">
      <w:pPr>
        <w:spacing w:after="0"/>
      </w:pPr>
      <w:r w:rsidRPr="003D061F">
        <w:t xml:space="preserve">Moriarty &amp; Massa. Law Society of Ireland, </w:t>
      </w:r>
      <w:r w:rsidRPr="003D061F">
        <w:rPr>
          <w:i/>
        </w:rPr>
        <w:t>Human Rights Law</w:t>
      </w:r>
      <w:r w:rsidRPr="003D061F">
        <w:t>. 4th Ed. OUP</w:t>
      </w:r>
    </w:p>
    <w:p w14:paraId="04005763" w14:textId="77777777" w:rsidR="009F70E7" w:rsidRPr="003D061F" w:rsidRDefault="009F70E7" w:rsidP="008D6F89">
      <w:pPr>
        <w:spacing w:after="0"/>
        <w:rPr>
          <w:b/>
          <w:bCs/>
          <w:color w:val="000000" w:themeColor="text1"/>
        </w:rPr>
      </w:pPr>
    </w:p>
    <w:p w14:paraId="1C251648" w14:textId="77777777" w:rsidR="009F70E7" w:rsidRPr="003D061F" w:rsidRDefault="009F70E7" w:rsidP="008D6F89">
      <w:pPr>
        <w:spacing w:after="0"/>
        <w:rPr>
          <w:b/>
          <w:bCs/>
          <w:color w:val="000000" w:themeColor="text1"/>
        </w:rPr>
      </w:pPr>
      <w:r w:rsidRPr="003D061F">
        <w:rPr>
          <w:b/>
          <w:bCs/>
          <w:color w:val="000000" w:themeColor="text1"/>
        </w:rPr>
        <w:t xml:space="preserve">Additional </w:t>
      </w:r>
      <w:r w:rsidR="007B13E6" w:rsidRPr="003D061F">
        <w:rPr>
          <w:b/>
          <w:bCs/>
          <w:color w:val="000000" w:themeColor="text1"/>
        </w:rPr>
        <w:t>t</w:t>
      </w:r>
      <w:r w:rsidRPr="003D061F">
        <w:rPr>
          <w:b/>
          <w:bCs/>
          <w:color w:val="000000" w:themeColor="text1"/>
        </w:rPr>
        <w:t>exts</w:t>
      </w:r>
    </w:p>
    <w:p w14:paraId="55D48D2A" w14:textId="77777777" w:rsidR="009F70E7" w:rsidRPr="003D061F" w:rsidRDefault="009F70E7" w:rsidP="008D6F89">
      <w:pPr>
        <w:spacing w:after="0"/>
      </w:pPr>
      <w:r w:rsidRPr="003D061F">
        <w:t xml:space="preserve">Egan, </w:t>
      </w:r>
      <w:r w:rsidRPr="003D061F">
        <w:rPr>
          <w:i/>
        </w:rPr>
        <w:t>International Human Rights: Perspectives from Ireland</w:t>
      </w:r>
      <w:r w:rsidRPr="003D061F">
        <w:t xml:space="preserve"> (Bloomsbury, 2015)</w:t>
      </w:r>
    </w:p>
    <w:p w14:paraId="56386943" w14:textId="77777777" w:rsidR="009F70E7" w:rsidRPr="003D061F" w:rsidRDefault="009F70E7" w:rsidP="008D6F89">
      <w:pPr>
        <w:spacing w:after="0"/>
      </w:pPr>
      <w:r w:rsidRPr="003D061F">
        <w:t xml:space="preserve">Dewhurst, Higgins and Watkins, </w:t>
      </w:r>
      <w:r w:rsidRPr="003D061F">
        <w:rPr>
          <w:i/>
        </w:rPr>
        <w:t>Principles of Irish Human Rights Law</w:t>
      </w:r>
      <w:r w:rsidRPr="003D061F">
        <w:t xml:space="preserve"> (Clarus Press, 2012)</w:t>
      </w:r>
    </w:p>
    <w:p w14:paraId="4D2B037C" w14:textId="77777777" w:rsidR="009F70E7" w:rsidRPr="003D061F" w:rsidRDefault="009F70E7" w:rsidP="008D6F89">
      <w:pPr>
        <w:spacing w:after="0"/>
        <w:rPr>
          <w:b/>
          <w:bCs/>
          <w:color w:val="953634"/>
        </w:rPr>
      </w:pPr>
    </w:p>
    <w:p w14:paraId="06318537" w14:textId="77777777" w:rsidR="009F70E7" w:rsidRPr="003D061F" w:rsidRDefault="009F70E7" w:rsidP="008D6F89">
      <w:pPr>
        <w:spacing w:after="0"/>
      </w:pPr>
      <w:r w:rsidRPr="003D061F">
        <w:rPr>
          <w:b/>
          <w:bCs/>
          <w:color w:val="000000" w:themeColor="text1"/>
        </w:rPr>
        <w:t xml:space="preserve">Semester &amp; Year To Be First Offered: </w:t>
      </w:r>
      <w:r w:rsidRPr="003D061F">
        <w:t>Spring 2018</w:t>
      </w:r>
    </w:p>
    <w:p w14:paraId="34D0484D" w14:textId="77777777" w:rsidR="009F70E7" w:rsidRPr="003D061F" w:rsidRDefault="009F70E7" w:rsidP="008D6F89">
      <w:pPr>
        <w:spacing w:after="0"/>
      </w:pPr>
    </w:p>
    <w:p w14:paraId="35728A17" w14:textId="77777777" w:rsidR="009F70E7" w:rsidRPr="003D061F" w:rsidRDefault="009F70E7" w:rsidP="008D6F89">
      <w:pPr>
        <w:spacing w:after="0"/>
        <w:rPr>
          <w:b/>
          <w:bCs/>
          <w:color w:val="000000" w:themeColor="text1"/>
        </w:rPr>
      </w:pPr>
      <w:r w:rsidRPr="003D061F">
        <w:rPr>
          <w:b/>
          <w:bCs/>
          <w:color w:val="000000" w:themeColor="text1"/>
        </w:rPr>
        <w:t xml:space="preserve">Assessment </w:t>
      </w:r>
      <w:r w:rsidR="007B13E6" w:rsidRPr="003D061F">
        <w:rPr>
          <w:b/>
          <w:bCs/>
          <w:color w:val="000000" w:themeColor="text1"/>
        </w:rPr>
        <w:t>i</w:t>
      </w:r>
      <w:r w:rsidRPr="003D061F">
        <w:rPr>
          <w:b/>
          <w:bCs/>
          <w:color w:val="000000" w:themeColor="text1"/>
        </w:rPr>
        <w:t>nstruments</w:t>
      </w:r>
    </w:p>
    <w:p w14:paraId="06285F36" w14:textId="77777777" w:rsidR="009F70E7" w:rsidRPr="003D061F" w:rsidRDefault="009F70E7" w:rsidP="008D6F89">
      <w:pPr>
        <w:spacing w:after="0"/>
        <w:rPr>
          <w:color w:val="000000"/>
        </w:rPr>
      </w:pPr>
      <w:r w:rsidRPr="003D061F">
        <w:rPr>
          <w:color w:val="000000"/>
        </w:rPr>
        <w:t>This online module will be assessed through a combination of in-term assessments and end-of-year examination. The assessment instruments are as follows:</w:t>
      </w:r>
    </w:p>
    <w:p w14:paraId="55D95FB3" w14:textId="77777777" w:rsidR="009F70E7" w:rsidRPr="003D061F" w:rsidRDefault="009F70E7" w:rsidP="008D6F89">
      <w:pPr>
        <w:spacing w:after="0"/>
        <w:rPr>
          <w:color w:val="000000"/>
        </w:rPr>
      </w:pPr>
      <w:r w:rsidRPr="003D061F">
        <w:rPr>
          <w:color w:val="000000"/>
        </w:rPr>
        <w:t>Discussion boards: 20%</w:t>
      </w:r>
    </w:p>
    <w:p w14:paraId="0F394201" w14:textId="77777777" w:rsidR="009F70E7" w:rsidRPr="003D061F" w:rsidRDefault="009F70E7" w:rsidP="008D6F89">
      <w:pPr>
        <w:spacing w:after="0"/>
        <w:rPr>
          <w:color w:val="000000"/>
        </w:rPr>
      </w:pPr>
      <w:r w:rsidRPr="003D061F">
        <w:rPr>
          <w:color w:val="000000"/>
        </w:rPr>
        <w:t>Report/case analysis: 20%</w:t>
      </w:r>
    </w:p>
    <w:p w14:paraId="22A5CA07" w14:textId="77777777" w:rsidR="009F70E7" w:rsidRPr="003D061F" w:rsidRDefault="009F70E7" w:rsidP="008D6F89">
      <w:pPr>
        <w:spacing w:after="0"/>
        <w:rPr>
          <w:color w:val="000000"/>
        </w:rPr>
      </w:pPr>
      <w:r w:rsidRPr="003D061F">
        <w:rPr>
          <w:color w:val="000000"/>
        </w:rPr>
        <w:t>End-of-year examination: 60%</w:t>
      </w:r>
    </w:p>
    <w:p w14:paraId="4D4421B8" w14:textId="77777777" w:rsidR="009F70E7" w:rsidRPr="003D061F" w:rsidRDefault="009F70E7" w:rsidP="008D6F89">
      <w:pPr>
        <w:spacing w:after="0"/>
        <w:rPr>
          <w:bCs/>
        </w:rPr>
      </w:pPr>
      <w:r w:rsidRPr="003D061F">
        <w:rPr>
          <w:bCs/>
        </w:rPr>
        <w:t>The repeat assessment will be a 100% repeat examination.</w:t>
      </w:r>
    </w:p>
    <w:p w14:paraId="49CE6C01" w14:textId="77777777" w:rsidR="009F70E7" w:rsidRPr="003D061F" w:rsidRDefault="009F70E7" w:rsidP="008D6F89">
      <w:pPr>
        <w:spacing w:after="0"/>
        <w:rPr>
          <w:bCs/>
        </w:rPr>
      </w:pPr>
    </w:p>
    <w:p w14:paraId="0F124C3E" w14:textId="77777777" w:rsidR="00A14612" w:rsidRPr="003D061F" w:rsidRDefault="00A14612" w:rsidP="008D6F89">
      <w:pPr>
        <w:spacing w:after="200"/>
        <w:jc w:val="left"/>
        <w:rPr>
          <w:rFonts w:cs="Times New Roman"/>
          <w:b/>
          <w:color w:val="4F81BD" w:themeColor="accent1"/>
          <w:sz w:val="28"/>
          <w:szCs w:val="28"/>
          <w:lang w:eastAsia="en-IE"/>
        </w:rPr>
      </w:pPr>
      <w:r w:rsidRPr="003D061F">
        <w:rPr>
          <w:lang w:eastAsia="en-IE"/>
        </w:rPr>
        <w:br w:type="page"/>
      </w:r>
    </w:p>
    <w:p w14:paraId="4C038CE3" w14:textId="77777777" w:rsidR="00A50CC4" w:rsidRPr="003D061F" w:rsidRDefault="00A50CC4" w:rsidP="008D6F89">
      <w:pPr>
        <w:pStyle w:val="Heading1"/>
        <w:rPr>
          <w:lang w:eastAsia="en-GB"/>
        </w:rPr>
      </w:pPr>
      <w:bookmarkStart w:id="335" w:name="_Toc52265606"/>
      <w:r w:rsidRPr="003D061F">
        <w:rPr>
          <w:lang w:eastAsia="en-GB"/>
        </w:rPr>
        <w:t xml:space="preserve">LA4141 </w:t>
      </w:r>
      <w:r w:rsidR="00DF0FB3" w:rsidRPr="003D061F">
        <w:rPr>
          <w:lang w:eastAsia="en-GB"/>
        </w:rPr>
        <w:t>Constitutional Law: Fundamental Rights (Online)</w:t>
      </w:r>
      <w:bookmarkEnd w:id="335"/>
    </w:p>
    <w:p w14:paraId="3F40BA4E" w14:textId="77777777" w:rsidR="00A50CC4" w:rsidRPr="003D061F" w:rsidRDefault="00A50CC4" w:rsidP="008D6F89">
      <w:pPr>
        <w:jc w:val="left"/>
        <w:rPr>
          <w:rFonts w:eastAsia="Times New Roman" w:cs="Times New Roman"/>
          <w:b/>
          <w:bCs/>
          <w:szCs w:val="24"/>
          <w:lang w:eastAsia="en-GB"/>
        </w:rPr>
        <w:sectPr w:rsidR="00A50CC4" w:rsidRPr="003D061F" w:rsidSect="009A74C2">
          <w:type w:val="continuous"/>
          <w:pgSz w:w="11906" w:h="16838"/>
          <w:pgMar w:top="1440" w:right="1440" w:bottom="1440" w:left="1440" w:header="708" w:footer="708" w:gutter="0"/>
          <w:pgNumType w:start="105"/>
          <w:cols w:space="708"/>
          <w:docGrid w:linePitch="360"/>
        </w:sectPr>
      </w:pPr>
    </w:p>
    <w:p w14:paraId="31381402" w14:textId="77777777" w:rsidR="00A50CC4" w:rsidRPr="003D061F" w:rsidRDefault="00A50CC4" w:rsidP="008D6F89">
      <w:pPr>
        <w:jc w:val="left"/>
        <w:rPr>
          <w:rFonts w:eastAsia="Times New Roman" w:cs="Times New Roman"/>
          <w:b/>
          <w:bCs/>
          <w:szCs w:val="24"/>
          <w:lang w:eastAsia="en-GB"/>
        </w:rPr>
        <w:sectPr w:rsidR="00A50CC4" w:rsidRPr="003D061F" w:rsidSect="00A11879">
          <w:type w:val="continuous"/>
          <w:pgSz w:w="11906" w:h="16838"/>
          <w:pgMar w:top="1440" w:right="1440" w:bottom="1440" w:left="1440" w:header="708" w:footer="708" w:gutter="0"/>
          <w:pgNumType w:start="54"/>
          <w:cols w:space="708"/>
          <w:docGrid w:linePitch="360"/>
        </w:sectPr>
      </w:pPr>
    </w:p>
    <w:p w14:paraId="4F646A1E" w14:textId="77777777" w:rsidR="00A50CC4" w:rsidRPr="003D061F" w:rsidRDefault="00A50CC4" w:rsidP="008D6F89">
      <w:pPr>
        <w:jc w:val="left"/>
        <w:rPr>
          <w:rFonts w:eastAsia="Times New Roman" w:cs="Times New Roman"/>
          <w:b/>
          <w:bCs/>
          <w:szCs w:val="24"/>
          <w:lang w:eastAsia="en-GB"/>
        </w:rPr>
      </w:pPr>
      <w:r w:rsidRPr="003D061F">
        <w:rPr>
          <w:rFonts w:eastAsia="Times New Roman" w:cs="Times New Roman"/>
          <w:b/>
          <w:bCs/>
          <w:szCs w:val="24"/>
          <w:lang w:eastAsia="en-GB"/>
        </w:rPr>
        <w:t xml:space="preserve">Module </w:t>
      </w:r>
      <w:r w:rsidR="007B13E6" w:rsidRPr="003D061F">
        <w:rPr>
          <w:rFonts w:eastAsia="Times New Roman" w:cs="Times New Roman"/>
          <w:b/>
          <w:bCs/>
          <w:szCs w:val="24"/>
          <w:lang w:eastAsia="en-GB"/>
        </w:rPr>
        <w:t>l</w:t>
      </w:r>
      <w:r w:rsidRPr="003D061F">
        <w:rPr>
          <w:rFonts w:eastAsia="Times New Roman" w:cs="Times New Roman"/>
          <w:b/>
          <w:bCs/>
          <w:szCs w:val="24"/>
          <w:lang w:eastAsia="en-GB"/>
        </w:rPr>
        <w:t>eader</w:t>
      </w:r>
    </w:p>
    <w:p w14:paraId="5A47CF1F"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Norah Burns</w:t>
      </w:r>
    </w:p>
    <w:p w14:paraId="0FE1CA61" w14:textId="77777777" w:rsidR="00A50CC4" w:rsidRPr="003D061F" w:rsidRDefault="003E50E6" w:rsidP="008D6F89">
      <w:pPr>
        <w:jc w:val="left"/>
        <w:rPr>
          <w:rFonts w:eastAsia="Times New Roman" w:cs="Times New Roman"/>
          <w:bCs/>
          <w:szCs w:val="24"/>
          <w:lang w:eastAsia="en-GB"/>
        </w:rPr>
      </w:pPr>
      <w:hyperlink r:id="rId52" w:history="1">
        <w:r w:rsidR="00A50CC4" w:rsidRPr="003D061F">
          <w:rPr>
            <w:rFonts w:eastAsia="Times New Roman" w:cs="Times New Roman"/>
            <w:bCs/>
            <w:color w:val="0000FF" w:themeColor="hyperlink"/>
            <w:szCs w:val="24"/>
            <w:u w:val="single"/>
            <w:lang w:eastAsia="en-GB"/>
          </w:rPr>
          <w:t>Norah.Burns@ul.ie</w:t>
        </w:r>
      </w:hyperlink>
    </w:p>
    <w:p w14:paraId="641DB737" w14:textId="77777777" w:rsidR="00A50CC4" w:rsidRPr="003D061F" w:rsidRDefault="00A50CC4" w:rsidP="008D6F89">
      <w:pPr>
        <w:jc w:val="left"/>
        <w:rPr>
          <w:rFonts w:eastAsia="Times New Roman" w:cs="Times New Roman"/>
          <w:bCs/>
          <w:szCs w:val="24"/>
          <w:lang w:eastAsia="en-GB"/>
        </w:rPr>
      </w:pPr>
    </w:p>
    <w:p w14:paraId="630A99DC"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
          <w:bCs/>
          <w:szCs w:val="24"/>
          <w:lang w:eastAsia="en-GB"/>
        </w:rPr>
        <w:t xml:space="preserve">Hours </w:t>
      </w:r>
      <w:r w:rsidR="007B13E6" w:rsidRPr="003D061F">
        <w:rPr>
          <w:rFonts w:eastAsia="Times New Roman" w:cs="Times New Roman"/>
          <w:b/>
          <w:bCs/>
          <w:szCs w:val="24"/>
          <w:lang w:eastAsia="en-GB"/>
        </w:rPr>
        <w:t>p</w:t>
      </w:r>
      <w:r w:rsidRPr="003D061F">
        <w:rPr>
          <w:rFonts w:eastAsia="Times New Roman" w:cs="Times New Roman"/>
          <w:b/>
          <w:bCs/>
          <w:szCs w:val="24"/>
          <w:lang w:eastAsia="en-GB"/>
        </w:rPr>
        <w:t xml:space="preserve">er </w:t>
      </w:r>
      <w:r w:rsidR="007B13E6" w:rsidRPr="003D061F">
        <w:rPr>
          <w:rFonts w:eastAsia="Times New Roman" w:cs="Times New Roman"/>
          <w:b/>
          <w:bCs/>
          <w:szCs w:val="24"/>
          <w:lang w:eastAsia="en-GB"/>
        </w:rPr>
        <w:t>w</w:t>
      </w:r>
      <w:r w:rsidRPr="003D061F">
        <w:rPr>
          <w:rFonts w:eastAsia="Times New Roman" w:cs="Times New Roman"/>
          <w:b/>
          <w:bCs/>
          <w:szCs w:val="24"/>
          <w:lang w:eastAsia="en-GB"/>
        </w:rPr>
        <w:t>eek</w:t>
      </w:r>
    </w:p>
    <w:p w14:paraId="28BD87CE"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iCs/>
          <w:szCs w:val="24"/>
          <w:lang w:eastAsia="en-GB"/>
        </w:rPr>
        <w:t xml:space="preserve">Lecture: </w:t>
      </w:r>
      <w:r w:rsidRPr="003D061F">
        <w:rPr>
          <w:rFonts w:eastAsia="Times New Roman" w:cs="Times New Roman"/>
          <w:bCs/>
          <w:szCs w:val="24"/>
          <w:lang w:eastAsia="en-GB"/>
        </w:rPr>
        <w:t xml:space="preserve">2 </w:t>
      </w:r>
      <w:r w:rsidRPr="003D061F">
        <w:rPr>
          <w:rFonts w:eastAsia="Times New Roman" w:cs="Times New Roman"/>
          <w:bCs/>
          <w:iCs/>
          <w:szCs w:val="24"/>
          <w:lang w:eastAsia="en-GB"/>
        </w:rPr>
        <w:t xml:space="preserve">Tutorial: </w:t>
      </w:r>
      <w:r w:rsidRPr="003D061F">
        <w:rPr>
          <w:rFonts w:eastAsia="Times New Roman" w:cs="Times New Roman"/>
          <w:bCs/>
          <w:szCs w:val="24"/>
          <w:lang w:eastAsia="en-GB"/>
        </w:rPr>
        <w:t xml:space="preserve">1 </w:t>
      </w:r>
      <w:r w:rsidRPr="003D061F">
        <w:rPr>
          <w:rFonts w:eastAsia="Times New Roman" w:cs="Times New Roman"/>
          <w:bCs/>
          <w:iCs/>
          <w:szCs w:val="24"/>
          <w:lang w:eastAsia="en-GB"/>
        </w:rPr>
        <w:t xml:space="preserve">Private: </w:t>
      </w:r>
      <w:r w:rsidRPr="003D061F">
        <w:rPr>
          <w:rFonts w:eastAsia="Times New Roman" w:cs="Times New Roman"/>
          <w:bCs/>
          <w:szCs w:val="24"/>
          <w:lang w:eastAsia="en-GB"/>
        </w:rPr>
        <w:t>7</w:t>
      </w:r>
    </w:p>
    <w:p w14:paraId="0A0FBF7C"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iCs/>
          <w:szCs w:val="24"/>
          <w:lang w:eastAsia="en-GB"/>
        </w:rPr>
        <w:t xml:space="preserve">Credits: </w:t>
      </w:r>
      <w:r w:rsidRPr="003D061F">
        <w:rPr>
          <w:rFonts w:eastAsia="Times New Roman" w:cs="Times New Roman"/>
          <w:bCs/>
          <w:szCs w:val="24"/>
          <w:lang w:eastAsia="en-GB"/>
        </w:rPr>
        <w:t>6</w:t>
      </w:r>
    </w:p>
    <w:p w14:paraId="19319CC4" w14:textId="77777777" w:rsidR="00A50CC4" w:rsidRPr="003D061F" w:rsidRDefault="00A50CC4" w:rsidP="008D6F89">
      <w:pPr>
        <w:jc w:val="left"/>
        <w:rPr>
          <w:rFonts w:eastAsia="Times New Roman" w:cs="Times New Roman"/>
          <w:b/>
          <w:bCs/>
          <w:szCs w:val="24"/>
          <w:lang w:eastAsia="en-GB"/>
        </w:rPr>
        <w:sectPr w:rsidR="00A50CC4" w:rsidRPr="003D061F" w:rsidSect="00E97B04">
          <w:type w:val="continuous"/>
          <w:pgSz w:w="11906" w:h="16838"/>
          <w:pgMar w:top="1440" w:right="1440" w:bottom="1440" w:left="1440" w:header="708" w:footer="708" w:gutter="0"/>
          <w:cols w:num="2" w:space="708"/>
          <w:docGrid w:linePitch="360"/>
        </w:sectPr>
      </w:pPr>
    </w:p>
    <w:p w14:paraId="1F57BED5" w14:textId="77777777" w:rsidR="00A50CC4" w:rsidRPr="003D061F" w:rsidRDefault="00A50CC4" w:rsidP="008D6F89">
      <w:pPr>
        <w:rPr>
          <w:rFonts w:eastAsia="Times New Roman" w:cs="Times New Roman"/>
          <w:bCs/>
          <w:szCs w:val="24"/>
          <w:lang w:eastAsia="en-GB"/>
        </w:rPr>
      </w:pPr>
      <w:r w:rsidRPr="003D061F">
        <w:rPr>
          <w:rFonts w:eastAsia="Times New Roman" w:cs="Times New Roman"/>
          <w:b/>
          <w:bCs/>
          <w:szCs w:val="24"/>
          <w:lang w:eastAsia="en-GB"/>
        </w:rPr>
        <w:t>Module Introduction and Rationale</w:t>
      </w:r>
    </w:p>
    <w:p w14:paraId="0440AAA1" w14:textId="77777777" w:rsidR="00A50CC4" w:rsidRPr="003D061F" w:rsidRDefault="00A50CC4" w:rsidP="008D6F89">
      <w:pPr>
        <w:rPr>
          <w:lang w:eastAsia="en-GB"/>
        </w:rPr>
      </w:pPr>
      <w:r w:rsidRPr="003D061F">
        <w:rPr>
          <w:lang w:eastAsia="en-GB"/>
        </w:rPr>
        <w:t>The objective of this module is to impart knowledge of the fundamental rights provisions of the Irish Constitution, the tools that the courts use to interpret them and the remedies that can be granted to enforce them, and to assess the need for reform of those provisions. The aim of this course is to examine the fundamental rights provisions of the Irish Constitution. Topics to be covered include: Articles 40-45 of the Irish Constitution; constitutional interpretation; personal and unenumerated rights; the right to life of the unborn; family rights and the rights of children; educational rights; religious freedom; property rights; socio</w:t>
      </w:r>
      <w:r w:rsidR="00DF1BA9" w:rsidRPr="003D061F">
        <w:rPr>
          <w:lang w:eastAsia="en-GB"/>
        </w:rPr>
        <w:t>economic</w:t>
      </w:r>
      <w:r w:rsidRPr="003D061F">
        <w:rPr>
          <w:lang w:eastAsia="en-GB"/>
        </w:rPr>
        <w:t xml:space="preserve"> rights; remedies for breaches of constitutional rights.</w:t>
      </w:r>
    </w:p>
    <w:p w14:paraId="3FDE8D46" w14:textId="77777777" w:rsidR="00A50CC4" w:rsidRPr="003D061F" w:rsidRDefault="00A50CC4" w:rsidP="008D6F89">
      <w:pPr>
        <w:rPr>
          <w:rFonts w:eastAsia="Times New Roman" w:cs="Times New Roman"/>
          <w:bCs/>
          <w:szCs w:val="24"/>
          <w:lang w:eastAsia="en-GB"/>
        </w:rPr>
      </w:pPr>
    </w:p>
    <w:p w14:paraId="57DE8567" w14:textId="77777777" w:rsidR="00A50CC4" w:rsidRPr="003D061F" w:rsidRDefault="00A50CC4" w:rsidP="008D6F89">
      <w:pPr>
        <w:rPr>
          <w:rFonts w:eastAsia="Times New Roman" w:cs="Times New Roman"/>
          <w:bCs/>
          <w:szCs w:val="24"/>
          <w:lang w:eastAsia="en-GB"/>
        </w:rPr>
      </w:pPr>
      <w:r w:rsidRPr="003D061F">
        <w:rPr>
          <w:rFonts w:eastAsia="Times New Roman" w:cs="Times New Roman"/>
          <w:b/>
          <w:bCs/>
          <w:szCs w:val="24"/>
          <w:lang w:eastAsia="en-GB"/>
        </w:rPr>
        <w:t xml:space="preserve">Module </w:t>
      </w:r>
      <w:r w:rsidR="007B13E6" w:rsidRPr="003D061F">
        <w:rPr>
          <w:rFonts w:eastAsia="Times New Roman" w:cs="Times New Roman"/>
          <w:b/>
          <w:bCs/>
          <w:szCs w:val="24"/>
          <w:lang w:eastAsia="en-GB"/>
        </w:rPr>
        <w:t>l</w:t>
      </w:r>
      <w:r w:rsidRPr="003D061F">
        <w:rPr>
          <w:rFonts w:eastAsia="Times New Roman" w:cs="Times New Roman"/>
          <w:b/>
          <w:bCs/>
          <w:szCs w:val="24"/>
          <w:lang w:eastAsia="en-GB"/>
        </w:rPr>
        <w:t xml:space="preserve">earning </w:t>
      </w:r>
      <w:r w:rsidR="007B13E6" w:rsidRPr="003D061F">
        <w:rPr>
          <w:rFonts w:eastAsia="Times New Roman" w:cs="Times New Roman"/>
          <w:b/>
          <w:bCs/>
          <w:szCs w:val="24"/>
          <w:lang w:eastAsia="en-GB"/>
        </w:rPr>
        <w:t>o</w:t>
      </w:r>
      <w:r w:rsidRPr="003D061F">
        <w:rPr>
          <w:rFonts w:eastAsia="Times New Roman" w:cs="Times New Roman"/>
          <w:b/>
          <w:bCs/>
          <w:szCs w:val="24"/>
          <w:lang w:eastAsia="en-GB"/>
        </w:rPr>
        <w:t>utcomes</w:t>
      </w:r>
    </w:p>
    <w:p w14:paraId="0EB0AB7E" w14:textId="77777777" w:rsidR="00A50CC4" w:rsidRPr="003D061F" w:rsidRDefault="00A50CC4" w:rsidP="008D6F89">
      <w:pPr>
        <w:rPr>
          <w:rFonts w:eastAsia="Times New Roman" w:cs="Times New Roman"/>
          <w:bCs/>
          <w:szCs w:val="24"/>
          <w:lang w:eastAsia="en-GB"/>
        </w:rPr>
      </w:pPr>
      <w:r w:rsidRPr="003D061F">
        <w:rPr>
          <w:rFonts w:eastAsia="Times New Roman" w:cs="Times New Roman"/>
          <w:b/>
          <w:bCs/>
          <w:szCs w:val="24"/>
          <w:lang w:eastAsia="en-GB"/>
        </w:rPr>
        <w:t>On successful completion of this module, students will be able to:</w:t>
      </w:r>
    </w:p>
    <w:p w14:paraId="2AAFC9E8" w14:textId="77777777" w:rsidR="00A50CC4" w:rsidRPr="003D061F" w:rsidRDefault="00A50CC4" w:rsidP="008D6F89">
      <w:pPr>
        <w:rPr>
          <w:rFonts w:eastAsia="Times New Roman" w:cs="Times New Roman"/>
          <w:bCs/>
          <w:szCs w:val="24"/>
          <w:lang w:eastAsia="en-GB"/>
        </w:rPr>
      </w:pPr>
      <w:r w:rsidRPr="003D061F">
        <w:rPr>
          <w:rFonts w:eastAsia="Times New Roman" w:cs="Times New Roman"/>
          <w:bCs/>
          <w:szCs w:val="24"/>
          <w:lang w:eastAsia="en-GB"/>
        </w:rPr>
        <w:t>1: Identify Demonstrate an understanding of fundamental rights in the Irish Constitution;</w:t>
      </w:r>
    </w:p>
    <w:p w14:paraId="34E1878C" w14:textId="77777777" w:rsidR="00A50CC4" w:rsidRPr="003D061F" w:rsidRDefault="00A50CC4" w:rsidP="008D6F89">
      <w:pPr>
        <w:rPr>
          <w:rFonts w:eastAsia="Times New Roman" w:cs="Times New Roman"/>
          <w:bCs/>
          <w:szCs w:val="24"/>
          <w:lang w:eastAsia="en-GB"/>
        </w:rPr>
      </w:pPr>
      <w:r w:rsidRPr="003D061F">
        <w:rPr>
          <w:rFonts w:eastAsia="Times New Roman" w:cs="Times New Roman"/>
          <w:bCs/>
          <w:szCs w:val="24"/>
          <w:lang w:eastAsia="en-GB"/>
        </w:rPr>
        <w:t>2:Examine the limitations placed on the exercise of rights and assess the legitimacy of these;</w:t>
      </w:r>
    </w:p>
    <w:p w14:paraId="4B19DD86" w14:textId="77777777" w:rsidR="00A50CC4" w:rsidRPr="003D061F" w:rsidRDefault="00A50CC4" w:rsidP="008D6F89">
      <w:pPr>
        <w:rPr>
          <w:rFonts w:eastAsia="Times New Roman" w:cs="Times New Roman"/>
          <w:bCs/>
          <w:szCs w:val="24"/>
          <w:lang w:eastAsia="en-GB"/>
        </w:rPr>
      </w:pPr>
      <w:r w:rsidRPr="003D061F">
        <w:rPr>
          <w:rFonts w:eastAsia="Times New Roman" w:cs="Times New Roman"/>
          <w:bCs/>
          <w:szCs w:val="24"/>
          <w:lang w:eastAsia="en-GB"/>
        </w:rPr>
        <w:t>3: Reason by analogy and apply the law on fundamental rights to determine the likely outcome of a court action;</w:t>
      </w:r>
    </w:p>
    <w:p w14:paraId="3A544B73" w14:textId="77777777" w:rsidR="00A50CC4" w:rsidRPr="003D061F" w:rsidRDefault="00A50CC4" w:rsidP="008D6F89">
      <w:pPr>
        <w:rPr>
          <w:rFonts w:eastAsia="Times New Roman" w:cs="Times New Roman"/>
          <w:bCs/>
          <w:szCs w:val="24"/>
          <w:lang w:eastAsia="en-GB"/>
        </w:rPr>
      </w:pPr>
      <w:r w:rsidRPr="003D061F">
        <w:rPr>
          <w:rFonts w:eastAsia="Times New Roman" w:cs="Times New Roman"/>
          <w:bCs/>
          <w:szCs w:val="24"/>
          <w:lang w:eastAsia="en-GB"/>
        </w:rPr>
        <w:t>4: Critically evaluate the law on constitutional rights in Ireland;</w:t>
      </w:r>
    </w:p>
    <w:p w14:paraId="4EDF5896" w14:textId="77777777" w:rsidR="00A50CC4" w:rsidRPr="003D061F" w:rsidRDefault="00A50CC4" w:rsidP="008D6F89">
      <w:pPr>
        <w:rPr>
          <w:rFonts w:eastAsia="Times New Roman" w:cs="Times New Roman"/>
          <w:bCs/>
          <w:szCs w:val="24"/>
          <w:lang w:eastAsia="en-GB"/>
        </w:rPr>
      </w:pPr>
      <w:r w:rsidRPr="003D061F">
        <w:rPr>
          <w:rFonts w:eastAsia="Times New Roman" w:cs="Times New Roman"/>
          <w:bCs/>
          <w:szCs w:val="24"/>
          <w:lang w:eastAsia="en-GB"/>
        </w:rPr>
        <w:t>5: Evaluate the need for constitutional change in order to meet the changing trends in society;</w:t>
      </w:r>
    </w:p>
    <w:p w14:paraId="69565C37" w14:textId="77777777" w:rsidR="00A50CC4" w:rsidRPr="003D061F" w:rsidRDefault="00A50CC4" w:rsidP="008D6F89">
      <w:pPr>
        <w:spacing w:after="0"/>
        <w:jc w:val="left"/>
        <w:rPr>
          <w:rFonts w:eastAsia="Times New Roman" w:cs="Times New Roman"/>
          <w:bCs/>
          <w:szCs w:val="24"/>
          <w:lang w:eastAsia="en-GB"/>
        </w:rPr>
      </w:pPr>
      <w:r w:rsidRPr="003D061F">
        <w:rPr>
          <w:rFonts w:eastAsia="Times New Roman" w:cs="Times New Roman"/>
          <w:bCs/>
          <w:szCs w:val="24"/>
          <w:lang w:eastAsia="en-GB"/>
        </w:rPr>
        <w:t>6: Engage with judicial and academic debate on points of constitutional law.</w:t>
      </w:r>
    </w:p>
    <w:p w14:paraId="311C8F23"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
          <w:bCs/>
          <w:szCs w:val="24"/>
          <w:lang w:eastAsia="en-GB"/>
        </w:rPr>
        <w:t xml:space="preserve">Primary </w:t>
      </w:r>
      <w:r w:rsidR="007B13E6" w:rsidRPr="003D061F">
        <w:rPr>
          <w:rFonts w:eastAsia="Times New Roman" w:cs="Times New Roman"/>
          <w:b/>
          <w:bCs/>
          <w:szCs w:val="24"/>
          <w:lang w:eastAsia="en-GB"/>
        </w:rPr>
        <w:t>t</w:t>
      </w:r>
      <w:r w:rsidRPr="003D061F">
        <w:rPr>
          <w:rFonts w:eastAsia="Times New Roman" w:cs="Times New Roman"/>
          <w:b/>
          <w:bCs/>
          <w:szCs w:val="24"/>
          <w:lang w:eastAsia="en-GB"/>
        </w:rPr>
        <w:t>exts</w:t>
      </w:r>
    </w:p>
    <w:p w14:paraId="2FABED6F"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Casey (2000) </w:t>
      </w:r>
      <w:r w:rsidRPr="003D061F">
        <w:rPr>
          <w:rFonts w:eastAsia="Times New Roman" w:cs="Times New Roman"/>
          <w:bCs/>
          <w:i/>
          <w:iCs/>
          <w:szCs w:val="24"/>
          <w:lang w:eastAsia="en-GB"/>
        </w:rPr>
        <w:t>Constitutional Law in Ireland</w:t>
      </w:r>
      <w:r w:rsidRPr="003D061F">
        <w:rPr>
          <w:rFonts w:eastAsia="Times New Roman" w:cs="Times New Roman"/>
          <w:bCs/>
          <w:szCs w:val="24"/>
          <w:lang w:eastAsia="en-GB"/>
        </w:rPr>
        <w:t>, Dublin: Round Hall Sweet and Maxwell</w:t>
      </w:r>
    </w:p>
    <w:p w14:paraId="71C08C3E"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Forde and Leonard (2013) </w:t>
      </w:r>
      <w:r w:rsidRPr="003D061F">
        <w:rPr>
          <w:rFonts w:eastAsia="Times New Roman" w:cs="Times New Roman"/>
          <w:bCs/>
          <w:i/>
          <w:iCs/>
          <w:szCs w:val="24"/>
          <w:lang w:eastAsia="en-GB"/>
        </w:rPr>
        <w:t xml:space="preserve">Constitutional Law, </w:t>
      </w:r>
      <w:r w:rsidRPr="003D061F">
        <w:rPr>
          <w:rFonts w:eastAsia="Times New Roman" w:cs="Times New Roman"/>
          <w:bCs/>
          <w:iCs/>
          <w:szCs w:val="24"/>
          <w:lang w:eastAsia="en-GB"/>
        </w:rPr>
        <w:t>3</w:t>
      </w:r>
      <w:r w:rsidRPr="003D061F">
        <w:rPr>
          <w:rFonts w:eastAsia="Times New Roman" w:cs="Times New Roman"/>
          <w:bCs/>
          <w:iCs/>
          <w:szCs w:val="24"/>
          <w:vertAlign w:val="superscript"/>
          <w:lang w:eastAsia="en-GB"/>
        </w:rPr>
        <w:t>rd</w:t>
      </w:r>
      <w:r w:rsidRPr="003D061F">
        <w:rPr>
          <w:rFonts w:eastAsia="Times New Roman" w:cs="Times New Roman"/>
          <w:bCs/>
          <w:iCs/>
          <w:szCs w:val="24"/>
          <w:lang w:eastAsia="en-GB"/>
        </w:rPr>
        <w:t xml:space="preserve"> edn</w:t>
      </w:r>
      <w:r w:rsidRPr="003D061F">
        <w:rPr>
          <w:rFonts w:eastAsia="Times New Roman" w:cs="Times New Roman"/>
          <w:bCs/>
          <w:szCs w:val="24"/>
          <w:lang w:eastAsia="en-GB"/>
        </w:rPr>
        <w:t>, Dublin: Firstlaw</w:t>
      </w:r>
    </w:p>
    <w:p w14:paraId="02D12D53"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Hogan and Whyte (2003) </w:t>
      </w:r>
      <w:r w:rsidRPr="003D061F">
        <w:rPr>
          <w:rFonts w:eastAsia="Times New Roman" w:cs="Times New Roman"/>
          <w:bCs/>
          <w:i/>
          <w:iCs/>
          <w:szCs w:val="24"/>
          <w:lang w:eastAsia="en-GB"/>
        </w:rPr>
        <w:t xml:space="preserve">JM Kelly: The Irish Constitution, </w:t>
      </w:r>
      <w:r w:rsidRPr="003D061F">
        <w:rPr>
          <w:rFonts w:eastAsia="Times New Roman" w:cs="Times New Roman"/>
          <w:bCs/>
          <w:iCs/>
          <w:szCs w:val="24"/>
          <w:lang w:eastAsia="en-GB"/>
        </w:rPr>
        <w:t>4</w:t>
      </w:r>
      <w:r w:rsidRPr="003D061F">
        <w:rPr>
          <w:rFonts w:eastAsia="Times New Roman" w:cs="Times New Roman"/>
          <w:bCs/>
          <w:iCs/>
          <w:szCs w:val="24"/>
          <w:vertAlign w:val="superscript"/>
          <w:lang w:eastAsia="en-GB"/>
        </w:rPr>
        <w:t>th</w:t>
      </w:r>
      <w:r w:rsidRPr="003D061F">
        <w:rPr>
          <w:rFonts w:eastAsia="Times New Roman" w:cs="Times New Roman"/>
          <w:bCs/>
          <w:iCs/>
          <w:szCs w:val="24"/>
          <w:lang w:eastAsia="en-GB"/>
        </w:rPr>
        <w:t xml:space="preserve"> edn</w:t>
      </w:r>
      <w:r w:rsidRPr="003D061F">
        <w:rPr>
          <w:rFonts w:eastAsia="Times New Roman" w:cs="Times New Roman"/>
          <w:bCs/>
          <w:szCs w:val="24"/>
          <w:lang w:eastAsia="en-GB"/>
        </w:rPr>
        <w:t>, Dublin: Butterworths</w:t>
      </w:r>
    </w:p>
    <w:p w14:paraId="2DC473F0"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Doyle (2008) </w:t>
      </w:r>
      <w:r w:rsidRPr="003D061F">
        <w:rPr>
          <w:rFonts w:eastAsia="Times New Roman" w:cs="Times New Roman"/>
          <w:bCs/>
          <w:i/>
          <w:iCs/>
          <w:szCs w:val="24"/>
          <w:lang w:eastAsia="en-GB"/>
        </w:rPr>
        <w:t>Constitutional Law: Text, Cases and Materials</w:t>
      </w:r>
      <w:r w:rsidRPr="003D061F">
        <w:rPr>
          <w:rFonts w:eastAsia="Times New Roman" w:cs="Times New Roman"/>
          <w:bCs/>
          <w:szCs w:val="24"/>
          <w:lang w:eastAsia="en-GB"/>
        </w:rPr>
        <w:t>, Dublin: Clarus Press</w:t>
      </w:r>
    </w:p>
    <w:p w14:paraId="64A08D2A" w14:textId="77777777" w:rsidR="00A50CC4" w:rsidRPr="003D061F" w:rsidRDefault="00A50CC4" w:rsidP="008D6F89">
      <w:pPr>
        <w:jc w:val="left"/>
        <w:rPr>
          <w:rFonts w:eastAsia="Times New Roman" w:cs="Times New Roman"/>
          <w:bCs/>
          <w:szCs w:val="24"/>
          <w:lang w:eastAsia="en-GB"/>
        </w:rPr>
      </w:pPr>
    </w:p>
    <w:p w14:paraId="7E545FF7" w14:textId="77777777" w:rsidR="00A50CC4" w:rsidRPr="003D061F" w:rsidRDefault="00A50CC4" w:rsidP="008D6F89">
      <w:pPr>
        <w:jc w:val="left"/>
        <w:rPr>
          <w:rFonts w:eastAsia="Times New Roman" w:cs="Times New Roman"/>
          <w:b/>
          <w:bCs/>
          <w:szCs w:val="24"/>
          <w:lang w:eastAsia="en-GB"/>
        </w:rPr>
      </w:pPr>
      <w:r w:rsidRPr="003D061F">
        <w:rPr>
          <w:rFonts w:eastAsia="Times New Roman" w:cs="Times New Roman"/>
          <w:b/>
          <w:bCs/>
          <w:szCs w:val="24"/>
          <w:lang w:eastAsia="en-GB"/>
        </w:rPr>
        <w:t xml:space="preserve">Other </w:t>
      </w:r>
      <w:r w:rsidR="007B13E6" w:rsidRPr="003D061F">
        <w:rPr>
          <w:rFonts w:eastAsia="Times New Roman" w:cs="Times New Roman"/>
          <w:b/>
          <w:bCs/>
          <w:szCs w:val="24"/>
          <w:lang w:eastAsia="en-GB"/>
        </w:rPr>
        <w:t>r</w:t>
      </w:r>
      <w:r w:rsidRPr="003D061F">
        <w:rPr>
          <w:rFonts w:eastAsia="Times New Roman" w:cs="Times New Roman"/>
          <w:b/>
          <w:bCs/>
          <w:szCs w:val="24"/>
          <w:lang w:eastAsia="en-GB"/>
        </w:rPr>
        <w:t xml:space="preserve">elevant </w:t>
      </w:r>
      <w:r w:rsidR="007B13E6" w:rsidRPr="003D061F">
        <w:rPr>
          <w:rFonts w:eastAsia="Times New Roman" w:cs="Times New Roman"/>
          <w:b/>
          <w:bCs/>
          <w:szCs w:val="24"/>
          <w:lang w:eastAsia="en-GB"/>
        </w:rPr>
        <w:t>t</w:t>
      </w:r>
      <w:r w:rsidRPr="003D061F">
        <w:rPr>
          <w:rFonts w:eastAsia="Times New Roman" w:cs="Times New Roman"/>
          <w:b/>
          <w:bCs/>
          <w:szCs w:val="24"/>
          <w:lang w:eastAsia="en-GB"/>
        </w:rPr>
        <w:t>exts</w:t>
      </w:r>
    </w:p>
    <w:p w14:paraId="05F29386"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 xml:space="preserve">Laura Cahillane &amp; Seán Ó Conaill, </w:t>
      </w:r>
      <w:r w:rsidRPr="003D061F">
        <w:rPr>
          <w:rFonts w:eastAsia="Times New Roman" w:cs="Times New Roman"/>
          <w:bCs/>
          <w:i/>
          <w:szCs w:val="24"/>
          <w:lang w:eastAsia="en-GB"/>
        </w:rPr>
        <w:t>Constitutional Law – Ireland</w:t>
      </w:r>
      <w:r w:rsidRPr="003D061F">
        <w:rPr>
          <w:rFonts w:eastAsia="Times New Roman" w:cs="Times New Roman"/>
          <w:bCs/>
          <w:szCs w:val="24"/>
          <w:lang w:eastAsia="en-GB"/>
        </w:rPr>
        <w:t xml:space="preserve"> (Kluwer International Publishing forthcoming summer 2017)</w:t>
      </w:r>
    </w:p>
    <w:p w14:paraId="46123AD8"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 xml:space="preserve">Laura Cahillane, </w:t>
      </w:r>
      <w:r w:rsidRPr="003D061F">
        <w:rPr>
          <w:rFonts w:eastAsia="Times New Roman" w:cs="Times New Roman"/>
          <w:bCs/>
          <w:i/>
          <w:szCs w:val="24"/>
          <w:lang w:eastAsia="en-GB"/>
        </w:rPr>
        <w:t>Drafting the Irish Free State Constitution</w:t>
      </w:r>
      <w:r w:rsidRPr="003D061F">
        <w:rPr>
          <w:rFonts w:eastAsia="Times New Roman" w:cs="Times New Roman"/>
          <w:bCs/>
          <w:szCs w:val="24"/>
          <w:lang w:eastAsia="en-GB"/>
        </w:rPr>
        <w:t xml:space="preserve"> (Manchester University Press 2016)</w:t>
      </w:r>
    </w:p>
    <w:p w14:paraId="44684F07"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 xml:space="preserve">Laura Cahillane, James Gallen, and Tom Hickey (Eds), </w:t>
      </w:r>
      <w:r w:rsidRPr="003D061F">
        <w:rPr>
          <w:rFonts w:eastAsia="Times New Roman" w:cs="Times New Roman"/>
          <w:bCs/>
          <w:i/>
          <w:szCs w:val="24"/>
          <w:lang w:eastAsia="en-GB"/>
        </w:rPr>
        <w:t>Judges, Politics and the Irish Constitution</w:t>
      </w:r>
      <w:r w:rsidRPr="003D061F">
        <w:rPr>
          <w:rFonts w:eastAsia="Times New Roman" w:cs="Times New Roman"/>
          <w:bCs/>
          <w:szCs w:val="24"/>
          <w:lang w:eastAsia="en-GB"/>
        </w:rPr>
        <w:t xml:space="preserve"> (Manchester University Press 2017)</w:t>
      </w:r>
    </w:p>
    <w:p w14:paraId="70ACA239"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 xml:space="preserve">Constitution Review Group, </w:t>
      </w:r>
      <w:r w:rsidRPr="003D061F">
        <w:rPr>
          <w:rFonts w:eastAsia="Times New Roman" w:cs="Times New Roman"/>
          <w:bCs/>
          <w:i/>
          <w:iCs/>
          <w:szCs w:val="24"/>
          <w:lang w:eastAsia="en-GB"/>
        </w:rPr>
        <w:t>Report of the Constitution Review Group</w:t>
      </w:r>
      <w:r w:rsidRPr="003D061F">
        <w:rPr>
          <w:rFonts w:eastAsia="Times New Roman" w:cs="Times New Roman"/>
          <w:bCs/>
          <w:szCs w:val="24"/>
          <w:lang w:eastAsia="en-GB"/>
        </w:rPr>
        <w:t xml:space="preserve"> (Dublin: Stationery Office, 1996) also available on </w:t>
      </w:r>
      <w:hyperlink r:id="rId53" w:history="1">
        <w:r w:rsidRPr="003D061F">
          <w:rPr>
            <w:rFonts w:eastAsia="Times New Roman" w:cs="Times New Roman"/>
            <w:bCs/>
            <w:color w:val="0000FF" w:themeColor="hyperlink"/>
            <w:szCs w:val="24"/>
            <w:u w:val="single"/>
            <w:lang w:eastAsia="en-GB"/>
          </w:rPr>
          <w:t>www.constitution.ie</w:t>
        </w:r>
      </w:hyperlink>
      <w:r w:rsidRPr="003D061F">
        <w:rPr>
          <w:rFonts w:eastAsia="Times New Roman" w:cs="Times New Roman"/>
          <w:bCs/>
          <w:szCs w:val="24"/>
          <w:lang w:eastAsia="en-GB"/>
        </w:rPr>
        <w:t>)</w:t>
      </w:r>
    </w:p>
    <w:p w14:paraId="29D84704"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 xml:space="preserve">Eoin Carolan (Ed), </w:t>
      </w:r>
      <w:r w:rsidRPr="003D061F">
        <w:rPr>
          <w:rFonts w:eastAsia="Times New Roman" w:cs="Times New Roman"/>
          <w:bCs/>
          <w:i/>
          <w:szCs w:val="24"/>
          <w:lang w:eastAsia="en-GB"/>
        </w:rPr>
        <w:t>The Constitution of Ireland: Perspectives and Prospects</w:t>
      </w:r>
      <w:r w:rsidRPr="003D061F">
        <w:rPr>
          <w:rFonts w:eastAsia="Times New Roman" w:cs="Times New Roman"/>
          <w:bCs/>
          <w:szCs w:val="24"/>
          <w:lang w:eastAsia="en-GB"/>
        </w:rPr>
        <w:t xml:space="preserve"> (Haywards Heath: Bloomsbury, 2012)</w:t>
      </w:r>
    </w:p>
    <w:p w14:paraId="692923EA"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 xml:space="preserve">Eoin Carolan and Oran Doyle, </w:t>
      </w:r>
      <w:r w:rsidRPr="003D061F">
        <w:rPr>
          <w:rFonts w:eastAsia="Times New Roman" w:cs="Times New Roman"/>
          <w:bCs/>
          <w:i/>
          <w:szCs w:val="24"/>
          <w:lang w:eastAsia="en-GB"/>
        </w:rPr>
        <w:t>The Irish Constitution: Governance and Values</w:t>
      </w:r>
      <w:r w:rsidRPr="003D061F">
        <w:rPr>
          <w:rFonts w:eastAsia="Times New Roman" w:cs="Times New Roman"/>
          <w:bCs/>
          <w:szCs w:val="24"/>
          <w:lang w:eastAsia="en-GB"/>
        </w:rPr>
        <w:t xml:space="preserve"> (Dublin: Thomson Round Hall, 2008)</w:t>
      </w:r>
    </w:p>
    <w:p w14:paraId="6A53C270"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iCs/>
          <w:szCs w:val="24"/>
          <w:lang w:eastAsia="en-GB"/>
        </w:rPr>
        <w:t xml:space="preserve">Tim Murphy and Patrick Twomey (Eds), </w:t>
      </w:r>
      <w:r w:rsidRPr="003D061F">
        <w:rPr>
          <w:rFonts w:eastAsia="Times New Roman" w:cs="Times New Roman"/>
          <w:bCs/>
          <w:i/>
          <w:iCs/>
          <w:szCs w:val="24"/>
          <w:lang w:eastAsia="en-GB"/>
        </w:rPr>
        <w:t>Ireland’s Evolving Constitution</w:t>
      </w:r>
      <w:r w:rsidRPr="003D061F">
        <w:rPr>
          <w:rFonts w:eastAsia="Times New Roman" w:cs="Times New Roman"/>
          <w:bCs/>
          <w:szCs w:val="24"/>
          <w:lang w:eastAsia="en-GB"/>
        </w:rPr>
        <w:t xml:space="preserve"> (Oxford: Hart Publishing, 1998)</w:t>
      </w:r>
    </w:p>
    <w:p w14:paraId="2A573B40"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 xml:space="preserve">Frank Litton (Ed), </w:t>
      </w:r>
      <w:r w:rsidRPr="003D061F">
        <w:rPr>
          <w:rFonts w:eastAsia="Times New Roman" w:cs="Times New Roman"/>
          <w:bCs/>
          <w:i/>
          <w:iCs/>
          <w:szCs w:val="24"/>
          <w:lang w:eastAsia="en-GB"/>
        </w:rPr>
        <w:t>The Constitution of Ireland 1937–1987</w:t>
      </w:r>
      <w:r w:rsidRPr="003D061F">
        <w:rPr>
          <w:rFonts w:eastAsia="Times New Roman" w:cs="Times New Roman"/>
          <w:bCs/>
          <w:szCs w:val="24"/>
          <w:lang w:eastAsia="en-GB"/>
        </w:rPr>
        <w:t xml:space="preserve"> (Dublin: Institute of Public Administration, 1988)</w:t>
      </w:r>
    </w:p>
    <w:p w14:paraId="6F88C3B0"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Gerard Hogan and David Gwynn Morgan, </w:t>
      </w:r>
      <w:r w:rsidRPr="003D061F">
        <w:rPr>
          <w:rFonts w:eastAsia="Times New Roman" w:cs="Times New Roman"/>
          <w:bCs/>
          <w:i/>
          <w:iCs/>
          <w:szCs w:val="24"/>
          <w:lang w:eastAsia="en-GB"/>
        </w:rPr>
        <w:t>Administrative Law in Ireland</w:t>
      </w:r>
      <w:r w:rsidRPr="003D061F">
        <w:rPr>
          <w:rFonts w:eastAsia="Times New Roman" w:cs="Times New Roman"/>
          <w:bCs/>
          <w:szCs w:val="24"/>
          <w:lang w:eastAsia="en-GB"/>
        </w:rPr>
        <w:t>, (4</w:t>
      </w:r>
      <w:r w:rsidRPr="003D061F">
        <w:rPr>
          <w:rFonts w:eastAsia="Times New Roman" w:cs="Times New Roman"/>
          <w:bCs/>
          <w:szCs w:val="24"/>
          <w:vertAlign w:val="superscript"/>
          <w:lang w:eastAsia="en-GB"/>
        </w:rPr>
        <w:t>th</w:t>
      </w:r>
      <w:r w:rsidRPr="003D061F">
        <w:rPr>
          <w:rFonts w:eastAsia="Times New Roman" w:cs="Times New Roman"/>
          <w:bCs/>
          <w:szCs w:val="24"/>
          <w:lang w:eastAsia="en-GB"/>
        </w:rPr>
        <w:t xml:space="preserve"> edn, Dublin: Round Hall Sweet &amp; Maxwell, 2012)</w:t>
      </w:r>
    </w:p>
    <w:p w14:paraId="6CC8350A"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Dermot Keogh and Andrew McCarthy, </w:t>
      </w:r>
      <w:r w:rsidRPr="003D061F">
        <w:rPr>
          <w:rFonts w:eastAsia="Times New Roman" w:cs="Times New Roman"/>
          <w:bCs/>
          <w:i/>
          <w:iCs/>
          <w:szCs w:val="24"/>
          <w:lang w:eastAsia="en-GB"/>
        </w:rPr>
        <w:t>The Making of the Irish Constitution 1937</w:t>
      </w:r>
      <w:r w:rsidRPr="003D061F">
        <w:rPr>
          <w:rFonts w:eastAsia="Times New Roman" w:cs="Times New Roman"/>
          <w:bCs/>
          <w:szCs w:val="24"/>
          <w:lang w:eastAsia="en-GB"/>
        </w:rPr>
        <w:t>, (Cork: Mercer Press, 2007)</w:t>
      </w:r>
    </w:p>
    <w:p w14:paraId="57A7B572"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David Gwynn Morgan, </w:t>
      </w:r>
      <w:r w:rsidRPr="003D061F">
        <w:rPr>
          <w:rFonts w:eastAsia="Times New Roman" w:cs="Times New Roman"/>
          <w:bCs/>
          <w:i/>
          <w:iCs/>
          <w:szCs w:val="24"/>
          <w:lang w:eastAsia="en-GB"/>
        </w:rPr>
        <w:t>The Separation of Powers in the Irish Constitution</w:t>
      </w:r>
      <w:r w:rsidRPr="003D061F">
        <w:rPr>
          <w:rFonts w:eastAsia="Times New Roman" w:cs="Times New Roman"/>
          <w:bCs/>
          <w:szCs w:val="24"/>
          <w:lang w:eastAsia="en-GB"/>
        </w:rPr>
        <w:t>, (Dublin: Round Hall, 1997)</w:t>
      </w:r>
    </w:p>
    <w:p w14:paraId="57E8B725"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 xml:space="preserve">David Gwynn Morgan, </w:t>
      </w:r>
      <w:r w:rsidRPr="003D061F">
        <w:rPr>
          <w:rFonts w:eastAsia="Times New Roman" w:cs="Times New Roman"/>
          <w:bCs/>
          <w:i/>
          <w:szCs w:val="24"/>
          <w:lang w:eastAsia="en-GB"/>
        </w:rPr>
        <w:t>Constitutional Law of Ireland: the law of the executive, legislature and judicature</w:t>
      </w:r>
      <w:r w:rsidRPr="003D061F">
        <w:rPr>
          <w:rFonts w:eastAsia="Times New Roman" w:cs="Times New Roman"/>
          <w:bCs/>
          <w:szCs w:val="24"/>
          <w:lang w:eastAsia="en-GB"/>
        </w:rPr>
        <w:t>, (2</w:t>
      </w:r>
      <w:r w:rsidRPr="003D061F">
        <w:rPr>
          <w:rFonts w:eastAsia="Times New Roman" w:cs="Times New Roman"/>
          <w:bCs/>
          <w:szCs w:val="24"/>
          <w:vertAlign w:val="superscript"/>
          <w:lang w:eastAsia="en-GB"/>
        </w:rPr>
        <w:t>nd</w:t>
      </w:r>
      <w:r w:rsidRPr="003D061F">
        <w:rPr>
          <w:rFonts w:eastAsia="Times New Roman" w:cs="Times New Roman"/>
          <w:bCs/>
          <w:szCs w:val="24"/>
          <w:lang w:eastAsia="en-GB"/>
        </w:rPr>
        <w:t xml:space="preserve"> edn, Dublin: Round Hall, 1990)</w:t>
      </w:r>
    </w:p>
    <w:p w14:paraId="15C6F364" w14:textId="77777777" w:rsidR="00A50CC4" w:rsidRPr="003D061F" w:rsidRDefault="00A50CC4" w:rsidP="008D6F89">
      <w:pPr>
        <w:jc w:val="left"/>
        <w:rPr>
          <w:rFonts w:eastAsia="Times New Roman" w:cs="Times New Roman"/>
          <w:bCs/>
          <w:szCs w:val="24"/>
          <w:lang w:eastAsia="en-GB"/>
        </w:rPr>
      </w:pPr>
      <w:r w:rsidRPr="003D061F">
        <w:rPr>
          <w:rFonts w:eastAsia="Times New Roman" w:cs="Times New Roman"/>
          <w:bCs/>
          <w:szCs w:val="24"/>
          <w:lang w:eastAsia="en-GB"/>
        </w:rPr>
        <w:t xml:space="preserve">Gerard Hogan, </w:t>
      </w:r>
      <w:r w:rsidRPr="003D061F">
        <w:rPr>
          <w:rFonts w:eastAsia="Times New Roman" w:cs="Times New Roman"/>
          <w:bCs/>
          <w:i/>
          <w:szCs w:val="24"/>
          <w:lang w:eastAsia="en-GB"/>
        </w:rPr>
        <w:t>The Origins of the Irish Constitution 1928–1942</w:t>
      </w:r>
      <w:r w:rsidRPr="003D061F">
        <w:rPr>
          <w:rFonts w:eastAsia="Times New Roman" w:cs="Times New Roman"/>
          <w:bCs/>
          <w:szCs w:val="24"/>
          <w:lang w:eastAsia="en-GB"/>
        </w:rPr>
        <w:t>, (Dublin: RIA, 2012)</w:t>
      </w:r>
    </w:p>
    <w:p w14:paraId="0C73FADA" w14:textId="77777777" w:rsidR="00A50CC4" w:rsidRPr="003D061F" w:rsidRDefault="00A50CC4" w:rsidP="008D6F89">
      <w:pPr>
        <w:spacing w:after="0"/>
        <w:jc w:val="left"/>
        <w:rPr>
          <w:rFonts w:eastAsia="Times New Roman" w:cs="Times New Roman"/>
          <w:bCs/>
          <w:szCs w:val="24"/>
          <w:lang w:eastAsia="en-GB"/>
        </w:rPr>
      </w:pPr>
    </w:p>
    <w:p w14:paraId="586B4786" w14:textId="77777777" w:rsidR="00A50CC4" w:rsidRPr="003D061F" w:rsidRDefault="00A50CC4" w:rsidP="008D6F89">
      <w:pPr>
        <w:spacing w:after="0"/>
        <w:jc w:val="left"/>
        <w:rPr>
          <w:rFonts w:eastAsia="Times New Roman" w:cs="Times New Roman"/>
          <w:b/>
          <w:szCs w:val="24"/>
          <w:lang w:eastAsia="en-GB"/>
        </w:rPr>
      </w:pPr>
      <w:r w:rsidRPr="003D061F">
        <w:rPr>
          <w:rFonts w:eastAsia="Times New Roman" w:cs="Times New Roman"/>
          <w:b/>
          <w:szCs w:val="24"/>
          <w:lang w:eastAsia="en-GB"/>
        </w:rPr>
        <w:t xml:space="preserve">Academic </w:t>
      </w:r>
      <w:r w:rsidR="007B13E6" w:rsidRPr="003D061F">
        <w:rPr>
          <w:rFonts w:eastAsia="Times New Roman" w:cs="Times New Roman"/>
          <w:b/>
          <w:szCs w:val="24"/>
          <w:lang w:eastAsia="en-GB"/>
        </w:rPr>
        <w:t>i</w:t>
      </w:r>
      <w:r w:rsidRPr="003D061F">
        <w:rPr>
          <w:rFonts w:eastAsia="Times New Roman" w:cs="Times New Roman"/>
          <w:b/>
          <w:szCs w:val="24"/>
          <w:lang w:eastAsia="en-GB"/>
        </w:rPr>
        <w:t>nstruments</w:t>
      </w:r>
    </w:p>
    <w:p w14:paraId="26A3C0B7" w14:textId="77777777" w:rsidR="00A50CC4" w:rsidRPr="003D061F" w:rsidRDefault="00A50CC4" w:rsidP="008D6F89">
      <w:pPr>
        <w:spacing w:after="0"/>
        <w:jc w:val="left"/>
        <w:rPr>
          <w:rFonts w:eastAsia="Times New Roman" w:cs="Times New Roman"/>
          <w:bCs/>
          <w:szCs w:val="24"/>
          <w:lang w:eastAsia="en-GB"/>
        </w:rPr>
      </w:pPr>
      <w:r w:rsidRPr="003D061F">
        <w:rPr>
          <w:rFonts w:eastAsia="Times New Roman" w:cs="Times New Roman"/>
          <w:bCs/>
          <w:szCs w:val="24"/>
          <w:lang w:eastAsia="en-GB"/>
        </w:rPr>
        <w:t>20% - Discussion forum posts</w:t>
      </w:r>
    </w:p>
    <w:p w14:paraId="7324E892" w14:textId="77777777" w:rsidR="00A50CC4" w:rsidRPr="003D061F" w:rsidRDefault="00A50CC4" w:rsidP="008D6F89">
      <w:pPr>
        <w:spacing w:after="0"/>
        <w:jc w:val="left"/>
        <w:rPr>
          <w:rFonts w:eastAsia="Times New Roman" w:cs="Times New Roman"/>
          <w:bCs/>
          <w:szCs w:val="24"/>
          <w:lang w:eastAsia="en-GB"/>
        </w:rPr>
      </w:pPr>
      <w:r w:rsidRPr="003D061F">
        <w:rPr>
          <w:rFonts w:eastAsia="Times New Roman" w:cs="Times New Roman"/>
          <w:bCs/>
          <w:szCs w:val="24"/>
          <w:lang w:eastAsia="en-GB"/>
        </w:rPr>
        <w:t xml:space="preserve">20% - </w:t>
      </w:r>
      <w:r w:rsidR="003B6A73" w:rsidRPr="003D061F">
        <w:rPr>
          <w:rFonts w:eastAsia="Times New Roman" w:cs="Times New Roman"/>
          <w:bCs/>
          <w:szCs w:val="24"/>
          <w:lang w:eastAsia="en-GB"/>
        </w:rPr>
        <w:t>midterm</w:t>
      </w:r>
      <w:r w:rsidRPr="003D061F">
        <w:rPr>
          <w:rFonts w:eastAsia="Times New Roman" w:cs="Times New Roman"/>
          <w:bCs/>
          <w:szCs w:val="24"/>
          <w:lang w:eastAsia="en-GB"/>
        </w:rPr>
        <w:t xml:space="preserve"> quiz</w:t>
      </w:r>
    </w:p>
    <w:p w14:paraId="69FB1CCD" w14:textId="77777777" w:rsidR="00A50CC4" w:rsidRPr="003D061F" w:rsidRDefault="00A50CC4" w:rsidP="008D6F89">
      <w:pPr>
        <w:spacing w:after="0"/>
        <w:jc w:val="left"/>
        <w:rPr>
          <w:rFonts w:eastAsia="Times New Roman" w:cs="Times New Roman"/>
          <w:bCs/>
          <w:szCs w:val="24"/>
          <w:lang w:eastAsia="en-GB"/>
        </w:rPr>
      </w:pPr>
      <w:r w:rsidRPr="003D061F">
        <w:rPr>
          <w:rFonts w:eastAsia="Times New Roman" w:cs="Times New Roman"/>
          <w:bCs/>
          <w:szCs w:val="24"/>
          <w:lang w:eastAsia="en-GB"/>
        </w:rPr>
        <w:t>60% - exam</w:t>
      </w:r>
    </w:p>
    <w:p w14:paraId="618CD6BD" w14:textId="77777777" w:rsidR="00A50CC4" w:rsidRPr="003D061F" w:rsidRDefault="00A50CC4" w:rsidP="008D6F89">
      <w:pPr>
        <w:spacing w:after="0"/>
        <w:jc w:val="left"/>
        <w:rPr>
          <w:rFonts w:eastAsia="Times New Roman" w:cs="Times New Roman"/>
          <w:bCs/>
          <w:szCs w:val="24"/>
          <w:lang w:eastAsia="en-GB"/>
        </w:rPr>
      </w:pPr>
    </w:p>
    <w:p w14:paraId="7316EA92" w14:textId="77777777" w:rsidR="00A50CC4" w:rsidRPr="003D061F" w:rsidRDefault="00A50CC4" w:rsidP="008D6F89">
      <w:pPr>
        <w:rPr>
          <w:rFonts w:eastAsia="Times New Roman" w:cs="Times New Roman"/>
          <w:bCs/>
          <w:szCs w:val="24"/>
          <w:lang w:eastAsia="en-GB"/>
        </w:rPr>
      </w:pPr>
      <w:r w:rsidRPr="003D061F">
        <w:rPr>
          <w:rFonts w:eastAsia="Times New Roman" w:cs="Times New Roman"/>
          <w:bCs/>
          <w:szCs w:val="24"/>
          <w:lang w:eastAsia="en-GB"/>
        </w:rPr>
        <w:t xml:space="preserve">Repeat Exam: If the student has completed the 20% discussion forum posts then the repeat exam will be worth 80%. Is the student has completed the 20% </w:t>
      </w:r>
      <w:r w:rsidR="003B6A73" w:rsidRPr="003D061F">
        <w:rPr>
          <w:rFonts w:eastAsia="Times New Roman" w:cs="Times New Roman"/>
          <w:bCs/>
          <w:szCs w:val="24"/>
          <w:lang w:eastAsia="en-GB"/>
        </w:rPr>
        <w:t>midterm</w:t>
      </w:r>
      <w:r w:rsidRPr="003D061F">
        <w:rPr>
          <w:rFonts w:eastAsia="Times New Roman" w:cs="Times New Roman"/>
          <w:bCs/>
          <w:szCs w:val="24"/>
          <w:lang w:eastAsia="en-GB"/>
        </w:rPr>
        <w:t xml:space="preserve"> quiz then the repeat exam will be worth 80%. If the student has completed both the discussion forum posts and the </w:t>
      </w:r>
      <w:r w:rsidR="003B6A73" w:rsidRPr="003D061F">
        <w:rPr>
          <w:rFonts w:eastAsia="Times New Roman" w:cs="Times New Roman"/>
          <w:bCs/>
          <w:szCs w:val="24"/>
          <w:lang w:eastAsia="en-GB"/>
        </w:rPr>
        <w:t>midterm</w:t>
      </w:r>
      <w:r w:rsidRPr="003D061F">
        <w:rPr>
          <w:rFonts w:eastAsia="Times New Roman" w:cs="Times New Roman"/>
          <w:bCs/>
          <w:szCs w:val="24"/>
          <w:lang w:eastAsia="en-GB"/>
        </w:rPr>
        <w:t xml:space="preserve"> quiz then the repeat exam will be worth 60%. If the student has completed none of the continuous assessment then the repeat exam will be worth 100%.</w:t>
      </w:r>
    </w:p>
    <w:p w14:paraId="5131E20B" w14:textId="77777777" w:rsidR="00A50CC4" w:rsidRPr="003D061F" w:rsidRDefault="00A50CC4" w:rsidP="008D6F89">
      <w:pPr>
        <w:rPr>
          <w:szCs w:val="24"/>
        </w:rPr>
      </w:pPr>
      <w:r w:rsidRPr="003D061F">
        <w:rPr>
          <w:szCs w:val="24"/>
        </w:rPr>
        <w:t>(Law_Book of Modules 2020-2021 </w:t>
      </w:r>
      <w:r w:rsidRPr="003D061F">
        <w:rPr>
          <w:b/>
          <w:bCs/>
          <w:szCs w:val="24"/>
        </w:rPr>
        <w:t>NB</w:t>
      </w:r>
      <w:r w:rsidRPr="003D061F">
        <w:rPr>
          <w:szCs w:val="24"/>
        </w:rPr>
        <w:t>)</w:t>
      </w:r>
    </w:p>
    <w:p w14:paraId="01B99558" w14:textId="77777777" w:rsidR="00A50CC4" w:rsidRPr="003D061F" w:rsidRDefault="00A50CC4" w:rsidP="008D6F89">
      <w:pPr>
        <w:spacing w:after="200"/>
        <w:jc w:val="left"/>
        <w:rPr>
          <w:rFonts w:cs="Times New Roman"/>
          <w:b/>
          <w:color w:val="034638"/>
          <w:sz w:val="28"/>
          <w:szCs w:val="28"/>
          <w:lang w:eastAsia="en-IE"/>
        </w:rPr>
      </w:pPr>
      <w:r w:rsidRPr="003D061F">
        <w:rPr>
          <w:lang w:eastAsia="en-IE"/>
        </w:rPr>
        <w:br w:type="page"/>
      </w:r>
    </w:p>
    <w:p w14:paraId="47A3002C" w14:textId="77777777" w:rsidR="00737242" w:rsidRPr="003D061F" w:rsidRDefault="00737242" w:rsidP="008D6F89">
      <w:pPr>
        <w:pStyle w:val="Heading1"/>
        <w:rPr>
          <w:lang w:eastAsia="en-IE"/>
        </w:rPr>
      </w:pPr>
      <w:bookmarkStart w:id="336" w:name="_Toc52265607"/>
      <w:r w:rsidRPr="003D061F">
        <w:rPr>
          <w:lang w:eastAsia="en-IE"/>
        </w:rPr>
        <w:t xml:space="preserve">LA4205 </w:t>
      </w:r>
      <w:r w:rsidR="00DF0FB3" w:rsidRPr="003D061F">
        <w:rPr>
          <w:lang w:eastAsia="en-IE"/>
        </w:rPr>
        <w:t>Nursing &amp; Midwifery &amp; The Law</w:t>
      </w:r>
      <w:bookmarkEnd w:id="328"/>
      <w:bookmarkEnd w:id="329"/>
      <w:bookmarkEnd w:id="330"/>
      <w:bookmarkEnd w:id="331"/>
      <w:bookmarkEnd w:id="332"/>
      <w:bookmarkEnd w:id="336"/>
    </w:p>
    <w:p w14:paraId="534A8275" w14:textId="77777777" w:rsidR="00737242" w:rsidRPr="003D061F" w:rsidRDefault="00737242" w:rsidP="008D6F89">
      <w:pPr>
        <w:spacing w:after="0"/>
        <w:rPr>
          <w:rFonts w:eastAsia="Times New Roman"/>
          <w:lang w:eastAsia="en-IE"/>
        </w:rPr>
      </w:pPr>
    </w:p>
    <w:p w14:paraId="6C7BB79D" w14:textId="77777777" w:rsidR="00FA4517" w:rsidRPr="003D061F" w:rsidRDefault="00FA4517" w:rsidP="008D6F89">
      <w:pPr>
        <w:spacing w:after="0"/>
        <w:rPr>
          <w:b/>
          <w:bCs/>
        </w:rPr>
        <w:sectPr w:rsidR="00FA4517" w:rsidRPr="003D061F" w:rsidSect="009A74C2">
          <w:type w:val="continuous"/>
          <w:pgSz w:w="11906" w:h="16838"/>
          <w:pgMar w:top="1440" w:right="1440" w:bottom="1440" w:left="1440" w:header="708" w:footer="708" w:gutter="0"/>
          <w:pgNumType w:start="107"/>
          <w:cols w:space="708"/>
          <w:docGrid w:linePitch="360"/>
        </w:sectPr>
      </w:pPr>
    </w:p>
    <w:p w14:paraId="613FFE90" w14:textId="77777777" w:rsidR="00FA4517" w:rsidRPr="003D061F" w:rsidRDefault="00FA4517" w:rsidP="008D6F89">
      <w:pPr>
        <w:spacing w:after="0"/>
        <w:rPr>
          <w:b/>
          <w:bCs/>
        </w:rPr>
      </w:pPr>
      <w:r w:rsidRPr="003D061F">
        <w:rPr>
          <w:b/>
          <w:bCs/>
        </w:rPr>
        <w:t xml:space="preserve">Module </w:t>
      </w:r>
      <w:r w:rsidR="007B13E6" w:rsidRPr="003D061F">
        <w:rPr>
          <w:b/>
          <w:bCs/>
        </w:rPr>
        <w:t>l</w:t>
      </w:r>
      <w:r w:rsidRPr="003D061F">
        <w:rPr>
          <w:b/>
          <w:bCs/>
        </w:rPr>
        <w:t>eader</w:t>
      </w:r>
    </w:p>
    <w:p w14:paraId="6F15D651" w14:textId="77777777" w:rsidR="00FA4517" w:rsidRPr="003D061F" w:rsidRDefault="00EB1469" w:rsidP="008D6F89">
      <w:pPr>
        <w:spacing w:after="0"/>
      </w:pPr>
      <w:r w:rsidRPr="003D061F">
        <w:rPr>
          <w:bCs/>
        </w:rPr>
        <w:t>Hope Davidson</w:t>
      </w:r>
    </w:p>
    <w:p w14:paraId="33CBD2DE" w14:textId="77777777" w:rsidR="00FA4517" w:rsidRPr="003D061F" w:rsidRDefault="003E50E6" w:rsidP="008D6F89">
      <w:pPr>
        <w:spacing w:after="0"/>
      </w:pPr>
      <w:hyperlink r:id="rId54" w:history="1">
        <w:r w:rsidR="00EB1469" w:rsidRPr="003D061F">
          <w:rPr>
            <w:rStyle w:val="Hyperlink"/>
          </w:rPr>
          <w:t>Hope.Davidson@ul.ie</w:t>
        </w:r>
      </w:hyperlink>
    </w:p>
    <w:p w14:paraId="2D6568CA" w14:textId="77777777" w:rsidR="00FA4517" w:rsidRPr="003D061F" w:rsidRDefault="00FA4517" w:rsidP="008D6F89">
      <w:pPr>
        <w:spacing w:after="0"/>
      </w:pPr>
    </w:p>
    <w:p w14:paraId="2671D491" w14:textId="77777777" w:rsidR="00737242" w:rsidRPr="003D061F" w:rsidRDefault="00107408" w:rsidP="008D6F89">
      <w:pPr>
        <w:spacing w:after="0"/>
        <w:rPr>
          <w:b/>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77F48794" w14:textId="77777777" w:rsidR="00737242" w:rsidRPr="003D061F" w:rsidRDefault="00737242" w:rsidP="008D6F89">
      <w:pPr>
        <w:spacing w:after="0"/>
        <w:rPr>
          <w:lang w:eastAsia="en-GB"/>
        </w:rPr>
      </w:pPr>
      <w:bookmarkStart w:id="337" w:name="_Toc490059508"/>
      <w:r w:rsidRPr="003D061F">
        <w:rPr>
          <w:iCs/>
          <w:lang w:eastAsia="en-GB"/>
        </w:rPr>
        <w:t>Lecture:</w:t>
      </w:r>
      <w:r w:rsidR="00FA4517" w:rsidRPr="003D061F">
        <w:rPr>
          <w:iCs/>
          <w:lang w:eastAsia="en-GB"/>
        </w:rPr>
        <w:t xml:space="preserve"> </w:t>
      </w:r>
      <w:r w:rsidRPr="003D061F">
        <w:rPr>
          <w:lang w:eastAsia="en-GB"/>
        </w:rPr>
        <w:t xml:space="preserve">2 </w:t>
      </w:r>
      <w:r w:rsidRPr="003D061F">
        <w:rPr>
          <w:iCs/>
          <w:lang w:eastAsia="en-GB"/>
        </w:rPr>
        <w:t>Tutorial</w:t>
      </w:r>
      <w:bookmarkEnd w:id="337"/>
      <w:r w:rsidR="00E06C97" w:rsidRPr="003D061F">
        <w:rPr>
          <w:iCs/>
          <w:lang w:eastAsia="en-GB"/>
        </w:rPr>
        <w:t>: 1</w:t>
      </w:r>
    </w:p>
    <w:p w14:paraId="7B022ED9" w14:textId="77777777" w:rsidR="00737242" w:rsidRPr="003D061F" w:rsidRDefault="00737242" w:rsidP="008D6F89">
      <w:pPr>
        <w:spacing w:after="0"/>
        <w:rPr>
          <w:lang w:eastAsia="en-GB"/>
        </w:rPr>
      </w:pPr>
      <w:bookmarkStart w:id="338" w:name="_Toc490059509"/>
      <w:r w:rsidRPr="003D061F">
        <w:rPr>
          <w:iCs/>
          <w:lang w:eastAsia="en-GB"/>
        </w:rPr>
        <w:t xml:space="preserve">Credits: </w:t>
      </w:r>
      <w:r w:rsidRPr="003D061F">
        <w:rPr>
          <w:lang w:eastAsia="en-GB"/>
        </w:rPr>
        <w:t>6</w:t>
      </w:r>
      <w:bookmarkEnd w:id="338"/>
    </w:p>
    <w:p w14:paraId="1DCC453A" w14:textId="77777777" w:rsidR="00FA4517" w:rsidRPr="003D061F" w:rsidRDefault="00FA4517" w:rsidP="008D6F89">
      <w:pPr>
        <w:spacing w:after="0"/>
        <w:rPr>
          <w:iCs/>
          <w:lang w:eastAsia="en-GB"/>
        </w:rPr>
        <w:sectPr w:rsidR="00FA4517" w:rsidRPr="003D061F" w:rsidSect="00DA454E">
          <w:type w:val="continuous"/>
          <w:pgSz w:w="11906" w:h="16838"/>
          <w:pgMar w:top="1440" w:right="1440" w:bottom="1440" w:left="1440" w:header="708" w:footer="708" w:gutter="0"/>
          <w:cols w:num="2" w:space="708"/>
          <w:docGrid w:linePitch="360"/>
        </w:sectPr>
      </w:pPr>
    </w:p>
    <w:p w14:paraId="4088886E" w14:textId="77777777" w:rsidR="00737242" w:rsidRPr="003D061F" w:rsidRDefault="008B1162" w:rsidP="008D6F89">
      <w:pPr>
        <w:spacing w:after="0"/>
      </w:pPr>
      <w:r w:rsidRPr="003D061F">
        <w:rPr>
          <w:b/>
          <w:bCs/>
        </w:rPr>
        <w:t>Rationale &amp; Purpose of the Module</w:t>
      </w:r>
    </w:p>
    <w:p w14:paraId="50E6ACF1" w14:textId="77777777" w:rsidR="00737242" w:rsidRPr="003D061F" w:rsidRDefault="00737242" w:rsidP="008D6F89">
      <w:pPr>
        <w:spacing w:after="0"/>
      </w:pPr>
      <w:r w:rsidRPr="003D061F">
        <w:t>This module provides an understanding of the role and application of the legal process in the practice of nursing and midwifery.</w:t>
      </w:r>
    </w:p>
    <w:p w14:paraId="3C85703E" w14:textId="77777777" w:rsidR="00737242" w:rsidRPr="003D061F" w:rsidRDefault="00737242" w:rsidP="008D6F89">
      <w:pPr>
        <w:spacing w:after="0"/>
        <w:rPr>
          <w:bCs/>
        </w:rPr>
      </w:pPr>
    </w:p>
    <w:p w14:paraId="662FDA6E" w14:textId="77777777" w:rsidR="00737242" w:rsidRPr="003D061F" w:rsidRDefault="004E30EF" w:rsidP="008D6F89">
      <w:pPr>
        <w:spacing w:after="0"/>
      </w:pPr>
      <w:r w:rsidRPr="003D061F">
        <w:rPr>
          <w:b/>
          <w:bCs/>
        </w:rPr>
        <w:t>Syllabus</w:t>
      </w:r>
    </w:p>
    <w:p w14:paraId="54DB9AFB" w14:textId="77777777" w:rsidR="00412DED" w:rsidRPr="003D061F" w:rsidRDefault="00737242" w:rsidP="008D6F89">
      <w:pPr>
        <w:pStyle w:val="ListParagraph"/>
        <w:numPr>
          <w:ilvl w:val="0"/>
          <w:numId w:val="44"/>
        </w:numPr>
        <w:spacing w:after="0"/>
        <w:ind w:left="567"/>
      </w:pPr>
      <w:r w:rsidRPr="003D061F">
        <w:t>The sources of law: the Constitution, case law, and legislation.</w:t>
      </w:r>
    </w:p>
    <w:p w14:paraId="07D5740A" w14:textId="77777777" w:rsidR="00412DED" w:rsidRPr="003D061F" w:rsidRDefault="00737242" w:rsidP="008D6F89">
      <w:pPr>
        <w:pStyle w:val="ListParagraph"/>
        <w:numPr>
          <w:ilvl w:val="0"/>
          <w:numId w:val="44"/>
        </w:numPr>
        <w:spacing w:after="0"/>
        <w:ind w:left="567"/>
      </w:pPr>
      <w:r w:rsidRPr="003D061F">
        <w:t>The court structure</w:t>
      </w:r>
      <w:r w:rsidR="00412DED" w:rsidRPr="003D061F">
        <w:t>:</w:t>
      </w:r>
      <w:r w:rsidRPr="003D061F">
        <w:t xml:space="preserve"> tribunals and other dispute resolution mechanisms.</w:t>
      </w:r>
    </w:p>
    <w:p w14:paraId="22D169D8" w14:textId="77777777" w:rsidR="00412DED" w:rsidRPr="003D061F" w:rsidRDefault="00737242" w:rsidP="008D6F89">
      <w:pPr>
        <w:pStyle w:val="ListParagraph"/>
        <w:numPr>
          <w:ilvl w:val="0"/>
          <w:numId w:val="44"/>
        </w:numPr>
        <w:spacing w:after="0"/>
        <w:ind w:left="567"/>
      </w:pPr>
      <w:r w:rsidRPr="003D061F">
        <w:t xml:space="preserve">The regulatory framework, </w:t>
      </w:r>
      <w:r w:rsidR="00412DED" w:rsidRPr="003D061F">
        <w:t>r</w:t>
      </w:r>
      <w:r w:rsidRPr="003D061F">
        <w:t>ecord keeping</w:t>
      </w:r>
      <w:r w:rsidR="00412DED" w:rsidRPr="003D061F">
        <w:t>,</w:t>
      </w:r>
      <w:r w:rsidRPr="003D061F">
        <w:t xml:space="preserve"> and </w:t>
      </w:r>
      <w:r w:rsidR="00506848" w:rsidRPr="003D061F">
        <w:t>c</w:t>
      </w:r>
      <w:r w:rsidRPr="003D061F">
        <w:t>onfidentiality.</w:t>
      </w:r>
    </w:p>
    <w:p w14:paraId="56D63E83" w14:textId="77777777" w:rsidR="00412DED" w:rsidRPr="003D061F" w:rsidRDefault="00737242" w:rsidP="008D6F89">
      <w:pPr>
        <w:pStyle w:val="ListParagraph"/>
        <w:numPr>
          <w:ilvl w:val="0"/>
          <w:numId w:val="44"/>
        </w:numPr>
        <w:spacing w:after="0"/>
        <w:ind w:left="567"/>
      </w:pPr>
      <w:r w:rsidRPr="003D061F">
        <w:t xml:space="preserve">The </w:t>
      </w:r>
      <w:r w:rsidR="00412DED" w:rsidRPr="003D061F">
        <w:t>c</w:t>
      </w:r>
      <w:r w:rsidRPr="003D061F">
        <w:t>ourt system in Ireland</w:t>
      </w:r>
      <w:r w:rsidR="00412DED" w:rsidRPr="003D061F">
        <w:t xml:space="preserve">, </w:t>
      </w:r>
      <w:r w:rsidRPr="003D061F">
        <w:t>constitutional interpretation and the development of unenumerated rights in the Constitution.</w:t>
      </w:r>
    </w:p>
    <w:p w14:paraId="74290685" w14:textId="77777777" w:rsidR="00412DED" w:rsidRPr="003D061F" w:rsidRDefault="00737242" w:rsidP="008D6F89">
      <w:pPr>
        <w:pStyle w:val="ListParagraph"/>
        <w:numPr>
          <w:ilvl w:val="0"/>
          <w:numId w:val="44"/>
        </w:numPr>
        <w:spacing w:after="0"/>
        <w:ind w:left="567"/>
      </w:pPr>
      <w:r w:rsidRPr="003D061F">
        <w:t xml:space="preserve">Issues in criminal and tort law in the practice of nursing and midwifery: </w:t>
      </w:r>
      <w:r w:rsidR="00412DED" w:rsidRPr="003D061F">
        <w:t>l</w:t>
      </w:r>
      <w:r w:rsidRPr="003D061F">
        <w:t>iability for negligence.</w:t>
      </w:r>
      <w:r w:rsidR="00412DED" w:rsidRPr="003D061F">
        <w:t xml:space="preserve"> </w:t>
      </w:r>
      <w:r w:rsidRPr="003D061F">
        <w:t>Legal issues of informed consent, informed choice, right of refusal.</w:t>
      </w:r>
    </w:p>
    <w:p w14:paraId="64EC21D6" w14:textId="77777777" w:rsidR="00412DED" w:rsidRPr="003D061F" w:rsidRDefault="00737242" w:rsidP="008D6F89">
      <w:pPr>
        <w:pStyle w:val="ListParagraph"/>
        <w:numPr>
          <w:ilvl w:val="0"/>
          <w:numId w:val="44"/>
        </w:numPr>
        <w:spacing w:after="0"/>
        <w:ind w:left="567"/>
      </w:pPr>
      <w:r w:rsidRPr="003D061F">
        <w:t>Mental health provisions.</w:t>
      </w:r>
    </w:p>
    <w:p w14:paraId="51DB02F5" w14:textId="77777777" w:rsidR="00412DED" w:rsidRPr="003D061F" w:rsidRDefault="00737242" w:rsidP="008D6F89">
      <w:pPr>
        <w:pStyle w:val="ListParagraph"/>
        <w:numPr>
          <w:ilvl w:val="0"/>
          <w:numId w:val="44"/>
        </w:numPr>
        <w:spacing w:after="0"/>
        <w:ind w:left="567"/>
      </w:pPr>
      <w:r w:rsidRPr="003D061F">
        <w:t>Fundamental human rights issues.</w:t>
      </w:r>
    </w:p>
    <w:p w14:paraId="5A0D4047" w14:textId="77777777" w:rsidR="00737242" w:rsidRPr="003D061F" w:rsidRDefault="00737242" w:rsidP="008D6F89">
      <w:pPr>
        <w:pStyle w:val="ListParagraph"/>
        <w:numPr>
          <w:ilvl w:val="0"/>
          <w:numId w:val="44"/>
        </w:numPr>
        <w:spacing w:after="0"/>
        <w:ind w:left="567"/>
      </w:pPr>
      <w:r w:rsidRPr="003D061F">
        <w:t>Legal issues related to the right to life and the right to die.</w:t>
      </w:r>
    </w:p>
    <w:p w14:paraId="4967C460" w14:textId="77777777" w:rsidR="00737242" w:rsidRPr="003D061F" w:rsidRDefault="00737242" w:rsidP="008D6F89">
      <w:pPr>
        <w:spacing w:after="0"/>
        <w:rPr>
          <w:bCs/>
        </w:rPr>
      </w:pPr>
    </w:p>
    <w:p w14:paraId="2CE575E3" w14:textId="77777777" w:rsidR="00737242" w:rsidRPr="003D061F" w:rsidRDefault="004E30EF" w:rsidP="008D6F89">
      <w:pPr>
        <w:spacing w:after="0"/>
      </w:pPr>
      <w:r w:rsidRPr="003D061F">
        <w:rPr>
          <w:b/>
          <w:bCs/>
        </w:rPr>
        <w:t xml:space="preserve">Learning </w:t>
      </w:r>
      <w:r w:rsidR="007B13E6" w:rsidRPr="003D061F">
        <w:rPr>
          <w:b/>
          <w:bCs/>
        </w:rPr>
        <w:t>o</w:t>
      </w:r>
      <w:r w:rsidRPr="003D061F">
        <w:rPr>
          <w:b/>
          <w:bCs/>
        </w:rPr>
        <w:t>utcomes</w:t>
      </w:r>
    </w:p>
    <w:p w14:paraId="79E8453A" w14:textId="77777777" w:rsidR="00737242" w:rsidRPr="003D061F" w:rsidRDefault="00737242" w:rsidP="008D6F89">
      <w:pPr>
        <w:pStyle w:val="ListParagraph"/>
        <w:numPr>
          <w:ilvl w:val="0"/>
          <w:numId w:val="45"/>
        </w:numPr>
        <w:spacing w:after="0"/>
        <w:ind w:left="567"/>
      </w:pPr>
      <w:r w:rsidRPr="003D061F">
        <w:t xml:space="preserve">Demonstrate an overview understanding of the Irish </w:t>
      </w:r>
      <w:r w:rsidR="00412DED" w:rsidRPr="003D061F">
        <w:t xml:space="preserve">legal system </w:t>
      </w:r>
      <w:r w:rsidRPr="003D061F">
        <w:t>as relevant to nursing and midwifery practice</w:t>
      </w:r>
      <w:r w:rsidR="00C47591" w:rsidRPr="003D061F">
        <w:t>.</w:t>
      </w:r>
    </w:p>
    <w:p w14:paraId="5EB4B203" w14:textId="77777777" w:rsidR="00737242" w:rsidRPr="003D061F" w:rsidRDefault="00737242" w:rsidP="008D6F89">
      <w:pPr>
        <w:pStyle w:val="ListParagraph"/>
        <w:numPr>
          <w:ilvl w:val="0"/>
          <w:numId w:val="45"/>
        </w:numPr>
        <w:spacing w:after="0"/>
        <w:ind w:left="567"/>
      </w:pPr>
      <w:r w:rsidRPr="003D061F">
        <w:t>Explore legislation and related issues within nursing and midwifery practice</w:t>
      </w:r>
      <w:r w:rsidR="00FA4517" w:rsidRPr="003D061F">
        <w:t>.</w:t>
      </w:r>
    </w:p>
    <w:p w14:paraId="551E0550" w14:textId="77777777" w:rsidR="00737242" w:rsidRPr="003D061F" w:rsidRDefault="00737242" w:rsidP="008D6F89">
      <w:pPr>
        <w:pStyle w:val="ListParagraph"/>
        <w:numPr>
          <w:ilvl w:val="0"/>
          <w:numId w:val="45"/>
        </w:numPr>
        <w:spacing w:after="0"/>
        <w:ind w:left="567"/>
      </w:pPr>
      <w:r w:rsidRPr="003D061F">
        <w:t>Discuss the concepts of duty of care, tort and negligence, legal resolution mechanisms</w:t>
      </w:r>
      <w:r w:rsidR="00412DED" w:rsidRPr="003D061F">
        <w:t>,</w:t>
      </w:r>
      <w:r w:rsidRPr="003D061F">
        <w:t xml:space="preserve"> and the implications for nursing and midwifery practice</w:t>
      </w:r>
      <w:r w:rsidR="00412DED" w:rsidRPr="003D061F">
        <w:t>.</w:t>
      </w:r>
    </w:p>
    <w:p w14:paraId="7BBEC14D" w14:textId="77777777" w:rsidR="00737242" w:rsidRPr="003D061F" w:rsidRDefault="00737242" w:rsidP="008D6F89">
      <w:pPr>
        <w:pStyle w:val="ListParagraph"/>
        <w:numPr>
          <w:ilvl w:val="0"/>
          <w:numId w:val="45"/>
        </w:numPr>
        <w:spacing w:after="0"/>
        <w:ind w:left="567"/>
      </w:pPr>
      <w:r w:rsidRPr="003D061F">
        <w:t>Explore statutory legislation and constitutional rights and consider the issues for midwifery and nursing with regard to areas such as negligence, consent</w:t>
      </w:r>
      <w:r w:rsidR="00412DED" w:rsidRPr="003D061F">
        <w:t>,</w:t>
      </w:r>
      <w:r w:rsidRPr="003D061F">
        <w:t xml:space="preserve"> and capacity, </w:t>
      </w:r>
      <w:r w:rsidR="00412DED" w:rsidRPr="003D061F">
        <w:t xml:space="preserve">the </w:t>
      </w:r>
      <w:r w:rsidRPr="003D061F">
        <w:t xml:space="preserve">Mental Health Act, </w:t>
      </w:r>
      <w:r w:rsidR="00412DED" w:rsidRPr="003D061F">
        <w:t>d</w:t>
      </w:r>
      <w:r w:rsidRPr="003D061F">
        <w:t xml:space="preserve">isability, documentation, </w:t>
      </w:r>
      <w:r w:rsidR="00412DED" w:rsidRPr="003D061F">
        <w:t xml:space="preserve">and </w:t>
      </w:r>
      <w:r w:rsidRPr="003D061F">
        <w:t>confidentiality.</w:t>
      </w:r>
    </w:p>
    <w:p w14:paraId="600A8EBF" w14:textId="77777777" w:rsidR="00737242" w:rsidRPr="003D061F" w:rsidRDefault="00737242" w:rsidP="008D6F89">
      <w:pPr>
        <w:spacing w:after="0"/>
        <w:rPr>
          <w:i/>
          <w:iCs/>
        </w:rPr>
      </w:pPr>
    </w:p>
    <w:p w14:paraId="10132542" w14:textId="77777777" w:rsidR="00737242" w:rsidRPr="003D061F" w:rsidRDefault="00737242" w:rsidP="008D6F89">
      <w:pPr>
        <w:spacing w:after="0"/>
        <w:rPr>
          <w:b/>
        </w:rPr>
      </w:pPr>
      <w:r w:rsidRPr="003D061F">
        <w:rPr>
          <w:b/>
          <w:iCs/>
        </w:rPr>
        <w:t>Affective (</w:t>
      </w:r>
      <w:r w:rsidR="007B13E6" w:rsidRPr="003D061F">
        <w:rPr>
          <w:b/>
          <w:iCs/>
        </w:rPr>
        <w:t>a</w:t>
      </w:r>
      <w:r w:rsidR="00F27F02" w:rsidRPr="003D061F">
        <w:rPr>
          <w:b/>
          <w:iCs/>
        </w:rPr>
        <w:t xml:space="preserve">ttitudes &amp; </w:t>
      </w:r>
      <w:r w:rsidR="007B13E6" w:rsidRPr="003D061F">
        <w:rPr>
          <w:b/>
          <w:iCs/>
        </w:rPr>
        <w:t>v</w:t>
      </w:r>
      <w:r w:rsidR="00F27F02" w:rsidRPr="003D061F">
        <w:rPr>
          <w:b/>
          <w:iCs/>
        </w:rPr>
        <w:t>alues</w:t>
      </w:r>
      <w:r w:rsidRPr="003D061F">
        <w:rPr>
          <w:b/>
          <w:iCs/>
        </w:rPr>
        <w:t>)</w:t>
      </w:r>
    </w:p>
    <w:p w14:paraId="49890FB8" w14:textId="77777777" w:rsidR="00737242" w:rsidRPr="003D061F" w:rsidRDefault="00737242" w:rsidP="008D6F89">
      <w:pPr>
        <w:pStyle w:val="ListParagraph"/>
        <w:numPr>
          <w:ilvl w:val="0"/>
          <w:numId w:val="46"/>
        </w:numPr>
        <w:spacing w:after="0"/>
        <w:ind w:left="567"/>
      </w:pPr>
      <w:r w:rsidRPr="003D061F">
        <w:t>Relate relevant legislation to nursing and midwifery practice</w:t>
      </w:r>
      <w:r w:rsidR="00412DED" w:rsidRPr="003D061F">
        <w:t>.</w:t>
      </w:r>
    </w:p>
    <w:p w14:paraId="2A2CEF45" w14:textId="77777777" w:rsidR="00737242" w:rsidRPr="003D061F" w:rsidRDefault="00737242" w:rsidP="008D6F89">
      <w:pPr>
        <w:pStyle w:val="ListParagraph"/>
        <w:numPr>
          <w:ilvl w:val="0"/>
          <w:numId w:val="46"/>
        </w:numPr>
        <w:spacing w:after="0"/>
        <w:ind w:left="567"/>
      </w:pPr>
      <w:r w:rsidRPr="003D061F">
        <w:t>Discuss the concepts of fundamental human rights in health care</w:t>
      </w:r>
      <w:r w:rsidR="00412DED" w:rsidRPr="003D061F">
        <w:t>.</w:t>
      </w:r>
    </w:p>
    <w:p w14:paraId="18E3F359" w14:textId="77777777" w:rsidR="00737242" w:rsidRPr="003D061F" w:rsidRDefault="00737242" w:rsidP="008D6F89">
      <w:pPr>
        <w:spacing w:after="0"/>
      </w:pPr>
    </w:p>
    <w:p w14:paraId="7BFB6988" w14:textId="77777777" w:rsidR="00737242" w:rsidRPr="003D061F" w:rsidRDefault="00651FF6" w:rsidP="008D6F89">
      <w:pPr>
        <w:spacing w:after="0"/>
        <w:rPr>
          <w:bCs/>
        </w:rPr>
      </w:pPr>
      <w:r w:rsidRPr="003D061F">
        <w:rPr>
          <w:b/>
          <w:bCs/>
        </w:rPr>
        <w:t>How the module is taught &amp; the students’ learning experience</w:t>
      </w:r>
    </w:p>
    <w:p w14:paraId="770C7C31" w14:textId="77777777" w:rsidR="00737242" w:rsidRPr="003D061F" w:rsidRDefault="00737242" w:rsidP="008D6F89">
      <w:pPr>
        <w:spacing w:after="0"/>
        <w:rPr>
          <w:bCs/>
        </w:rPr>
      </w:pPr>
      <w:r w:rsidRPr="003D061F">
        <w:t xml:space="preserve">The module will be taught through a series of lectures. </w:t>
      </w:r>
      <w:r w:rsidRPr="003D061F">
        <w:rPr>
          <w:bCs/>
        </w:rPr>
        <w:t>PowerPoint slides for each topic will be made available on S</w:t>
      </w:r>
      <w:r w:rsidR="00D34471" w:rsidRPr="003D061F">
        <w:rPr>
          <w:bCs/>
        </w:rPr>
        <w:t>ULIS</w:t>
      </w:r>
      <w:r w:rsidRPr="003D061F">
        <w:rPr>
          <w:bCs/>
        </w:rPr>
        <w:t>. Students are expected to supplement these notes with their own lecture notes and independent research to further their knowledge of the relevant issues.</w:t>
      </w:r>
    </w:p>
    <w:p w14:paraId="35055252" w14:textId="77777777" w:rsidR="00737242" w:rsidRPr="003D061F" w:rsidRDefault="00737242" w:rsidP="008D6F89">
      <w:pPr>
        <w:spacing w:after="0"/>
      </w:pPr>
    </w:p>
    <w:p w14:paraId="2833EAA2" w14:textId="77777777" w:rsidR="00737242" w:rsidRPr="003D061F" w:rsidRDefault="004E30EF" w:rsidP="008D6F89">
      <w:pPr>
        <w:spacing w:after="0"/>
      </w:pPr>
      <w:r w:rsidRPr="003D061F">
        <w:rPr>
          <w:b/>
          <w:bCs/>
        </w:rPr>
        <w:t xml:space="preserve">Primary </w:t>
      </w:r>
      <w:r w:rsidR="007B13E6" w:rsidRPr="003D061F">
        <w:rPr>
          <w:b/>
          <w:bCs/>
        </w:rPr>
        <w:t>t</w:t>
      </w:r>
      <w:r w:rsidRPr="003D061F">
        <w:rPr>
          <w:b/>
          <w:bCs/>
        </w:rPr>
        <w:t>exts</w:t>
      </w:r>
    </w:p>
    <w:p w14:paraId="6ABD1055" w14:textId="77777777" w:rsidR="00737242" w:rsidRPr="003D061F" w:rsidRDefault="00737242" w:rsidP="008D6F89">
      <w:pPr>
        <w:spacing w:after="0"/>
      </w:pPr>
      <w:r w:rsidRPr="003D061F">
        <w:t xml:space="preserve">Van Dokkum, N. (2011) </w:t>
      </w:r>
      <w:r w:rsidRPr="003D061F">
        <w:rPr>
          <w:i/>
          <w:iCs/>
        </w:rPr>
        <w:t xml:space="preserve">Nursing </w:t>
      </w:r>
      <w:r w:rsidR="00FC3779" w:rsidRPr="003D061F">
        <w:rPr>
          <w:i/>
          <w:iCs/>
        </w:rPr>
        <w:t>Law</w:t>
      </w:r>
      <w:r w:rsidRPr="003D061F">
        <w:rPr>
          <w:i/>
          <w:iCs/>
        </w:rPr>
        <w:t xml:space="preserve"> for students in Ireland</w:t>
      </w:r>
      <w:r w:rsidRPr="003D061F">
        <w:rPr>
          <w:iCs/>
        </w:rPr>
        <w:t>, 2</w:t>
      </w:r>
      <w:r w:rsidRPr="003D061F">
        <w:rPr>
          <w:iCs/>
          <w:vertAlign w:val="superscript"/>
        </w:rPr>
        <w:t xml:space="preserve">nd </w:t>
      </w:r>
      <w:r w:rsidRPr="003D061F">
        <w:rPr>
          <w:iCs/>
        </w:rPr>
        <w:t>ed</w:t>
      </w:r>
      <w:r w:rsidR="00E06C97" w:rsidRPr="003D061F">
        <w:rPr>
          <w:iCs/>
        </w:rPr>
        <w:t>n</w:t>
      </w:r>
      <w:r w:rsidRPr="003D061F">
        <w:t>, Dublin: Gill &amp; Macmillan</w:t>
      </w:r>
    </w:p>
    <w:p w14:paraId="722871A8" w14:textId="77777777" w:rsidR="00FA4517" w:rsidRPr="003D061F" w:rsidRDefault="00FA4517" w:rsidP="008D6F89">
      <w:pPr>
        <w:spacing w:after="0"/>
      </w:pPr>
    </w:p>
    <w:p w14:paraId="149D1FA3" w14:textId="77777777" w:rsidR="00737242" w:rsidRPr="003D061F" w:rsidRDefault="00737242" w:rsidP="008D6F89">
      <w:pPr>
        <w:spacing w:after="0"/>
        <w:rPr>
          <w:b/>
          <w:bCs/>
        </w:rPr>
      </w:pPr>
      <w:r w:rsidRPr="003D061F">
        <w:rPr>
          <w:b/>
          <w:bCs/>
        </w:rPr>
        <w:t xml:space="preserve">Other </w:t>
      </w:r>
      <w:r w:rsidR="007B13E6" w:rsidRPr="003D061F">
        <w:rPr>
          <w:b/>
          <w:bCs/>
        </w:rPr>
        <w:t>t</w:t>
      </w:r>
      <w:r w:rsidRPr="003D061F">
        <w:rPr>
          <w:b/>
          <w:bCs/>
        </w:rPr>
        <w:t>exts</w:t>
      </w:r>
    </w:p>
    <w:p w14:paraId="6AD36F61" w14:textId="77777777" w:rsidR="00737242" w:rsidRPr="003D061F" w:rsidRDefault="00737242" w:rsidP="008D6F89">
      <w:pPr>
        <w:spacing w:after="0"/>
      </w:pPr>
      <w:r w:rsidRPr="003D061F">
        <w:t xml:space="preserve">Dimond, B. (2006) </w:t>
      </w:r>
      <w:r w:rsidRPr="003D061F">
        <w:rPr>
          <w:i/>
          <w:iCs/>
        </w:rPr>
        <w:t>The Legal Aspects of Midwifery,</w:t>
      </w:r>
      <w:r w:rsidRPr="003D061F">
        <w:rPr>
          <w:iCs/>
        </w:rPr>
        <w:t xml:space="preserve"> 3</w:t>
      </w:r>
      <w:r w:rsidRPr="003D061F">
        <w:rPr>
          <w:iCs/>
          <w:vertAlign w:val="superscript"/>
        </w:rPr>
        <w:t>rd</w:t>
      </w:r>
      <w:r w:rsidRPr="003D061F">
        <w:rPr>
          <w:iCs/>
        </w:rPr>
        <w:t xml:space="preserve"> ed</w:t>
      </w:r>
      <w:r w:rsidRPr="003D061F">
        <w:t>, Edinburgh: Books for Midwives</w:t>
      </w:r>
    </w:p>
    <w:p w14:paraId="4C64BACC" w14:textId="77777777" w:rsidR="00737242" w:rsidRPr="003D061F" w:rsidRDefault="00737242" w:rsidP="008D6F89">
      <w:pPr>
        <w:spacing w:after="0"/>
      </w:pPr>
      <w:r w:rsidRPr="003D061F">
        <w:t xml:space="preserve">Jenkins, R. and Jones, S.R. (2004) </w:t>
      </w:r>
      <w:r w:rsidRPr="003D061F">
        <w:rPr>
          <w:i/>
          <w:iCs/>
        </w:rPr>
        <w:t xml:space="preserve">The </w:t>
      </w:r>
      <w:r w:rsidR="00FC3779" w:rsidRPr="003D061F">
        <w:rPr>
          <w:i/>
          <w:iCs/>
        </w:rPr>
        <w:t>Law</w:t>
      </w:r>
      <w:r w:rsidRPr="003D061F">
        <w:rPr>
          <w:i/>
          <w:iCs/>
        </w:rPr>
        <w:t xml:space="preserve"> and the Midwife</w:t>
      </w:r>
      <w:r w:rsidRPr="003D061F">
        <w:t>, Oxford: Blackwell</w:t>
      </w:r>
    </w:p>
    <w:p w14:paraId="4F5F06F0" w14:textId="77777777" w:rsidR="00737242" w:rsidRPr="003D061F" w:rsidRDefault="00737242" w:rsidP="008D6F89">
      <w:pPr>
        <w:spacing w:after="0"/>
      </w:pPr>
      <w:r w:rsidRPr="003D061F">
        <w:t xml:space="preserve">Bogner, M.S., (2012) </w:t>
      </w:r>
      <w:r w:rsidRPr="003D061F">
        <w:rPr>
          <w:i/>
          <w:iCs/>
        </w:rPr>
        <w:t>Human Errors in Medicine</w:t>
      </w:r>
      <w:r w:rsidRPr="003D061F">
        <w:t>, CRC Press</w:t>
      </w:r>
    </w:p>
    <w:p w14:paraId="0B9A156F" w14:textId="77777777" w:rsidR="00737242" w:rsidRPr="003D061F" w:rsidRDefault="00737242" w:rsidP="008D6F89">
      <w:pPr>
        <w:spacing w:after="0"/>
      </w:pPr>
      <w:r w:rsidRPr="003D061F">
        <w:t xml:space="preserve">Byrne, R. and McCutcheon, J.P. (2009) </w:t>
      </w:r>
      <w:r w:rsidRPr="003D061F">
        <w:rPr>
          <w:i/>
          <w:iCs/>
        </w:rPr>
        <w:t xml:space="preserve">The Irish Legal System, </w:t>
      </w:r>
      <w:r w:rsidRPr="003D061F">
        <w:rPr>
          <w:iCs/>
        </w:rPr>
        <w:t>5</w:t>
      </w:r>
      <w:r w:rsidRPr="003D061F">
        <w:rPr>
          <w:iCs/>
          <w:vertAlign w:val="superscript"/>
        </w:rPr>
        <w:t>th</w:t>
      </w:r>
      <w:r w:rsidRPr="003D061F">
        <w:rPr>
          <w:iCs/>
        </w:rPr>
        <w:t xml:space="preserve"> ed</w:t>
      </w:r>
      <w:r w:rsidR="00412DED" w:rsidRPr="003D061F">
        <w:rPr>
          <w:iCs/>
        </w:rPr>
        <w:t>n</w:t>
      </w:r>
      <w:r w:rsidRPr="003D061F">
        <w:t xml:space="preserve">, Haywards Heath: </w:t>
      </w:r>
      <w:r w:rsidR="003B6A73" w:rsidRPr="003D061F">
        <w:t>Bloomsbury</w:t>
      </w:r>
      <w:r w:rsidRPr="003D061F">
        <w:t xml:space="preserve"> Professional</w:t>
      </w:r>
    </w:p>
    <w:p w14:paraId="3134FA8C" w14:textId="77777777" w:rsidR="00737242" w:rsidRPr="003D061F" w:rsidRDefault="00737242" w:rsidP="008D6F89">
      <w:pPr>
        <w:spacing w:after="0"/>
      </w:pPr>
      <w:r w:rsidRPr="003D061F">
        <w:t xml:space="preserve">Casey, P. (2000) </w:t>
      </w:r>
      <w:r w:rsidRPr="003D061F">
        <w:rPr>
          <w:i/>
          <w:iCs/>
        </w:rPr>
        <w:t xml:space="preserve">Constitutional </w:t>
      </w:r>
      <w:r w:rsidR="00FC3779" w:rsidRPr="003D061F">
        <w:rPr>
          <w:i/>
          <w:iCs/>
        </w:rPr>
        <w:t>Law</w:t>
      </w:r>
      <w:r w:rsidRPr="003D061F">
        <w:rPr>
          <w:i/>
          <w:iCs/>
        </w:rPr>
        <w:t xml:space="preserve"> in Ireland</w:t>
      </w:r>
      <w:r w:rsidRPr="003D061F">
        <w:rPr>
          <w:iCs/>
        </w:rPr>
        <w:t>, 3</w:t>
      </w:r>
      <w:r w:rsidRPr="003D061F">
        <w:rPr>
          <w:iCs/>
          <w:vertAlign w:val="superscript"/>
        </w:rPr>
        <w:t>rd</w:t>
      </w:r>
      <w:r w:rsidRPr="003D061F">
        <w:rPr>
          <w:iCs/>
        </w:rPr>
        <w:t xml:space="preserve"> ed</w:t>
      </w:r>
      <w:r w:rsidR="00740D4C" w:rsidRPr="003D061F">
        <w:rPr>
          <w:iCs/>
        </w:rPr>
        <w:t>n</w:t>
      </w:r>
      <w:r w:rsidRPr="003D061F">
        <w:t>, Dublin: Round Hall Sweet &amp; Maxwell.</w:t>
      </w:r>
    </w:p>
    <w:p w14:paraId="587CA1AD" w14:textId="77777777" w:rsidR="00737242" w:rsidRPr="003D061F" w:rsidRDefault="00737242" w:rsidP="008D6F89">
      <w:pPr>
        <w:spacing w:after="0"/>
      </w:pPr>
      <w:r w:rsidRPr="003D061F">
        <w:t xml:space="preserve">Casey, P.R. and Craven, C (2010) </w:t>
      </w:r>
      <w:r w:rsidRPr="003D061F">
        <w:rPr>
          <w:i/>
          <w:iCs/>
        </w:rPr>
        <w:t xml:space="preserve">Psychiatry and the </w:t>
      </w:r>
      <w:r w:rsidR="00FC3779" w:rsidRPr="003D061F">
        <w:rPr>
          <w:i/>
          <w:iCs/>
        </w:rPr>
        <w:t>Law</w:t>
      </w:r>
      <w:r w:rsidRPr="003D061F">
        <w:rPr>
          <w:iCs/>
        </w:rPr>
        <w:t>, 2</w:t>
      </w:r>
      <w:r w:rsidRPr="003D061F">
        <w:rPr>
          <w:iCs/>
          <w:vertAlign w:val="superscript"/>
        </w:rPr>
        <w:t>nd</w:t>
      </w:r>
      <w:r w:rsidRPr="003D061F">
        <w:rPr>
          <w:iCs/>
        </w:rPr>
        <w:t xml:space="preserve"> ed</w:t>
      </w:r>
      <w:r w:rsidR="00740D4C" w:rsidRPr="003D061F">
        <w:rPr>
          <w:iCs/>
        </w:rPr>
        <w:t>n</w:t>
      </w:r>
      <w:r w:rsidRPr="003D061F">
        <w:t>, Dublin: Blackhall Publishing.</w:t>
      </w:r>
    </w:p>
    <w:p w14:paraId="40535B5D" w14:textId="77777777" w:rsidR="00737242" w:rsidRPr="003D061F" w:rsidRDefault="00737242" w:rsidP="008D6F89">
      <w:pPr>
        <w:spacing w:after="0"/>
      </w:pPr>
      <w:r w:rsidRPr="003D061F">
        <w:t xml:space="preserve">Doolan, B. (2011) </w:t>
      </w:r>
      <w:r w:rsidRPr="003D061F">
        <w:rPr>
          <w:i/>
          <w:iCs/>
        </w:rPr>
        <w:t xml:space="preserve">Principles of Irish </w:t>
      </w:r>
      <w:r w:rsidR="00FC3779" w:rsidRPr="003D061F">
        <w:rPr>
          <w:i/>
          <w:iCs/>
        </w:rPr>
        <w:t>Law</w:t>
      </w:r>
      <w:r w:rsidRPr="003D061F">
        <w:rPr>
          <w:i/>
          <w:iCs/>
        </w:rPr>
        <w:t xml:space="preserve">, </w:t>
      </w:r>
      <w:r w:rsidRPr="003D061F">
        <w:rPr>
          <w:iCs/>
        </w:rPr>
        <w:t>8</w:t>
      </w:r>
      <w:r w:rsidRPr="003D061F">
        <w:rPr>
          <w:iCs/>
          <w:vertAlign w:val="superscript"/>
        </w:rPr>
        <w:t>th</w:t>
      </w:r>
      <w:r w:rsidRPr="003D061F">
        <w:rPr>
          <w:iCs/>
        </w:rPr>
        <w:t xml:space="preserve"> ed</w:t>
      </w:r>
      <w:r w:rsidR="00412DED" w:rsidRPr="003D061F">
        <w:rPr>
          <w:iCs/>
        </w:rPr>
        <w:t>n</w:t>
      </w:r>
      <w:r w:rsidRPr="003D061F">
        <w:t xml:space="preserve">, Dublin: </w:t>
      </w:r>
      <w:r w:rsidR="00175283" w:rsidRPr="003D061F">
        <w:t>Gill &amp; Macmillan</w:t>
      </w:r>
    </w:p>
    <w:p w14:paraId="58E4DFBE" w14:textId="77777777" w:rsidR="00737242" w:rsidRPr="003D061F" w:rsidRDefault="00737242" w:rsidP="008D6F89">
      <w:pPr>
        <w:spacing w:after="0"/>
      </w:pPr>
      <w:r w:rsidRPr="003D061F">
        <w:t xml:space="preserve">Dooley, D. and McCarthy, J. (2011) </w:t>
      </w:r>
      <w:r w:rsidRPr="003D061F">
        <w:rPr>
          <w:i/>
          <w:iCs/>
        </w:rPr>
        <w:t xml:space="preserve">Nursing Ethics: Irish Cases and Concerns, </w:t>
      </w:r>
      <w:r w:rsidRPr="003D061F">
        <w:rPr>
          <w:iCs/>
        </w:rPr>
        <w:t>2</w:t>
      </w:r>
      <w:r w:rsidRPr="003D061F">
        <w:rPr>
          <w:iCs/>
          <w:vertAlign w:val="superscript"/>
        </w:rPr>
        <w:t>nd</w:t>
      </w:r>
      <w:r w:rsidRPr="003D061F">
        <w:rPr>
          <w:iCs/>
        </w:rPr>
        <w:t xml:space="preserve"> ed</w:t>
      </w:r>
      <w:r w:rsidR="00412DED" w:rsidRPr="003D061F">
        <w:rPr>
          <w:iCs/>
        </w:rPr>
        <w:t>n</w:t>
      </w:r>
      <w:r w:rsidRPr="003D061F">
        <w:t xml:space="preserve">, Dublin: </w:t>
      </w:r>
      <w:r w:rsidR="00175283" w:rsidRPr="003D061F">
        <w:t>Gill &amp; Macmillan</w:t>
      </w:r>
    </w:p>
    <w:p w14:paraId="5F685782" w14:textId="77777777" w:rsidR="00737242" w:rsidRPr="003D061F" w:rsidRDefault="00737242" w:rsidP="008D6F89">
      <w:pPr>
        <w:spacing w:after="0"/>
      </w:pPr>
      <w:r w:rsidRPr="003D061F">
        <w:t xml:space="preserve">Greene, B. (2005) </w:t>
      </w:r>
      <w:r w:rsidRPr="003D061F">
        <w:rPr>
          <w:i/>
          <w:iCs/>
        </w:rPr>
        <w:t xml:space="preserve">Understanding Medical </w:t>
      </w:r>
      <w:r w:rsidR="00FC3779" w:rsidRPr="003D061F">
        <w:rPr>
          <w:i/>
          <w:iCs/>
        </w:rPr>
        <w:t>Law</w:t>
      </w:r>
      <w:r w:rsidRPr="003D061F">
        <w:t>, London: Cavendish</w:t>
      </w:r>
    </w:p>
    <w:p w14:paraId="40F20E1D" w14:textId="77777777" w:rsidR="00737242" w:rsidRPr="003D061F" w:rsidRDefault="00737242" w:rsidP="008D6F89">
      <w:pPr>
        <w:spacing w:after="0"/>
      </w:pPr>
      <w:r w:rsidRPr="003D061F">
        <w:t xml:space="preserve">Hockton, A. (2002) </w:t>
      </w:r>
      <w:r w:rsidRPr="003D061F">
        <w:rPr>
          <w:i/>
          <w:iCs/>
        </w:rPr>
        <w:t xml:space="preserve">The </w:t>
      </w:r>
      <w:r w:rsidR="00FC3779" w:rsidRPr="003D061F">
        <w:rPr>
          <w:i/>
          <w:iCs/>
        </w:rPr>
        <w:t>Law</w:t>
      </w:r>
      <w:r w:rsidRPr="003D061F">
        <w:rPr>
          <w:i/>
          <w:iCs/>
        </w:rPr>
        <w:t xml:space="preserve"> of Consent to Medical Treatment</w:t>
      </w:r>
      <w:r w:rsidRPr="003D061F">
        <w:t>, London: Sweet &amp; Maxwell</w:t>
      </w:r>
    </w:p>
    <w:p w14:paraId="211439FD" w14:textId="77777777" w:rsidR="00737242" w:rsidRPr="003D061F" w:rsidRDefault="00737242" w:rsidP="008D6F89">
      <w:pPr>
        <w:spacing w:after="0"/>
      </w:pPr>
      <w:r w:rsidRPr="003D061F">
        <w:t xml:space="preserve">Madden, D. (2011) </w:t>
      </w:r>
      <w:r w:rsidRPr="003D061F">
        <w:rPr>
          <w:i/>
          <w:iCs/>
        </w:rPr>
        <w:t>Medic</w:t>
      </w:r>
      <w:r w:rsidR="00412DED" w:rsidRPr="003D061F">
        <w:rPr>
          <w:i/>
          <w:iCs/>
        </w:rPr>
        <w:t xml:space="preserve">ine, Ethics and the </w:t>
      </w:r>
      <w:r w:rsidR="00FC3779" w:rsidRPr="003D061F">
        <w:rPr>
          <w:i/>
          <w:iCs/>
        </w:rPr>
        <w:t>Law</w:t>
      </w:r>
      <w:r w:rsidR="00412DED" w:rsidRPr="003D061F">
        <w:rPr>
          <w:i/>
          <w:iCs/>
        </w:rPr>
        <w:t xml:space="preserve">, </w:t>
      </w:r>
      <w:r w:rsidR="00412DED" w:rsidRPr="003D061F">
        <w:rPr>
          <w:iCs/>
        </w:rPr>
        <w:t>2</w:t>
      </w:r>
      <w:r w:rsidR="00412DED" w:rsidRPr="003D061F">
        <w:rPr>
          <w:iCs/>
          <w:vertAlign w:val="superscript"/>
        </w:rPr>
        <w:t xml:space="preserve">nd </w:t>
      </w:r>
      <w:r w:rsidR="00412DED" w:rsidRPr="003D061F">
        <w:rPr>
          <w:iCs/>
        </w:rPr>
        <w:t>edn</w:t>
      </w:r>
      <w:r w:rsidR="00412DED" w:rsidRPr="003D061F">
        <w:rPr>
          <w:i/>
          <w:iCs/>
        </w:rPr>
        <w:t>,</w:t>
      </w:r>
      <w:r w:rsidRPr="003D061F">
        <w:t xml:space="preserve"> Dublin: Butterworths</w:t>
      </w:r>
    </w:p>
    <w:p w14:paraId="20017561" w14:textId="77777777" w:rsidR="008E5857" w:rsidRPr="003D061F" w:rsidRDefault="008E5857" w:rsidP="008D6F89">
      <w:pPr>
        <w:spacing w:after="0"/>
      </w:pPr>
      <w:r w:rsidRPr="003D061F">
        <w:t xml:space="preserve">Madden, D. (2011) Medicine, Ethics and the </w:t>
      </w:r>
      <w:r w:rsidR="00FC3779" w:rsidRPr="003D061F">
        <w:t>Law</w:t>
      </w:r>
      <w:r w:rsidRPr="003D061F">
        <w:t>, 2nd ed., Dublin: Butterworths.</w:t>
      </w:r>
    </w:p>
    <w:p w14:paraId="7300D53D" w14:textId="77777777" w:rsidR="00737242" w:rsidRPr="003D061F" w:rsidRDefault="00737242" w:rsidP="008D6F89">
      <w:pPr>
        <w:spacing w:after="0"/>
      </w:pPr>
      <w:r w:rsidRPr="003D061F">
        <w:t xml:space="preserve">Merry, A. and McCall Smith, A. (2001) </w:t>
      </w:r>
      <w:r w:rsidRPr="003D061F">
        <w:rPr>
          <w:i/>
          <w:iCs/>
        </w:rPr>
        <w:t xml:space="preserve">Errors, Medicine and the </w:t>
      </w:r>
      <w:r w:rsidR="00FC3779" w:rsidRPr="003D061F">
        <w:rPr>
          <w:i/>
          <w:iCs/>
        </w:rPr>
        <w:t>Law</w:t>
      </w:r>
      <w:r w:rsidR="00740D4C" w:rsidRPr="003D061F">
        <w:rPr>
          <w:i/>
          <w:iCs/>
        </w:rPr>
        <w:t>,</w:t>
      </w:r>
      <w:r w:rsidRPr="003D061F">
        <w:t xml:space="preserve"> Cambri</w:t>
      </w:r>
      <w:r w:rsidR="00412DED" w:rsidRPr="003D061F">
        <w:t>dge: Cambridge University Press</w:t>
      </w:r>
    </w:p>
    <w:p w14:paraId="02017E8C" w14:textId="77777777" w:rsidR="00737242" w:rsidRPr="003D061F" w:rsidRDefault="00737242" w:rsidP="008D6F89">
      <w:pPr>
        <w:spacing w:after="0"/>
      </w:pPr>
      <w:r w:rsidRPr="003D061F">
        <w:t xml:space="preserve">Mills, S. (2007) </w:t>
      </w:r>
      <w:r w:rsidRPr="003D061F">
        <w:rPr>
          <w:i/>
          <w:iCs/>
        </w:rPr>
        <w:t xml:space="preserve">Clinical Practice and the </w:t>
      </w:r>
      <w:r w:rsidR="00FC3779" w:rsidRPr="003D061F">
        <w:rPr>
          <w:i/>
          <w:iCs/>
        </w:rPr>
        <w:t>Law</w:t>
      </w:r>
      <w:r w:rsidRPr="003D061F">
        <w:rPr>
          <w:i/>
          <w:iCs/>
        </w:rPr>
        <w:t xml:space="preserve">, </w:t>
      </w:r>
      <w:r w:rsidRPr="003D061F">
        <w:rPr>
          <w:iCs/>
        </w:rPr>
        <w:t>2</w:t>
      </w:r>
      <w:r w:rsidRPr="003D061F">
        <w:rPr>
          <w:iCs/>
          <w:vertAlign w:val="superscript"/>
        </w:rPr>
        <w:t>nd</w:t>
      </w:r>
      <w:r w:rsidRPr="003D061F">
        <w:rPr>
          <w:iCs/>
        </w:rPr>
        <w:t xml:space="preserve"> ed</w:t>
      </w:r>
      <w:r w:rsidR="00412DED" w:rsidRPr="003D061F">
        <w:rPr>
          <w:iCs/>
        </w:rPr>
        <w:t>n</w:t>
      </w:r>
      <w:r w:rsidRPr="003D061F">
        <w:t>, Dublin: Tottel Publishing</w:t>
      </w:r>
    </w:p>
    <w:p w14:paraId="0E607E3B" w14:textId="77777777" w:rsidR="00072785" w:rsidRPr="003D061F" w:rsidRDefault="00072785" w:rsidP="008D6F89">
      <w:pPr>
        <w:spacing w:after="0"/>
      </w:pPr>
      <w:r w:rsidRPr="003D061F">
        <w:t xml:space="preserve">Mills, S and Mulligan, A (2017) Medical </w:t>
      </w:r>
      <w:r w:rsidR="00FC3779" w:rsidRPr="003D061F">
        <w:t>Law</w:t>
      </w:r>
      <w:r w:rsidRPr="003D061F">
        <w:t xml:space="preserve"> in Ireland 3rd ed., Dublin: Bloomsbury Publishing.</w:t>
      </w:r>
    </w:p>
    <w:p w14:paraId="26D747D9" w14:textId="77777777" w:rsidR="00737242" w:rsidRPr="003D061F" w:rsidRDefault="00737242" w:rsidP="008D6F89">
      <w:pPr>
        <w:spacing w:after="0"/>
      </w:pPr>
      <w:r w:rsidRPr="003D061F">
        <w:t xml:space="preserve">Tingle, J. and Cribb, A. (2007) </w:t>
      </w:r>
      <w:r w:rsidRPr="003D061F">
        <w:rPr>
          <w:i/>
          <w:iCs/>
        </w:rPr>
        <w:t xml:space="preserve">Nursing </w:t>
      </w:r>
      <w:r w:rsidR="00FC3779" w:rsidRPr="003D061F">
        <w:rPr>
          <w:i/>
          <w:iCs/>
        </w:rPr>
        <w:t>Law</w:t>
      </w:r>
      <w:r w:rsidRPr="003D061F">
        <w:rPr>
          <w:i/>
          <w:iCs/>
        </w:rPr>
        <w:t xml:space="preserve"> and Ethics</w:t>
      </w:r>
      <w:r w:rsidRPr="003D061F">
        <w:t>, Oxford: Wiley-Blackwell</w:t>
      </w:r>
    </w:p>
    <w:p w14:paraId="2BEC12F8" w14:textId="77777777" w:rsidR="00737242" w:rsidRPr="003D061F" w:rsidRDefault="00737242" w:rsidP="008D6F89">
      <w:pPr>
        <w:spacing w:after="0"/>
      </w:pPr>
    </w:p>
    <w:p w14:paraId="1AA08458" w14:textId="77777777" w:rsidR="00737242" w:rsidRPr="003D061F" w:rsidRDefault="004E30EF" w:rsidP="008D6F89">
      <w:pPr>
        <w:spacing w:after="0"/>
      </w:pPr>
      <w:r w:rsidRPr="003D061F">
        <w:rPr>
          <w:b/>
        </w:rPr>
        <w:t xml:space="preserve">Academic </w:t>
      </w:r>
      <w:r w:rsidR="007B13E6" w:rsidRPr="003D061F">
        <w:rPr>
          <w:b/>
        </w:rPr>
        <w:t>i</w:t>
      </w:r>
      <w:r w:rsidRPr="003D061F">
        <w:rPr>
          <w:b/>
        </w:rPr>
        <w:t>nstruments</w:t>
      </w:r>
    </w:p>
    <w:p w14:paraId="1B01EC0D" w14:textId="77777777" w:rsidR="00D4701C" w:rsidRPr="003D061F" w:rsidRDefault="007D2569" w:rsidP="008D6F89">
      <w:pPr>
        <w:spacing w:after="0"/>
      </w:pPr>
      <w:r w:rsidRPr="003D061F">
        <w:t>End-of-semester</w:t>
      </w:r>
      <w:r w:rsidR="00737242" w:rsidRPr="003D061F">
        <w:t xml:space="preserve"> Exam</w:t>
      </w:r>
      <w:r w:rsidR="00D4701C" w:rsidRPr="003D061F">
        <w:t>:</w:t>
      </w:r>
      <w:r w:rsidR="00737242" w:rsidRPr="003D061F">
        <w:t xml:space="preserve"> 100%</w:t>
      </w:r>
    </w:p>
    <w:p w14:paraId="33C97E86" w14:textId="77777777" w:rsidR="00737242" w:rsidRPr="003D061F" w:rsidRDefault="00737242" w:rsidP="008D6F89">
      <w:pPr>
        <w:spacing w:after="0"/>
      </w:pPr>
      <w:r w:rsidRPr="003D061F">
        <w:t>Repeat Exam:</w:t>
      </w:r>
      <w:r w:rsidR="00FA4517" w:rsidRPr="003D061F">
        <w:t xml:space="preserve"> </w:t>
      </w:r>
      <w:r w:rsidR="007D2569" w:rsidRPr="003D061F">
        <w:t>End-of-semester</w:t>
      </w:r>
      <w:r w:rsidRPr="003D061F">
        <w:t xml:space="preserve"> Exam 100%</w:t>
      </w:r>
    </w:p>
    <w:p w14:paraId="54079F50" w14:textId="77777777" w:rsidR="00D4701C" w:rsidRPr="003D061F" w:rsidRDefault="00D4701C" w:rsidP="008D6F89">
      <w:pPr>
        <w:spacing w:after="200"/>
        <w:jc w:val="left"/>
        <w:rPr>
          <w:rFonts w:cs="Times New Roman"/>
          <w:b/>
          <w:color w:val="4F81BD" w:themeColor="accent1"/>
          <w:sz w:val="28"/>
          <w:szCs w:val="28"/>
          <w:lang w:eastAsia="en-IE"/>
        </w:rPr>
      </w:pPr>
      <w:bookmarkStart w:id="339" w:name="_Toc490059510"/>
      <w:bookmarkStart w:id="340" w:name="_Toc491077238"/>
      <w:bookmarkStart w:id="341" w:name="_Toc491077992"/>
      <w:bookmarkStart w:id="342" w:name="_Toc524082369"/>
      <w:bookmarkStart w:id="343" w:name="_Toc19274976"/>
      <w:r w:rsidRPr="003D061F">
        <w:rPr>
          <w:lang w:eastAsia="en-IE"/>
        </w:rPr>
        <w:br w:type="page"/>
      </w:r>
    </w:p>
    <w:p w14:paraId="4377A896" w14:textId="77777777" w:rsidR="0005057A" w:rsidRPr="00F211EB" w:rsidRDefault="0005057A" w:rsidP="008D6F89">
      <w:pPr>
        <w:pStyle w:val="Heading1"/>
      </w:pPr>
      <w:bookmarkStart w:id="344" w:name="_Toc52265608"/>
      <w:bookmarkEnd w:id="339"/>
      <w:bookmarkEnd w:id="340"/>
      <w:bookmarkEnd w:id="341"/>
      <w:bookmarkEnd w:id="342"/>
      <w:bookmarkEnd w:id="343"/>
      <w:r w:rsidRPr="00132A18">
        <w:t xml:space="preserve">LA4211/LA4291 </w:t>
      </w:r>
      <w:r w:rsidR="00DF0FB3" w:rsidRPr="00F211EB">
        <w:t>Criminal Law 1</w:t>
      </w:r>
      <w:bookmarkEnd w:id="344"/>
    </w:p>
    <w:p w14:paraId="608B6B3E" w14:textId="77777777" w:rsidR="0005057A" w:rsidRPr="00F211EB" w:rsidRDefault="0005057A" w:rsidP="008D6F89">
      <w:pPr>
        <w:spacing w:after="0"/>
      </w:pPr>
    </w:p>
    <w:p w14:paraId="5F9E00D0" w14:textId="77777777" w:rsidR="0005057A" w:rsidRPr="00F211EB" w:rsidRDefault="0005057A" w:rsidP="008D6F89">
      <w:pPr>
        <w:spacing w:after="0"/>
        <w:rPr>
          <w:b/>
          <w:kern w:val="36"/>
        </w:rPr>
        <w:sectPr w:rsidR="0005057A" w:rsidRPr="00F211EB" w:rsidSect="00DA454E">
          <w:type w:val="continuous"/>
          <w:pgSz w:w="11906" w:h="16838"/>
          <w:pgMar w:top="1440" w:right="1440" w:bottom="1440" w:left="1440" w:header="708" w:footer="708" w:gutter="0"/>
          <w:cols w:space="708"/>
          <w:docGrid w:linePitch="360"/>
        </w:sectPr>
      </w:pPr>
    </w:p>
    <w:p w14:paraId="4B921CDB" w14:textId="77777777" w:rsidR="0005057A" w:rsidRPr="00F211EB" w:rsidRDefault="0005057A" w:rsidP="008D6F89">
      <w:pPr>
        <w:spacing w:after="0"/>
        <w:rPr>
          <w:b/>
          <w:kern w:val="36"/>
        </w:rPr>
      </w:pPr>
      <w:r w:rsidRPr="00F211EB">
        <w:rPr>
          <w:b/>
          <w:kern w:val="36"/>
        </w:rPr>
        <w:t xml:space="preserve">Module </w:t>
      </w:r>
      <w:r w:rsidR="007B13E6" w:rsidRPr="00F211EB">
        <w:rPr>
          <w:b/>
          <w:kern w:val="36"/>
        </w:rPr>
        <w:t>l</w:t>
      </w:r>
      <w:r w:rsidRPr="00F211EB">
        <w:rPr>
          <w:b/>
          <w:kern w:val="36"/>
        </w:rPr>
        <w:t>eader</w:t>
      </w:r>
    </w:p>
    <w:p w14:paraId="3F69C99C" w14:textId="77777777" w:rsidR="0005057A" w:rsidRPr="00F211EB" w:rsidRDefault="0005057A" w:rsidP="008D6F89">
      <w:pPr>
        <w:spacing w:after="0"/>
        <w:rPr>
          <w:kern w:val="36"/>
        </w:rPr>
      </w:pPr>
      <w:r w:rsidRPr="00F211EB">
        <w:rPr>
          <w:kern w:val="36"/>
        </w:rPr>
        <w:t>Paul McCutcheon</w:t>
      </w:r>
    </w:p>
    <w:p w14:paraId="58684D85" w14:textId="77777777" w:rsidR="0005057A" w:rsidRPr="00132A18" w:rsidRDefault="003E50E6" w:rsidP="008D6F89">
      <w:pPr>
        <w:spacing w:after="0"/>
        <w:rPr>
          <w:rStyle w:val="Hyperlink"/>
          <w:color w:val="auto"/>
          <w:kern w:val="36"/>
          <w:sz w:val="28"/>
          <w:u w:val="none"/>
        </w:rPr>
      </w:pPr>
      <w:hyperlink r:id="rId55" w:history="1">
        <w:r w:rsidR="0005057A" w:rsidRPr="00132A18">
          <w:rPr>
            <w:rStyle w:val="Hyperlink"/>
            <w:kern w:val="36"/>
          </w:rPr>
          <w:t>Paul.McCutcheon@ul.ie</w:t>
        </w:r>
      </w:hyperlink>
    </w:p>
    <w:p w14:paraId="3472DE14" w14:textId="77777777" w:rsidR="0005057A" w:rsidRPr="003D061F" w:rsidRDefault="0005057A" w:rsidP="008D6F89">
      <w:pPr>
        <w:spacing w:after="0"/>
        <w:rPr>
          <w:rFonts w:eastAsia="Times New Roman"/>
          <w:bCs/>
          <w:kern w:val="36"/>
          <w:lang w:eastAsia="en-IE"/>
        </w:rPr>
      </w:pPr>
      <w:r w:rsidRPr="003D061F">
        <w:rPr>
          <w:rFonts w:eastAsia="Times New Roman"/>
          <w:b/>
          <w:bCs/>
          <w:kern w:val="36"/>
          <w:lang w:eastAsia="en-IE"/>
        </w:rPr>
        <w:t xml:space="preserve">Hours </w:t>
      </w:r>
      <w:r w:rsidR="007B13E6" w:rsidRPr="003D061F">
        <w:rPr>
          <w:rFonts w:eastAsia="Times New Roman"/>
          <w:b/>
          <w:bCs/>
          <w:kern w:val="36"/>
          <w:lang w:eastAsia="en-IE"/>
        </w:rPr>
        <w:t>p</w:t>
      </w:r>
      <w:r w:rsidRPr="003D061F">
        <w:rPr>
          <w:rFonts w:eastAsia="Times New Roman"/>
          <w:b/>
          <w:bCs/>
          <w:kern w:val="36"/>
          <w:lang w:eastAsia="en-IE"/>
        </w:rPr>
        <w:t xml:space="preserve">er </w:t>
      </w:r>
      <w:r w:rsidR="007B13E6" w:rsidRPr="003D061F">
        <w:rPr>
          <w:rFonts w:eastAsia="Times New Roman"/>
          <w:b/>
          <w:bCs/>
          <w:kern w:val="36"/>
          <w:lang w:eastAsia="en-IE"/>
        </w:rPr>
        <w:t>w</w:t>
      </w:r>
      <w:r w:rsidRPr="003D061F">
        <w:rPr>
          <w:rFonts w:eastAsia="Times New Roman"/>
          <w:b/>
          <w:bCs/>
          <w:kern w:val="36"/>
          <w:lang w:eastAsia="en-IE"/>
        </w:rPr>
        <w:t>eek</w:t>
      </w:r>
    </w:p>
    <w:p w14:paraId="35BE7B49" w14:textId="77777777" w:rsidR="0005057A" w:rsidRPr="003D061F" w:rsidRDefault="0005057A" w:rsidP="008D6F89">
      <w:pPr>
        <w:spacing w:after="0"/>
        <w:rPr>
          <w:rFonts w:eastAsia="Times New Roman"/>
          <w:iCs/>
          <w:lang w:eastAsia="en-IE"/>
        </w:rPr>
      </w:pPr>
      <w:r w:rsidRPr="003D061F">
        <w:rPr>
          <w:rFonts w:eastAsia="Times New Roman"/>
          <w:iCs/>
          <w:lang w:eastAsia="en-IE"/>
        </w:rPr>
        <w:t>Lecture: 2 Tutorial: 1</w:t>
      </w:r>
    </w:p>
    <w:p w14:paraId="678C6713" w14:textId="77777777" w:rsidR="0005057A" w:rsidRPr="003D061F" w:rsidRDefault="0005057A" w:rsidP="008D6F89">
      <w:pPr>
        <w:spacing w:after="0"/>
        <w:rPr>
          <w:rFonts w:eastAsia="Times New Roman"/>
          <w:lang w:eastAsia="en-IE"/>
        </w:rPr>
      </w:pPr>
      <w:r w:rsidRPr="003D061F">
        <w:rPr>
          <w:rFonts w:eastAsia="Times New Roman"/>
          <w:iCs/>
          <w:lang w:eastAsia="en-IE"/>
        </w:rPr>
        <w:t xml:space="preserve">Credits: </w:t>
      </w:r>
      <w:r w:rsidRPr="003D061F">
        <w:rPr>
          <w:rFonts w:eastAsia="Times New Roman"/>
          <w:lang w:eastAsia="en-IE"/>
        </w:rPr>
        <w:t>6</w:t>
      </w:r>
    </w:p>
    <w:p w14:paraId="105B2FA7" w14:textId="77777777" w:rsidR="0005057A" w:rsidRPr="003D061F" w:rsidRDefault="0005057A" w:rsidP="008D6F89">
      <w:pPr>
        <w:spacing w:after="0"/>
        <w:rPr>
          <w:rFonts w:eastAsia="Times New Roman"/>
          <w:iCs/>
          <w:lang w:eastAsia="en-IE"/>
        </w:rPr>
        <w:sectPr w:rsidR="0005057A" w:rsidRPr="003D061F" w:rsidSect="00DA454E">
          <w:type w:val="continuous"/>
          <w:pgSz w:w="11906" w:h="16838"/>
          <w:pgMar w:top="1440" w:right="1440" w:bottom="1440" w:left="1440" w:header="708" w:footer="708" w:gutter="0"/>
          <w:cols w:num="2" w:space="708"/>
          <w:docGrid w:linePitch="360"/>
        </w:sectPr>
      </w:pPr>
    </w:p>
    <w:p w14:paraId="153FD4CA" w14:textId="77777777" w:rsidR="0005057A" w:rsidRPr="003D061F" w:rsidRDefault="0005057A" w:rsidP="008D6F89">
      <w:pPr>
        <w:spacing w:after="0"/>
        <w:rPr>
          <w:rFonts w:eastAsia="Times New Roman"/>
          <w:iCs/>
          <w:lang w:eastAsia="en-IE"/>
        </w:rPr>
      </w:pPr>
    </w:p>
    <w:p w14:paraId="4CD308EC" w14:textId="77777777" w:rsidR="0005057A" w:rsidRPr="003D061F" w:rsidRDefault="0005057A" w:rsidP="008D6F89">
      <w:pPr>
        <w:spacing w:after="0"/>
        <w:rPr>
          <w:rFonts w:eastAsia="Times New Roman"/>
          <w:bCs/>
          <w:kern w:val="36"/>
          <w:lang w:eastAsia="en-IE"/>
        </w:rPr>
      </w:pPr>
      <w:r w:rsidRPr="003D061F">
        <w:rPr>
          <w:rFonts w:eastAsia="Times New Roman"/>
          <w:b/>
          <w:bCs/>
          <w:kern w:val="36"/>
          <w:lang w:eastAsia="en-IE"/>
        </w:rPr>
        <w:t>Rationale &amp; Purpose of the Module</w:t>
      </w:r>
    </w:p>
    <w:p w14:paraId="570A20C5" w14:textId="77777777" w:rsidR="0005057A" w:rsidRPr="003D061F" w:rsidRDefault="0005057A" w:rsidP="008D6F89">
      <w:pPr>
        <w:spacing w:after="0"/>
        <w:rPr>
          <w:rFonts w:eastAsia="Times New Roman"/>
          <w:lang w:eastAsia="en-IE"/>
        </w:rPr>
      </w:pPr>
      <w:r w:rsidRPr="003D061F">
        <w:rPr>
          <w:rFonts w:eastAsia="Times New Roman"/>
          <w:lang w:eastAsia="en-IE"/>
        </w:rPr>
        <w:t>To examine the general principles of criminal law through consideration of their ethical, social, and legal dimensions.</w:t>
      </w:r>
    </w:p>
    <w:p w14:paraId="3A981A01" w14:textId="77777777" w:rsidR="0005057A" w:rsidRPr="003D061F" w:rsidRDefault="0005057A" w:rsidP="008D6F89">
      <w:pPr>
        <w:spacing w:after="0"/>
        <w:rPr>
          <w:rFonts w:eastAsia="Times New Roman"/>
          <w:lang w:eastAsia="en-IE"/>
        </w:rPr>
      </w:pPr>
    </w:p>
    <w:p w14:paraId="782A7C8A" w14:textId="77777777" w:rsidR="0005057A" w:rsidRPr="003D061F" w:rsidRDefault="0005057A" w:rsidP="008D6F89">
      <w:pPr>
        <w:spacing w:after="0"/>
        <w:rPr>
          <w:rFonts w:eastAsia="Times New Roman"/>
          <w:bCs/>
          <w:kern w:val="36"/>
          <w:lang w:eastAsia="en-IE"/>
        </w:rPr>
      </w:pPr>
      <w:r w:rsidRPr="003D061F">
        <w:rPr>
          <w:rFonts w:eastAsia="Times New Roman"/>
          <w:b/>
          <w:bCs/>
          <w:kern w:val="36"/>
          <w:lang w:eastAsia="en-IE"/>
        </w:rPr>
        <w:t>Syllabus</w:t>
      </w:r>
    </w:p>
    <w:p w14:paraId="10F8B4B8" w14:textId="77777777" w:rsidR="0005057A" w:rsidRPr="003D061F" w:rsidRDefault="0005057A" w:rsidP="008D6F89">
      <w:pPr>
        <w:pStyle w:val="ListParagraph"/>
        <w:numPr>
          <w:ilvl w:val="0"/>
          <w:numId w:val="47"/>
        </w:numPr>
        <w:spacing w:after="0"/>
        <w:ind w:left="567"/>
        <w:rPr>
          <w:rFonts w:eastAsia="Times New Roman"/>
          <w:lang w:eastAsia="en-IE"/>
        </w:rPr>
      </w:pPr>
      <w:r w:rsidRPr="003D061F">
        <w:rPr>
          <w:rFonts w:eastAsia="Times New Roman"/>
          <w:lang w:eastAsia="en-IE"/>
        </w:rPr>
        <w:t>Historical and ethical consideration of criminal law, characteristics of a crime.</w:t>
      </w:r>
    </w:p>
    <w:p w14:paraId="3039B09D" w14:textId="77777777" w:rsidR="0005057A" w:rsidRPr="003D061F" w:rsidRDefault="0005057A" w:rsidP="008D6F89">
      <w:pPr>
        <w:pStyle w:val="ListParagraph"/>
        <w:numPr>
          <w:ilvl w:val="0"/>
          <w:numId w:val="47"/>
        </w:numPr>
        <w:spacing w:after="0"/>
        <w:ind w:left="567"/>
        <w:rPr>
          <w:rFonts w:eastAsia="Times New Roman"/>
          <w:lang w:eastAsia="en-IE"/>
        </w:rPr>
      </w:pPr>
      <w:r w:rsidRPr="003D061F">
        <w:rPr>
          <w:rFonts w:eastAsia="Times New Roman"/>
          <w:lang w:eastAsia="en-IE"/>
        </w:rPr>
        <w:t>The elements of a crime.</w:t>
      </w:r>
    </w:p>
    <w:p w14:paraId="30395299" w14:textId="77777777" w:rsidR="0005057A" w:rsidRPr="003D061F" w:rsidRDefault="0005057A" w:rsidP="008D6F89">
      <w:pPr>
        <w:pStyle w:val="ListParagraph"/>
        <w:numPr>
          <w:ilvl w:val="0"/>
          <w:numId w:val="47"/>
        </w:numPr>
        <w:spacing w:after="0"/>
        <w:ind w:left="567"/>
        <w:rPr>
          <w:rFonts w:eastAsia="Times New Roman"/>
          <w:lang w:eastAsia="en-IE"/>
        </w:rPr>
      </w:pPr>
      <w:r w:rsidRPr="003D061F">
        <w:rPr>
          <w:rFonts w:eastAsia="Times New Roman"/>
          <w:i/>
          <w:lang w:eastAsia="en-IE"/>
        </w:rPr>
        <w:t>Actus reus</w:t>
      </w:r>
      <w:r w:rsidRPr="003D061F">
        <w:rPr>
          <w:rFonts w:eastAsia="Times New Roman"/>
          <w:lang w:eastAsia="en-IE"/>
        </w:rPr>
        <w:t>: voluntary conduct; automatism; omissions.</w:t>
      </w:r>
    </w:p>
    <w:p w14:paraId="22229013" w14:textId="77777777" w:rsidR="0005057A" w:rsidRPr="003D061F" w:rsidRDefault="0005057A" w:rsidP="008D6F89">
      <w:pPr>
        <w:pStyle w:val="ListParagraph"/>
        <w:numPr>
          <w:ilvl w:val="0"/>
          <w:numId w:val="47"/>
        </w:numPr>
        <w:spacing w:after="0"/>
        <w:ind w:left="567"/>
        <w:rPr>
          <w:rFonts w:eastAsia="Times New Roman"/>
          <w:lang w:eastAsia="en-IE"/>
        </w:rPr>
      </w:pPr>
      <w:r w:rsidRPr="003D061F">
        <w:rPr>
          <w:rFonts w:eastAsia="Times New Roman"/>
          <w:i/>
          <w:lang w:eastAsia="en-IE"/>
        </w:rPr>
        <w:t>Mens rea</w:t>
      </w:r>
      <w:r w:rsidRPr="003D061F">
        <w:rPr>
          <w:rFonts w:eastAsia="Times New Roman"/>
          <w:lang w:eastAsia="en-IE"/>
        </w:rPr>
        <w:t>: intention, recklessness, criminal negligence.</w:t>
      </w:r>
    </w:p>
    <w:p w14:paraId="22FDF03C" w14:textId="77777777" w:rsidR="0005057A" w:rsidRPr="003D061F" w:rsidRDefault="0005057A" w:rsidP="008D6F89">
      <w:pPr>
        <w:pStyle w:val="ListParagraph"/>
        <w:numPr>
          <w:ilvl w:val="0"/>
          <w:numId w:val="47"/>
        </w:numPr>
        <w:spacing w:after="0"/>
        <w:ind w:left="567"/>
        <w:rPr>
          <w:rFonts w:eastAsia="Times New Roman"/>
          <w:lang w:eastAsia="en-IE"/>
        </w:rPr>
      </w:pPr>
      <w:r w:rsidRPr="003D061F">
        <w:rPr>
          <w:rFonts w:eastAsia="Times New Roman"/>
          <w:i/>
          <w:lang w:eastAsia="en-IE"/>
        </w:rPr>
        <w:t>Mens rea</w:t>
      </w:r>
      <w:r w:rsidRPr="003D061F">
        <w:rPr>
          <w:rFonts w:eastAsia="Times New Roman"/>
          <w:lang w:eastAsia="en-IE"/>
        </w:rPr>
        <w:t xml:space="preserve"> in penal statutes.</w:t>
      </w:r>
    </w:p>
    <w:p w14:paraId="02F604A5" w14:textId="77777777" w:rsidR="0005057A" w:rsidRPr="003D061F" w:rsidRDefault="0005057A" w:rsidP="008D6F89">
      <w:pPr>
        <w:pStyle w:val="ListParagraph"/>
        <w:numPr>
          <w:ilvl w:val="0"/>
          <w:numId w:val="47"/>
        </w:numPr>
        <w:spacing w:after="0"/>
        <w:ind w:left="567"/>
        <w:rPr>
          <w:rFonts w:eastAsia="Times New Roman"/>
          <w:lang w:eastAsia="en-IE"/>
        </w:rPr>
      </w:pPr>
      <w:r w:rsidRPr="003D061F">
        <w:rPr>
          <w:rFonts w:eastAsia="Times New Roman"/>
          <w:lang w:eastAsia="en-IE"/>
        </w:rPr>
        <w:t xml:space="preserve">Offences of strict liability; </w:t>
      </w:r>
      <w:r w:rsidRPr="003D061F">
        <w:rPr>
          <w:rFonts w:eastAsia="Times New Roman"/>
          <w:i/>
          <w:lang w:eastAsia="en-IE"/>
        </w:rPr>
        <w:t>mens rea</w:t>
      </w:r>
      <w:r w:rsidRPr="003D061F">
        <w:rPr>
          <w:rFonts w:eastAsia="Times New Roman"/>
          <w:lang w:eastAsia="en-IE"/>
        </w:rPr>
        <w:t xml:space="preserve"> in penal structures.</w:t>
      </w:r>
    </w:p>
    <w:p w14:paraId="331CCF10" w14:textId="77777777" w:rsidR="0005057A" w:rsidRPr="003D061F" w:rsidRDefault="0005057A" w:rsidP="008D6F89">
      <w:pPr>
        <w:pStyle w:val="ListParagraph"/>
        <w:numPr>
          <w:ilvl w:val="0"/>
          <w:numId w:val="47"/>
        </w:numPr>
        <w:spacing w:after="0"/>
        <w:ind w:left="567"/>
        <w:rPr>
          <w:rFonts w:eastAsia="Times New Roman"/>
          <w:lang w:eastAsia="en-IE"/>
        </w:rPr>
      </w:pPr>
      <w:r w:rsidRPr="003D061F">
        <w:rPr>
          <w:rFonts w:eastAsia="Times New Roman"/>
          <w:lang w:eastAsia="en-IE"/>
        </w:rPr>
        <w:t>General defences: insanity, infancy, intoxication, mistake, necessity, duress, self-defence.</w:t>
      </w:r>
    </w:p>
    <w:p w14:paraId="7340573A" w14:textId="77777777" w:rsidR="0005057A" w:rsidRPr="003D061F" w:rsidRDefault="0005057A" w:rsidP="008D6F89">
      <w:pPr>
        <w:pStyle w:val="ListParagraph"/>
        <w:numPr>
          <w:ilvl w:val="0"/>
          <w:numId w:val="47"/>
        </w:numPr>
        <w:spacing w:after="0"/>
        <w:ind w:left="567"/>
        <w:rPr>
          <w:rFonts w:eastAsia="Times New Roman"/>
          <w:lang w:eastAsia="en-IE"/>
        </w:rPr>
      </w:pPr>
      <w:r w:rsidRPr="003D061F">
        <w:rPr>
          <w:rFonts w:eastAsia="Times New Roman"/>
          <w:lang w:eastAsia="en-IE"/>
        </w:rPr>
        <w:t>Participation: principals and accessories, vicarious liability.</w:t>
      </w:r>
    </w:p>
    <w:p w14:paraId="065F48AE" w14:textId="77777777" w:rsidR="0005057A" w:rsidRPr="003D061F" w:rsidRDefault="0005057A" w:rsidP="008D6F89">
      <w:pPr>
        <w:spacing w:after="0"/>
        <w:rPr>
          <w:rFonts w:eastAsia="Times New Roman"/>
          <w:lang w:eastAsia="en-IE"/>
        </w:rPr>
      </w:pPr>
    </w:p>
    <w:p w14:paraId="1073F163" w14:textId="77777777" w:rsidR="0005057A" w:rsidRPr="003D061F" w:rsidRDefault="0005057A" w:rsidP="008D6F89">
      <w:pPr>
        <w:spacing w:after="0"/>
        <w:rPr>
          <w:rFonts w:eastAsia="Times New Roman"/>
          <w:bCs/>
          <w:kern w:val="36"/>
          <w:lang w:eastAsia="en-IE"/>
        </w:rPr>
      </w:pPr>
      <w:r w:rsidRPr="003D061F">
        <w:rPr>
          <w:rFonts w:eastAsia="Times New Roman"/>
          <w:b/>
          <w:bCs/>
          <w:kern w:val="36"/>
          <w:lang w:eastAsia="en-IE"/>
        </w:rPr>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p>
    <w:p w14:paraId="4B0022F4" w14:textId="77777777" w:rsidR="0005057A" w:rsidRPr="003D061F" w:rsidRDefault="0005057A" w:rsidP="008D6F89">
      <w:pPr>
        <w:spacing w:after="0"/>
        <w:rPr>
          <w:rFonts w:eastAsia="Times New Roman"/>
          <w:lang w:eastAsia="en-IE"/>
        </w:rPr>
      </w:pPr>
      <w:r w:rsidRPr="003D061F">
        <w:rPr>
          <w:rFonts w:eastAsia="Times New Roman"/>
          <w:lang w:eastAsia="en-IE"/>
        </w:rPr>
        <w:t>On successful completion of this module, a student will be able to:</w:t>
      </w:r>
    </w:p>
    <w:p w14:paraId="5F49C920" w14:textId="77777777" w:rsidR="0005057A" w:rsidRPr="003D061F" w:rsidRDefault="0005057A" w:rsidP="008D6F89">
      <w:pPr>
        <w:pStyle w:val="ListParagraph"/>
        <w:numPr>
          <w:ilvl w:val="0"/>
          <w:numId w:val="48"/>
        </w:numPr>
        <w:spacing w:after="0"/>
        <w:rPr>
          <w:rFonts w:eastAsia="Times New Roman"/>
          <w:lang w:eastAsia="en-IE"/>
        </w:rPr>
      </w:pPr>
      <w:r w:rsidRPr="003D061F">
        <w:rPr>
          <w:rFonts w:eastAsia="Times New Roman"/>
          <w:lang w:eastAsia="en-IE"/>
        </w:rPr>
        <w:t xml:space="preserve">Describe the main elements of a crime: </w:t>
      </w:r>
      <w:r w:rsidRPr="003D061F">
        <w:rPr>
          <w:rFonts w:eastAsia="Times New Roman"/>
          <w:i/>
          <w:lang w:eastAsia="en-IE"/>
        </w:rPr>
        <w:t>Actus reus</w:t>
      </w:r>
      <w:r w:rsidRPr="003D061F">
        <w:rPr>
          <w:rFonts w:eastAsia="Times New Roman"/>
          <w:lang w:eastAsia="en-IE"/>
        </w:rPr>
        <w:t xml:space="preserve"> and </w:t>
      </w:r>
      <w:r w:rsidR="007B13E6" w:rsidRPr="003D061F">
        <w:rPr>
          <w:rFonts w:eastAsia="Times New Roman"/>
          <w:i/>
          <w:lang w:eastAsia="en-IE"/>
        </w:rPr>
        <w:t>m</w:t>
      </w:r>
      <w:r w:rsidRPr="003D061F">
        <w:rPr>
          <w:rFonts w:eastAsia="Times New Roman"/>
          <w:i/>
          <w:lang w:eastAsia="en-IE"/>
        </w:rPr>
        <w:t>ens rea.</w:t>
      </w:r>
    </w:p>
    <w:p w14:paraId="2CB5AC57" w14:textId="77777777" w:rsidR="0005057A" w:rsidRPr="003D061F" w:rsidRDefault="0005057A" w:rsidP="008D6F89">
      <w:pPr>
        <w:pStyle w:val="ListParagraph"/>
        <w:numPr>
          <w:ilvl w:val="0"/>
          <w:numId w:val="48"/>
        </w:numPr>
        <w:spacing w:after="0"/>
        <w:rPr>
          <w:rFonts w:eastAsia="Times New Roman"/>
          <w:lang w:eastAsia="en-IE"/>
        </w:rPr>
      </w:pPr>
      <w:r w:rsidRPr="003D061F">
        <w:rPr>
          <w:rFonts w:eastAsia="Times New Roman"/>
          <w:lang w:eastAsia="en-IE"/>
        </w:rPr>
        <w:t xml:space="preserve">Discuss the principles of causation, voluntary act, and coincidence of </w:t>
      </w:r>
      <w:r w:rsidRPr="003D061F">
        <w:rPr>
          <w:rFonts w:eastAsia="Times New Roman"/>
          <w:i/>
          <w:lang w:eastAsia="en-IE"/>
        </w:rPr>
        <w:t>Actus reus</w:t>
      </w:r>
      <w:r w:rsidRPr="003D061F">
        <w:rPr>
          <w:rFonts w:eastAsia="Times New Roman"/>
          <w:lang w:eastAsia="en-IE"/>
        </w:rPr>
        <w:t xml:space="preserve"> and </w:t>
      </w:r>
      <w:r w:rsidR="007B13E6" w:rsidRPr="003D061F">
        <w:rPr>
          <w:rFonts w:eastAsia="Times New Roman"/>
          <w:i/>
          <w:lang w:eastAsia="en-IE"/>
        </w:rPr>
        <w:t>m</w:t>
      </w:r>
      <w:r w:rsidRPr="003D061F">
        <w:rPr>
          <w:rFonts w:eastAsia="Times New Roman"/>
          <w:i/>
          <w:lang w:eastAsia="en-IE"/>
        </w:rPr>
        <w:t>ens rea</w:t>
      </w:r>
      <w:r w:rsidRPr="003D061F">
        <w:rPr>
          <w:rFonts w:eastAsia="Times New Roman"/>
          <w:lang w:eastAsia="en-IE"/>
        </w:rPr>
        <w:t>.</w:t>
      </w:r>
    </w:p>
    <w:p w14:paraId="50A145AB" w14:textId="77777777" w:rsidR="0005057A" w:rsidRPr="003D061F" w:rsidRDefault="0005057A" w:rsidP="008D6F89">
      <w:pPr>
        <w:pStyle w:val="ListParagraph"/>
        <w:numPr>
          <w:ilvl w:val="0"/>
          <w:numId w:val="48"/>
        </w:numPr>
        <w:spacing w:after="0"/>
        <w:rPr>
          <w:rFonts w:eastAsia="Times New Roman"/>
          <w:lang w:eastAsia="en-IE"/>
        </w:rPr>
      </w:pPr>
      <w:r w:rsidRPr="003D061F">
        <w:rPr>
          <w:rFonts w:eastAsia="Times New Roman"/>
          <w:lang w:eastAsia="en-IE"/>
        </w:rPr>
        <w:t>Differentiate between objective and subjective tests in determining criminal liability.</w:t>
      </w:r>
    </w:p>
    <w:p w14:paraId="55FA9693" w14:textId="77777777" w:rsidR="0005057A" w:rsidRPr="003D061F" w:rsidRDefault="0005057A" w:rsidP="008D6F89">
      <w:pPr>
        <w:pStyle w:val="ListParagraph"/>
        <w:numPr>
          <w:ilvl w:val="0"/>
          <w:numId w:val="48"/>
        </w:numPr>
        <w:spacing w:after="0"/>
        <w:rPr>
          <w:rFonts w:eastAsia="Times New Roman"/>
          <w:lang w:eastAsia="en-IE"/>
        </w:rPr>
      </w:pPr>
      <w:r w:rsidRPr="003D061F">
        <w:rPr>
          <w:rFonts w:eastAsia="Times New Roman"/>
          <w:lang w:eastAsia="en-IE"/>
        </w:rPr>
        <w:t>Explain the criminal liability of participants to a crime.</w:t>
      </w:r>
    </w:p>
    <w:p w14:paraId="096F5CFF" w14:textId="77777777" w:rsidR="0005057A" w:rsidRPr="003D061F" w:rsidRDefault="0005057A" w:rsidP="008D6F89">
      <w:pPr>
        <w:pStyle w:val="ListParagraph"/>
        <w:numPr>
          <w:ilvl w:val="0"/>
          <w:numId w:val="48"/>
        </w:numPr>
        <w:spacing w:after="0"/>
        <w:rPr>
          <w:rFonts w:eastAsia="Times New Roman"/>
          <w:lang w:eastAsia="en-IE"/>
        </w:rPr>
      </w:pPr>
      <w:r w:rsidRPr="003D061F">
        <w:rPr>
          <w:rFonts w:eastAsia="Times New Roman"/>
          <w:lang w:eastAsia="en-IE"/>
        </w:rPr>
        <w:t>Apply the rules and principles to scenarios so as to demonstrate the criminal liability involved.</w:t>
      </w:r>
    </w:p>
    <w:p w14:paraId="104F6314" w14:textId="77777777" w:rsidR="0005057A" w:rsidRPr="003D061F" w:rsidRDefault="0005057A" w:rsidP="008D6F89">
      <w:pPr>
        <w:pStyle w:val="ListParagraph"/>
        <w:numPr>
          <w:ilvl w:val="0"/>
          <w:numId w:val="48"/>
        </w:numPr>
        <w:spacing w:after="0"/>
        <w:rPr>
          <w:rFonts w:eastAsia="Times New Roman"/>
          <w:lang w:eastAsia="en-IE"/>
        </w:rPr>
      </w:pPr>
      <w:r w:rsidRPr="003D061F">
        <w:rPr>
          <w:rFonts w:eastAsia="Times New Roman"/>
          <w:lang w:eastAsia="en-IE"/>
        </w:rPr>
        <w:t>Analyse proposed reforms to above aspects of criminal law.</w:t>
      </w:r>
    </w:p>
    <w:p w14:paraId="5098B1D5" w14:textId="77777777" w:rsidR="0005057A" w:rsidRPr="003D061F" w:rsidRDefault="0005057A" w:rsidP="008D6F89">
      <w:pPr>
        <w:spacing w:after="0"/>
        <w:rPr>
          <w:rFonts w:eastAsia="Times New Roman"/>
          <w:lang w:eastAsia="en-IE"/>
        </w:rPr>
      </w:pPr>
    </w:p>
    <w:p w14:paraId="0CEB21BB" w14:textId="77777777" w:rsidR="0005057A" w:rsidRPr="003D061F" w:rsidRDefault="0005057A" w:rsidP="008D6F89">
      <w:pPr>
        <w:spacing w:after="0"/>
        <w:rPr>
          <w:rFonts w:eastAsia="Times New Roman"/>
          <w:b/>
          <w:iCs/>
          <w:lang w:eastAsia="en-IE"/>
        </w:rPr>
      </w:pPr>
      <w:r w:rsidRPr="003D061F">
        <w:rPr>
          <w:rFonts w:eastAsia="Times New Roman"/>
          <w:b/>
          <w:iCs/>
          <w:lang w:eastAsia="en-IE"/>
        </w:rPr>
        <w:t>Affective (</w:t>
      </w:r>
      <w:r w:rsidR="007B13E6" w:rsidRPr="003D061F">
        <w:rPr>
          <w:rFonts w:eastAsia="Times New Roman"/>
          <w:b/>
          <w:iCs/>
          <w:lang w:eastAsia="en-IE"/>
        </w:rPr>
        <w:t>a</w:t>
      </w:r>
      <w:r w:rsidRPr="003D061F">
        <w:rPr>
          <w:rFonts w:eastAsia="Times New Roman"/>
          <w:b/>
          <w:iCs/>
          <w:lang w:eastAsia="en-IE"/>
        </w:rPr>
        <w:t xml:space="preserve">ttitudes &amp; </w:t>
      </w:r>
      <w:r w:rsidR="007B13E6" w:rsidRPr="003D061F">
        <w:rPr>
          <w:rFonts w:eastAsia="Times New Roman"/>
          <w:b/>
          <w:iCs/>
          <w:lang w:eastAsia="en-IE"/>
        </w:rPr>
        <w:t>v</w:t>
      </w:r>
      <w:r w:rsidRPr="003D061F">
        <w:rPr>
          <w:rFonts w:eastAsia="Times New Roman"/>
          <w:b/>
          <w:iCs/>
          <w:lang w:eastAsia="en-IE"/>
        </w:rPr>
        <w:t>alues)</w:t>
      </w:r>
    </w:p>
    <w:p w14:paraId="3379C53F" w14:textId="77777777" w:rsidR="0005057A" w:rsidRPr="003D061F" w:rsidRDefault="0005057A" w:rsidP="008D6F89">
      <w:pPr>
        <w:spacing w:after="0"/>
        <w:rPr>
          <w:rFonts w:eastAsia="Times New Roman"/>
          <w:iCs/>
          <w:lang w:eastAsia="en-IE"/>
        </w:rPr>
      </w:pPr>
      <w:r w:rsidRPr="003D061F">
        <w:rPr>
          <w:rFonts w:eastAsia="Times New Roman"/>
          <w:iCs/>
          <w:lang w:eastAsia="en-IE"/>
        </w:rPr>
        <w:t>Upon successful completion of this module, students will be able to:</w:t>
      </w:r>
    </w:p>
    <w:p w14:paraId="6190D235" w14:textId="77777777" w:rsidR="0005057A" w:rsidRPr="003D061F" w:rsidRDefault="0005057A" w:rsidP="008D6F89">
      <w:pPr>
        <w:pStyle w:val="ListParagraph"/>
        <w:numPr>
          <w:ilvl w:val="0"/>
          <w:numId w:val="49"/>
        </w:numPr>
        <w:spacing w:after="0"/>
        <w:ind w:left="567"/>
        <w:rPr>
          <w:rFonts w:eastAsia="Times New Roman"/>
          <w:iCs/>
          <w:lang w:eastAsia="en-IE"/>
        </w:rPr>
      </w:pPr>
      <w:r w:rsidRPr="003D061F">
        <w:t>Appreciate the criminal law as a medium through which questions of the expected standards of individual behaviour and the state-individual relationship are considered.</w:t>
      </w:r>
    </w:p>
    <w:p w14:paraId="0BDD30AC" w14:textId="77777777" w:rsidR="0005057A" w:rsidRPr="003D061F" w:rsidRDefault="0005057A" w:rsidP="008D6F89">
      <w:pPr>
        <w:pStyle w:val="ListParagraph"/>
        <w:numPr>
          <w:ilvl w:val="0"/>
          <w:numId w:val="49"/>
        </w:numPr>
        <w:spacing w:after="0"/>
        <w:ind w:left="567"/>
      </w:pPr>
      <w:r w:rsidRPr="003D061F">
        <w:rPr>
          <w:rFonts w:eastAsia="Times New Roman"/>
          <w:iCs/>
          <w:lang w:eastAsia="en-IE"/>
        </w:rPr>
        <w:t>E</w:t>
      </w:r>
      <w:r w:rsidRPr="003D061F">
        <w:t>mbrace questions of eth</w:t>
      </w:r>
      <w:r w:rsidRPr="003D061F">
        <w:softHyphen/>
        <w:t>ics, philosophy, psychology, and social and political theory in the study of criminal law.</w:t>
      </w:r>
    </w:p>
    <w:p w14:paraId="3FA0DBCD" w14:textId="77777777" w:rsidR="0005057A" w:rsidRPr="003D061F" w:rsidRDefault="0005057A" w:rsidP="008D6F89">
      <w:pPr>
        <w:spacing w:after="0"/>
      </w:pPr>
    </w:p>
    <w:p w14:paraId="191D0C7C" w14:textId="77777777" w:rsidR="0005057A" w:rsidRPr="003D061F" w:rsidRDefault="0005057A" w:rsidP="008D6F89">
      <w:pPr>
        <w:spacing w:after="0"/>
        <w:rPr>
          <w:rFonts w:eastAsia="Times New Roman"/>
          <w:bCs/>
          <w:kern w:val="36"/>
          <w:lang w:eastAsia="en-IE"/>
        </w:rPr>
      </w:pPr>
      <w:r w:rsidRPr="003D061F">
        <w:rPr>
          <w:rFonts w:eastAsia="Times New Roman"/>
          <w:b/>
          <w:bCs/>
          <w:kern w:val="36"/>
          <w:lang w:eastAsia="en-IE"/>
        </w:rPr>
        <w:t>How the module is taught &amp; the students’ learning experience</w:t>
      </w:r>
    </w:p>
    <w:p w14:paraId="0A74AFB1" w14:textId="77777777" w:rsidR="0005057A" w:rsidRPr="003D061F" w:rsidRDefault="0005057A" w:rsidP="008D6F89">
      <w:pPr>
        <w:spacing w:after="0"/>
        <w:rPr>
          <w:rFonts w:eastAsia="Times New Roman"/>
          <w:lang w:eastAsia="en-IE"/>
        </w:rPr>
      </w:pPr>
      <w:r w:rsidRPr="003D061F">
        <w:rPr>
          <w:rFonts w:eastAsia="Times New Roman"/>
          <w:lang w:eastAsia="en-IE"/>
        </w:rPr>
        <w:t>The module will be taught through a series of lectures. Students will be expected to have relevant material (e.g. chapter in a textbook) in advance. There will be five tutorials in which selected topics are analysed in detail: students will be required to have read assigned material (e.g. cases, statutes, articles) and to participate actively in tutorial sessions. Relevant material and discussion points will be posted on S</w:t>
      </w:r>
      <w:r w:rsidR="00D34471" w:rsidRPr="003D061F">
        <w:rPr>
          <w:rFonts w:eastAsia="Times New Roman"/>
          <w:lang w:eastAsia="en-IE"/>
        </w:rPr>
        <w:t>ULIS</w:t>
      </w:r>
      <w:r w:rsidRPr="003D061F">
        <w:rPr>
          <w:rFonts w:eastAsia="Times New Roman"/>
          <w:lang w:eastAsia="en-IE"/>
        </w:rPr>
        <w:t>.</w:t>
      </w:r>
    </w:p>
    <w:p w14:paraId="3984C715" w14:textId="77777777" w:rsidR="0005057A" w:rsidRPr="003D061F" w:rsidRDefault="0005057A" w:rsidP="008D6F89">
      <w:pPr>
        <w:spacing w:after="0"/>
        <w:rPr>
          <w:rFonts w:eastAsia="Times New Roman"/>
          <w:bCs/>
          <w:kern w:val="36"/>
          <w:lang w:eastAsia="en-IE"/>
        </w:rPr>
      </w:pPr>
    </w:p>
    <w:p w14:paraId="35D649CB" w14:textId="77777777" w:rsidR="0005057A" w:rsidRPr="003D061F" w:rsidRDefault="0005057A" w:rsidP="008D6F89">
      <w:pPr>
        <w:spacing w:after="0"/>
        <w:rPr>
          <w:rFonts w:eastAsia="Times New Roman"/>
          <w:bCs/>
          <w:kern w:val="36"/>
          <w:lang w:eastAsia="en-IE"/>
        </w:rPr>
      </w:pPr>
      <w:r w:rsidRPr="003D061F">
        <w:rPr>
          <w:rFonts w:eastAsia="Times New Roman"/>
          <w:b/>
          <w:bCs/>
          <w:kern w:val="36"/>
          <w:lang w:eastAsia="en-IE"/>
        </w:rPr>
        <w:t xml:space="preserve">Primary </w:t>
      </w:r>
      <w:r w:rsidR="007B13E6" w:rsidRPr="003D061F">
        <w:rPr>
          <w:rFonts w:eastAsia="Times New Roman"/>
          <w:b/>
          <w:bCs/>
          <w:kern w:val="36"/>
          <w:lang w:eastAsia="en-IE"/>
        </w:rPr>
        <w:t>t</w:t>
      </w:r>
      <w:r w:rsidRPr="003D061F">
        <w:rPr>
          <w:rFonts w:eastAsia="Times New Roman"/>
          <w:b/>
          <w:bCs/>
          <w:kern w:val="36"/>
          <w:lang w:eastAsia="en-IE"/>
        </w:rPr>
        <w:t>exts</w:t>
      </w:r>
    </w:p>
    <w:p w14:paraId="78D9D06D" w14:textId="77777777" w:rsidR="0005057A" w:rsidRPr="003D061F" w:rsidRDefault="0005057A" w:rsidP="008D6F89">
      <w:pPr>
        <w:spacing w:after="0"/>
      </w:pPr>
      <w:r w:rsidRPr="003D061F">
        <w:t xml:space="preserve">Hanly, </w:t>
      </w:r>
      <w:r w:rsidRPr="003D061F">
        <w:rPr>
          <w:i/>
        </w:rPr>
        <w:t>An Introduction to Irish Criminal Law</w:t>
      </w:r>
      <w:r w:rsidRPr="003D061F">
        <w:t xml:space="preserve"> (3</w:t>
      </w:r>
      <w:r w:rsidRPr="003D061F">
        <w:rPr>
          <w:vertAlign w:val="superscript"/>
        </w:rPr>
        <w:t>rd</w:t>
      </w:r>
      <w:r w:rsidRPr="003D061F">
        <w:t xml:space="preserve"> edn, Gill &amp; Macmillan, 2015)</w:t>
      </w:r>
    </w:p>
    <w:p w14:paraId="571DE413" w14:textId="77777777" w:rsidR="0005057A" w:rsidRPr="003D061F" w:rsidRDefault="0005057A" w:rsidP="008D6F89">
      <w:pPr>
        <w:spacing w:after="0"/>
      </w:pPr>
      <w:r w:rsidRPr="003D061F">
        <w:t xml:space="preserve">McAuley and McCutcheon, </w:t>
      </w:r>
      <w:r w:rsidRPr="003D061F">
        <w:rPr>
          <w:i/>
        </w:rPr>
        <w:t>Criminal Liability</w:t>
      </w:r>
      <w:r w:rsidRPr="003D061F">
        <w:t xml:space="preserve"> (Round Hall, 2000)</w:t>
      </w:r>
    </w:p>
    <w:p w14:paraId="30C39E1F" w14:textId="77777777" w:rsidR="0005057A" w:rsidRPr="003D061F" w:rsidRDefault="0005057A" w:rsidP="008D6F89">
      <w:pPr>
        <w:spacing w:after="0"/>
      </w:pPr>
    </w:p>
    <w:p w14:paraId="5B95D058" w14:textId="77777777" w:rsidR="0005057A" w:rsidRPr="003D061F" w:rsidRDefault="0005057A" w:rsidP="008D6F89">
      <w:pPr>
        <w:spacing w:after="0"/>
        <w:rPr>
          <w:rFonts w:eastAsia="Times New Roman"/>
          <w:b/>
          <w:bCs/>
          <w:kern w:val="36"/>
          <w:lang w:eastAsia="en-IE"/>
        </w:rPr>
      </w:pPr>
      <w:r w:rsidRPr="003D061F">
        <w:rPr>
          <w:rFonts w:eastAsia="Times New Roman"/>
          <w:b/>
          <w:bCs/>
          <w:kern w:val="36"/>
          <w:lang w:eastAsia="en-IE"/>
        </w:rPr>
        <w:t xml:space="preserve">Other </w:t>
      </w:r>
      <w:r w:rsidR="007B13E6" w:rsidRPr="003D061F">
        <w:rPr>
          <w:rFonts w:eastAsia="Times New Roman"/>
          <w:b/>
          <w:bCs/>
          <w:kern w:val="36"/>
          <w:lang w:eastAsia="en-IE"/>
        </w:rPr>
        <w:t>r</w:t>
      </w:r>
      <w:r w:rsidRPr="003D061F">
        <w:rPr>
          <w:rFonts w:eastAsia="Times New Roman"/>
          <w:b/>
          <w:bCs/>
          <w:kern w:val="36"/>
          <w:lang w:eastAsia="en-IE"/>
        </w:rPr>
        <w:t xml:space="preserve">elevant </w:t>
      </w:r>
      <w:r w:rsidR="007B13E6" w:rsidRPr="003D061F">
        <w:rPr>
          <w:rFonts w:eastAsia="Times New Roman"/>
          <w:b/>
          <w:bCs/>
          <w:kern w:val="36"/>
          <w:lang w:eastAsia="en-IE"/>
        </w:rPr>
        <w:t>t</w:t>
      </w:r>
      <w:r w:rsidRPr="003D061F">
        <w:rPr>
          <w:rFonts w:eastAsia="Times New Roman"/>
          <w:b/>
          <w:bCs/>
          <w:kern w:val="36"/>
          <w:lang w:eastAsia="en-IE"/>
        </w:rPr>
        <w:t>exts</w:t>
      </w:r>
    </w:p>
    <w:p w14:paraId="1D66ABF1" w14:textId="77777777" w:rsidR="0005057A" w:rsidRPr="003D061F" w:rsidRDefault="0005057A" w:rsidP="008D6F89">
      <w:pPr>
        <w:spacing w:after="0"/>
      </w:pPr>
      <w:r w:rsidRPr="003D061F">
        <w:t xml:space="preserve">Coffey, </w:t>
      </w:r>
      <w:r w:rsidRPr="003D061F">
        <w:rPr>
          <w:i/>
        </w:rPr>
        <w:t>Criminal Law</w:t>
      </w:r>
      <w:r w:rsidRPr="003D061F">
        <w:t xml:space="preserve"> (Round Hall, 2010)</w:t>
      </w:r>
    </w:p>
    <w:p w14:paraId="06DF0C94" w14:textId="77777777" w:rsidR="0005057A" w:rsidRPr="003D061F" w:rsidRDefault="0005057A" w:rsidP="008D6F89">
      <w:pPr>
        <w:spacing w:after="0"/>
      </w:pPr>
      <w:r w:rsidRPr="003D061F">
        <w:t xml:space="preserve">McIntyre, McMullan, Ó Toghda, </w:t>
      </w:r>
      <w:r w:rsidRPr="003D061F">
        <w:rPr>
          <w:i/>
        </w:rPr>
        <w:t>Criminal Law</w:t>
      </w:r>
      <w:r w:rsidRPr="003D061F">
        <w:t xml:space="preserve"> (Round Hall 2012)</w:t>
      </w:r>
    </w:p>
    <w:p w14:paraId="35F23CF1" w14:textId="77777777" w:rsidR="0005057A" w:rsidRPr="003D061F" w:rsidRDefault="0005057A" w:rsidP="008D6F89">
      <w:pPr>
        <w:spacing w:after="0"/>
      </w:pPr>
      <w:r w:rsidRPr="003D061F">
        <w:t xml:space="preserve">Campbell, Kilcommins, and O’Sullivan, </w:t>
      </w:r>
      <w:r w:rsidRPr="003D061F">
        <w:rPr>
          <w:i/>
        </w:rPr>
        <w:t>Criminal Law in Ireland: Cases and Commentary</w:t>
      </w:r>
      <w:r w:rsidRPr="003D061F">
        <w:t xml:space="preserve"> (Clarus Press, 2009)</w:t>
      </w:r>
    </w:p>
    <w:p w14:paraId="2918C5B7" w14:textId="77777777" w:rsidR="0005057A" w:rsidRPr="003D061F" w:rsidRDefault="0005057A" w:rsidP="008D6F89">
      <w:pPr>
        <w:spacing w:after="0"/>
      </w:pPr>
      <w:r w:rsidRPr="003D061F">
        <w:t xml:space="preserve">Horder, </w:t>
      </w:r>
      <w:r w:rsidRPr="003D061F">
        <w:rPr>
          <w:i/>
          <w:iCs/>
        </w:rPr>
        <w:t>Ashworth’s Principles of Criminal Law</w:t>
      </w:r>
      <w:r w:rsidRPr="003D061F">
        <w:t xml:space="preserve"> (9</w:t>
      </w:r>
      <w:r w:rsidRPr="003D061F">
        <w:rPr>
          <w:vertAlign w:val="superscript"/>
        </w:rPr>
        <w:t>th</w:t>
      </w:r>
      <w:r w:rsidRPr="003D061F">
        <w:t xml:space="preserve"> ed Oxford, 2019)</w:t>
      </w:r>
    </w:p>
    <w:p w14:paraId="3665C0FE" w14:textId="77777777" w:rsidR="0005057A" w:rsidRPr="003D061F" w:rsidRDefault="0005057A" w:rsidP="008D6F89">
      <w:pPr>
        <w:spacing w:after="0"/>
      </w:pPr>
    </w:p>
    <w:p w14:paraId="78A99CFF" w14:textId="77777777" w:rsidR="00E0232A" w:rsidRPr="003D061F" w:rsidRDefault="00E0232A" w:rsidP="008D6F89">
      <w:pPr>
        <w:spacing w:after="0"/>
      </w:pPr>
    </w:p>
    <w:p w14:paraId="1DF8E2D7" w14:textId="77777777" w:rsidR="0005057A" w:rsidRPr="003D061F" w:rsidRDefault="0005057A" w:rsidP="008D6F89">
      <w:pPr>
        <w:spacing w:after="0"/>
        <w:rPr>
          <w:rFonts w:eastAsia="Times New Roman"/>
          <w:lang w:eastAsia="en-IE"/>
        </w:rPr>
      </w:pPr>
      <w:r w:rsidRPr="003D061F">
        <w:rPr>
          <w:rFonts w:eastAsia="Times New Roman"/>
          <w:b/>
          <w:bCs/>
          <w:kern w:val="36"/>
          <w:lang w:eastAsia="en-IE"/>
        </w:rPr>
        <w:t xml:space="preserve">Semester &amp; Year to be First Offered: </w:t>
      </w:r>
      <w:r w:rsidRPr="003D061F">
        <w:rPr>
          <w:rFonts w:eastAsia="Times New Roman"/>
          <w:lang w:eastAsia="en-IE"/>
        </w:rPr>
        <w:t>Autumn 2009</w:t>
      </w:r>
    </w:p>
    <w:p w14:paraId="702323DA" w14:textId="77777777" w:rsidR="0005057A" w:rsidRPr="003D061F" w:rsidRDefault="0005057A" w:rsidP="008D6F89">
      <w:pPr>
        <w:spacing w:after="0"/>
        <w:rPr>
          <w:rFonts w:eastAsia="Times New Roman"/>
          <w:lang w:eastAsia="en-IE"/>
        </w:rPr>
      </w:pPr>
    </w:p>
    <w:p w14:paraId="0F23428E" w14:textId="77777777" w:rsidR="0005057A" w:rsidRPr="003D061F" w:rsidRDefault="0005057A" w:rsidP="008D6F89">
      <w:pPr>
        <w:spacing w:after="0"/>
      </w:pPr>
      <w:r w:rsidRPr="003D061F">
        <w:rPr>
          <w:b/>
        </w:rPr>
        <w:t xml:space="preserve">Academic </w:t>
      </w:r>
      <w:r w:rsidR="007B13E6" w:rsidRPr="003D061F">
        <w:rPr>
          <w:b/>
        </w:rPr>
        <w:t>i</w:t>
      </w:r>
      <w:r w:rsidRPr="003D061F">
        <w:rPr>
          <w:b/>
        </w:rPr>
        <w:t>nstruments</w:t>
      </w:r>
    </w:p>
    <w:p w14:paraId="56BD0BD7" w14:textId="77777777" w:rsidR="0005057A" w:rsidRPr="003D061F" w:rsidRDefault="0005057A" w:rsidP="008D6F89">
      <w:pPr>
        <w:spacing w:after="0"/>
      </w:pPr>
      <w:r w:rsidRPr="003D061F">
        <w:t>Tutorial participation: 10%</w:t>
      </w:r>
    </w:p>
    <w:p w14:paraId="2D7C112C" w14:textId="77777777" w:rsidR="0005057A" w:rsidRPr="003D061F" w:rsidRDefault="0005057A" w:rsidP="008D6F89">
      <w:pPr>
        <w:spacing w:after="0"/>
      </w:pPr>
      <w:r w:rsidRPr="003D061F">
        <w:t>End-of-semester examination: 90%</w:t>
      </w:r>
    </w:p>
    <w:p w14:paraId="0BAB8534" w14:textId="77777777" w:rsidR="0005057A" w:rsidRPr="003D061F" w:rsidRDefault="0005057A" w:rsidP="008D6F89">
      <w:pPr>
        <w:spacing w:after="0"/>
      </w:pPr>
      <w:r w:rsidRPr="003D061F">
        <w:t>The repeat assessment will follow the same format.</w:t>
      </w:r>
    </w:p>
    <w:p w14:paraId="4E21C28E" w14:textId="77777777" w:rsidR="00737242" w:rsidRPr="003D061F" w:rsidRDefault="00737242" w:rsidP="008D6F89">
      <w:pPr>
        <w:spacing w:after="0"/>
      </w:pPr>
      <w:r w:rsidRPr="003D061F">
        <w:br w:type="page"/>
      </w:r>
    </w:p>
    <w:p w14:paraId="003190F0" w14:textId="77777777" w:rsidR="00F73886" w:rsidRPr="003D061F" w:rsidRDefault="00F73886" w:rsidP="008D6F89">
      <w:pPr>
        <w:pStyle w:val="Heading1"/>
      </w:pPr>
      <w:bookmarkStart w:id="345" w:name="_Toc52265609"/>
      <w:bookmarkStart w:id="346" w:name="_Toc490059525"/>
      <w:bookmarkStart w:id="347" w:name="_Toc491077250"/>
      <w:bookmarkStart w:id="348" w:name="_Toc491077994"/>
      <w:r w:rsidRPr="003D061F">
        <w:t xml:space="preserve">LA4222 </w:t>
      </w:r>
      <w:r w:rsidR="00DF0FB3" w:rsidRPr="003D061F">
        <w:t>Criminal Law 2</w:t>
      </w:r>
      <w:bookmarkEnd w:id="345"/>
    </w:p>
    <w:p w14:paraId="08920861" w14:textId="77777777" w:rsidR="00F73886" w:rsidRPr="003D061F" w:rsidRDefault="00F73886" w:rsidP="008D6F89">
      <w:pPr>
        <w:spacing w:after="0"/>
      </w:pPr>
    </w:p>
    <w:p w14:paraId="655825C3" w14:textId="77777777" w:rsidR="00F73886" w:rsidRPr="003D061F" w:rsidRDefault="00F73886" w:rsidP="008D6F89">
      <w:pPr>
        <w:spacing w:after="0"/>
        <w:rPr>
          <w:b/>
        </w:rPr>
        <w:sectPr w:rsidR="00F73886" w:rsidRPr="003D061F" w:rsidSect="00DA454E">
          <w:type w:val="continuous"/>
          <w:pgSz w:w="11906" w:h="16838"/>
          <w:pgMar w:top="1440" w:right="1440" w:bottom="1440" w:left="1440" w:header="708" w:footer="708" w:gutter="0"/>
          <w:cols w:space="708"/>
          <w:docGrid w:linePitch="360"/>
        </w:sectPr>
      </w:pPr>
    </w:p>
    <w:p w14:paraId="01AD9EB9" w14:textId="77777777" w:rsidR="00F73886" w:rsidRPr="003D061F" w:rsidRDefault="00F73886" w:rsidP="008D6F89">
      <w:pPr>
        <w:spacing w:after="0"/>
        <w:rPr>
          <w:b/>
        </w:rPr>
      </w:pPr>
      <w:r w:rsidRPr="003D061F">
        <w:rPr>
          <w:b/>
        </w:rPr>
        <w:t xml:space="preserve">Module </w:t>
      </w:r>
      <w:r w:rsidR="007B13E6" w:rsidRPr="003D061F">
        <w:rPr>
          <w:b/>
        </w:rPr>
        <w:t>l</w:t>
      </w:r>
      <w:r w:rsidRPr="003D061F">
        <w:rPr>
          <w:b/>
        </w:rPr>
        <w:t>eader</w:t>
      </w:r>
    </w:p>
    <w:p w14:paraId="7CAED12E" w14:textId="77777777" w:rsidR="00F73886" w:rsidRPr="003D061F" w:rsidRDefault="00F73886" w:rsidP="008D6F89">
      <w:pPr>
        <w:spacing w:after="0"/>
      </w:pPr>
      <w:r w:rsidRPr="003D061F">
        <w:t>Paul McCutcheon</w:t>
      </w:r>
    </w:p>
    <w:p w14:paraId="599BD7D5" w14:textId="77777777" w:rsidR="00F73886" w:rsidRPr="003D061F" w:rsidRDefault="00F73886" w:rsidP="008D6F89">
      <w:pPr>
        <w:spacing w:after="0"/>
        <w:rPr>
          <w:rFonts w:eastAsia="Times New Roman"/>
          <w:szCs w:val="24"/>
        </w:rPr>
      </w:pPr>
      <w:r w:rsidRPr="003D061F">
        <w:rPr>
          <w:rFonts w:eastAsia="Times New Roman"/>
          <w:szCs w:val="24"/>
        </w:rPr>
        <w:fldChar w:fldCharType="begin"/>
      </w:r>
      <w:r w:rsidRPr="003D061F">
        <w:rPr>
          <w:rFonts w:eastAsia="Times New Roman"/>
          <w:szCs w:val="24"/>
        </w:rPr>
        <w:instrText xml:space="preserve"> HYPERLINK "mailto:Paul.McCutcheon@ul.ie</w:instrText>
      </w:r>
    </w:p>
    <w:p w14:paraId="4AB3FC8A" w14:textId="77777777" w:rsidR="00F73886" w:rsidRPr="003D061F" w:rsidRDefault="00F73886" w:rsidP="008D6F89">
      <w:pPr>
        <w:spacing w:after="0"/>
        <w:rPr>
          <w:rStyle w:val="Hyperlink"/>
          <w:rFonts w:eastAsia="Times New Roman" w:cs="Times New Roman"/>
          <w:szCs w:val="24"/>
        </w:rPr>
      </w:pPr>
      <w:r w:rsidRPr="003D061F">
        <w:rPr>
          <w:rFonts w:eastAsia="Times New Roman"/>
          <w:szCs w:val="24"/>
        </w:rPr>
        <w:instrText xml:space="preserve">" </w:instrText>
      </w:r>
      <w:r w:rsidRPr="003D061F">
        <w:rPr>
          <w:rFonts w:eastAsia="Times New Roman"/>
          <w:szCs w:val="24"/>
        </w:rPr>
        <w:fldChar w:fldCharType="separate"/>
      </w:r>
      <w:r w:rsidRPr="003D061F">
        <w:rPr>
          <w:rStyle w:val="Hyperlink"/>
          <w:rFonts w:eastAsia="Times New Roman" w:cs="Times New Roman"/>
          <w:szCs w:val="24"/>
        </w:rPr>
        <w:t>Paul.McCutcheon@ul.ie</w:t>
      </w:r>
    </w:p>
    <w:p w14:paraId="75EC2521" w14:textId="77777777" w:rsidR="00F73886" w:rsidRPr="003D061F" w:rsidRDefault="00F73886" w:rsidP="008D6F89">
      <w:pPr>
        <w:spacing w:after="0"/>
      </w:pPr>
      <w:r w:rsidRPr="003D061F">
        <w:rPr>
          <w:rFonts w:eastAsia="Times New Roman"/>
          <w:szCs w:val="24"/>
        </w:rPr>
        <w:fldChar w:fldCharType="end"/>
      </w:r>
      <w:r w:rsidRPr="003D061F">
        <w:rPr>
          <w:b/>
        </w:rPr>
        <w:t>Hours per week</w:t>
      </w:r>
    </w:p>
    <w:p w14:paraId="7F594B82" w14:textId="77777777" w:rsidR="00F73886" w:rsidRPr="003D061F" w:rsidRDefault="00F73886" w:rsidP="008D6F89">
      <w:pPr>
        <w:spacing w:after="0"/>
      </w:pPr>
      <w:r w:rsidRPr="003D061F">
        <w:t>Lecture: 2 Tutorial: 1</w:t>
      </w:r>
    </w:p>
    <w:p w14:paraId="1FB2C96B" w14:textId="77777777" w:rsidR="00F73886" w:rsidRPr="003D061F" w:rsidRDefault="00F73886" w:rsidP="008D6F89">
      <w:pPr>
        <w:spacing w:after="0"/>
      </w:pPr>
      <w:r w:rsidRPr="003D061F">
        <w:t>Credits: 6</w:t>
      </w:r>
    </w:p>
    <w:p w14:paraId="28E5C5D8" w14:textId="77777777" w:rsidR="00F73886" w:rsidRPr="003D061F" w:rsidRDefault="00F73886" w:rsidP="008D6F89">
      <w:pPr>
        <w:spacing w:after="0"/>
        <w:sectPr w:rsidR="00F73886" w:rsidRPr="003D061F" w:rsidSect="00DA454E">
          <w:type w:val="continuous"/>
          <w:pgSz w:w="11906" w:h="16838"/>
          <w:pgMar w:top="1440" w:right="1440" w:bottom="1440" w:left="1440" w:header="708" w:footer="708" w:gutter="0"/>
          <w:cols w:num="2" w:space="708"/>
          <w:docGrid w:linePitch="360"/>
        </w:sectPr>
      </w:pPr>
    </w:p>
    <w:p w14:paraId="11E3BD3F" w14:textId="77777777" w:rsidR="00F73886" w:rsidRPr="003D061F" w:rsidRDefault="00F73886" w:rsidP="008D6F89">
      <w:pPr>
        <w:spacing w:after="0"/>
      </w:pPr>
    </w:p>
    <w:p w14:paraId="68DFE231" w14:textId="77777777" w:rsidR="00F73886" w:rsidRPr="003D061F" w:rsidRDefault="00F73886" w:rsidP="008D6F89">
      <w:pPr>
        <w:spacing w:after="0"/>
      </w:pPr>
      <w:r w:rsidRPr="003D061F">
        <w:rPr>
          <w:b/>
        </w:rPr>
        <w:t>Rationale &amp; Purpose of the Module</w:t>
      </w:r>
    </w:p>
    <w:p w14:paraId="6FF55680" w14:textId="77777777" w:rsidR="00F73886" w:rsidRPr="003D061F" w:rsidRDefault="00F73886" w:rsidP="008D6F89">
      <w:pPr>
        <w:spacing w:after="0"/>
      </w:pPr>
      <w:r w:rsidRPr="003D061F">
        <w:t>This module builds upon Criminal Law 1 where students were introduced to the foundational concepts of criminal law such as offences against the person. This module introduces students to the specific offences such as homicide, sexual offences, and property offences.</w:t>
      </w:r>
    </w:p>
    <w:p w14:paraId="32047180" w14:textId="77777777" w:rsidR="00F73886" w:rsidRPr="003D061F" w:rsidRDefault="00F73886" w:rsidP="008D6F89">
      <w:pPr>
        <w:spacing w:after="0"/>
      </w:pPr>
    </w:p>
    <w:p w14:paraId="6F82FEDC" w14:textId="77777777" w:rsidR="00F73886" w:rsidRPr="003D061F" w:rsidRDefault="00F73886" w:rsidP="008D6F89">
      <w:pPr>
        <w:spacing w:after="0"/>
      </w:pPr>
      <w:r w:rsidRPr="003D061F">
        <w:rPr>
          <w:b/>
        </w:rPr>
        <w:t>Syllabus</w:t>
      </w:r>
    </w:p>
    <w:p w14:paraId="0F782314" w14:textId="77777777" w:rsidR="00F73886" w:rsidRPr="003D061F" w:rsidRDefault="00F73886" w:rsidP="008D6F89">
      <w:pPr>
        <w:spacing w:after="0"/>
        <w:sectPr w:rsidR="00F73886" w:rsidRPr="003D061F" w:rsidSect="00DA454E">
          <w:type w:val="continuous"/>
          <w:pgSz w:w="11906" w:h="16838"/>
          <w:pgMar w:top="1440" w:right="1440" w:bottom="1440" w:left="1440" w:header="708" w:footer="708" w:gutter="0"/>
          <w:cols w:space="708"/>
          <w:docGrid w:linePitch="360"/>
        </w:sectPr>
      </w:pPr>
    </w:p>
    <w:p w14:paraId="0EE67223" w14:textId="77777777" w:rsidR="00F73886" w:rsidRPr="003D061F" w:rsidRDefault="00F73886" w:rsidP="008D6F89">
      <w:pPr>
        <w:pStyle w:val="ListParagraph"/>
        <w:numPr>
          <w:ilvl w:val="0"/>
          <w:numId w:val="50"/>
        </w:numPr>
        <w:spacing w:after="0"/>
        <w:ind w:left="567"/>
      </w:pPr>
      <w:r w:rsidRPr="003D061F">
        <w:t>Homicide: murder &amp; manslaughter: partial defences to murder</w:t>
      </w:r>
    </w:p>
    <w:p w14:paraId="39B56136" w14:textId="77777777" w:rsidR="00F73886" w:rsidRPr="003D061F" w:rsidRDefault="00F73886" w:rsidP="008D6F89">
      <w:pPr>
        <w:pStyle w:val="ListParagraph"/>
        <w:numPr>
          <w:ilvl w:val="0"/>
          <w:numId w:val="50"/>
        </w:numPr>
        <w:spacing w:after="0"/>
        <w:ind w:left="567"/>
      </w:pPr>
      <w:r w:rsidRPr="003D061F">
        <w:t>Non-fatal offences against the person</w:t>
      </w:r>
    </w:p>
    <w:p w14:paraId="7E5F2CCE" w14:textId="77777777" w:rsidR="00F73886" w:rsidRPr="003D061F" w:rsidRDefault="00F73886" w:rsidP="008D6F89">
      <w:pPr>
        <w:pStyle w:val="ListParagraph"/>
        <w:numPr>
          <w:ilvl w:val="0"/>
          <w:numId w:val="50"/>
        </w:numPr>
        <w:spacing w:after="0"/>
        <w:ind w:left="567"/>
      </w:pPr>
      <w:r w:rsidRPr="003D061F">
        <w:t>Sexual offences</w:t>
      </w:r>
    </w:p>
    <w:p w14:paraId="2446D306" w14:textId="77777777" w:rsidR="00F73886" w:rsidRPr="003D061F" w:rsidRDefault="00F73886" w:rsidP="008D6F89">
      <w:pPr>
        <w:pStyle w:val="ListParagraph"/>
        <w:numPr>
          <w:ilvl w:val="0"/>
          <w:numId w:val="50"/>
        </w:numPr>
        <w:spacing w:after="0"/>
        <w:ind w:left="567"/>
      </w:pPr>
      <w:r w:rsidRPr="003D061F">
        <w:t>Offences against property (theft offences &amp; criminal damage)</w:t>
      </w:r>
    </w:p>
    <w:p w14:paraId="4C1A4E24" w14:textId="77777777" w:rsidR="00F73886" w:rsidRPr="003D061F" w:rsidRDefault="00F73886" w:rsidP="008D6F89">
      <w:pPr>
        <w:pStyle w:val="ListParagraph"/>
        <w:numPr>
          <w:ilvl w:val="0"/>
          <w:numId w:val="50"/>
        </w:numPr>
        <w:spacing w:after="0"/>
        <w:ind w:left="567"/>
      </w:pPr>
      <w:r w:rsidRPr="003D061F">
        <w:t>Inchoate Offences</w:t>
      </w:r>
    </w:p>
    <w:p w14:paraId="2834A76D" w14:textId="77777777" w:rsidR="00F73886" w:rsidRPr="003D061F" w:rsidRDefault="00F73886" w:rsidP="008D6F89">
      <w:pPr>
        <w:pStyle w:val="ListParagraph"/>
        <w:numPr>
          <w:ilvl w:val="0"/>
          <w:numId w:val="50"/>
        </w:numPr>
        <w:spacing w:after="0"/>
        <w:ind w:left="567"/>
      </w:pPr>
      <w:r w:rsidRPr="003D061F">
        <w:t>Offences against the administration of justice</w:t>
      </w:r>
    </w:p>
    <w:p w14:paraId="0707CD1A" w14:textId="77777777" w:rsidR="00F73886" w:rsidRPr="003D061F" w:rsidRDefault="00F73886" w:rsidP="008D6F89">
      <w:pPr>
        <w:pStyle w:val="ListParagraph"/>
        <w:numPr>
          <w:ilvl w:val="0"/>
          <w:numId w:val="50"/>
        </w:numPr>
        <w:spacing w:after="0"/>
        <w:ind w:left="567"/>
      </w:pPr>
      <w:r w:rsidRPr="003D061F">
        <w:t>Criminal Justice (Public Order) Act, 1994</w:t>
      </w:r>
    </w:p>
    <w:p w14:paraId="51542361" w14:textId="77777777" w:rsidR="00F73886" w:rsidRPr="003D061F" w:rsidRDefault="00F73886" w:rsidP="008D6F89">
      <w:pPr>
        <w:spacing w:after="0"/>
      </w:pPr>
    </w:p>
    <w:p w14:paraId="23DE1E46" w14:textId="77777777" w:rsidR="00F73886" w:rsidRPr="003D061F" w:rsidRDefault="00F73886" w:rsidP="008D6F89">
      <w:pPr>
        <w:spacing w:after="0"/>
      </w:pPr>
      <w:r w:rsidRPr="003D061F">
        <w:rPr>
          <w:b/>
        </w:rPr>
        <w:t xml:space="preserve">Learning </w:t>
      </w:r>
      <w:r w:rsidR="007B13E6" w:rsidRPr="003D061F">
        <w:rPr>
          <w:b/>
        </w:rPr>
        <w:t>o</w:t>
      </w:r>
      <w:r w:rsidRPr="003D061F">
        <w:rPr>
          <w:b/>
        </w:rPr>
        <w:t>utcomes</w:t>
      </w:r>
    </w:p>
    <w:p w14:paraId="1B3C3BB3" w14:textId="77777777" w:rsidR="00F73886" w:rsidRPr="003D061F" w:rsidRDefault="00F73886" w:rsidP="008D6F89">
      <w:pPr>
        <w:pStyle w:val="ListParagraph"/>
        <w:numPr>
          <w:ilvl w:val="0"/>
          <w:numId w:val="51"/>
        </w:numPr>
        <w:spacing w:after="0"/>
        <w:ind w:left="567"/>
      </w:pPr>
      <w:r w:rsidRPr="003D061F">
        <w:t>On successful completion of this module, a student will be able to:</w:t>
      </w:r>
    </w:p>
    <w:p w14:paraId="70CAF474" w14:textId="77777777" w:rsidR="00F73886" w:rsidRPr="003D061F" w:rsidRDefault="00F73886" w:rsidP="008D6F89">
      <w:pPr>
        <w:pStyle w:val="ListParagraph"/>
        <w:numPr>
          <w:ilvl w:val="0"/>
          <w:numId w:val="51"/>
        </w:numPr>
        <w:spacing w:after="0"/>
        <w:ind w:left="567"/>
      </w:pPr>
      <w:r w:rsidRPr="003D061F">
        <w:t>Describe the rules and principles of the law of homicide.</w:t>
      </w:r>
    </w:p>
    <w:p w14:paraId="3510E959" w14:textId="77777777" w:rsidR="00F73886" w:rsidRPr="003D061F" w:rsidRDefault="00F73886" w:rsidP="008D6F89">
      <w:pPr>
        <w:pStyle w:val="ListParagraph"/>
        <w:numPr>
          <w:ilvl w:val="0"/>
          <w:numId w:val="51"/>
        </w:numPr>
        <w:spacing w:after="0"/>
        <w:ind w:left="567"/>
      </w:pPr>
      <w:r w:rsidRPr="003D061F">
        <w:t>Explain the law and principles relating to non-fatal offences against the person and sexual offences.</w:t>
      </w:r>
    </w:p>
    <w:p w14:paraId="64D4C1B0" w14:textId="77777777" w:rsidR="00F73886" w:rsidRPr="003D061F" w:rsidRDefault="00F73886" w:rsidP="008D6F89">
      <w:pPr>
        <w:pStyle w:val="ListParagraph"/>
        <w:numPr>
          <w:ilvl w:val="0"/>
          <w:numId w:val="51"/>
        </w:numPr>
        <w:spacing w:after="0"/>
        <w:ind w:left="567"/>
      </w:pPr>
      <w:r w:rsidRPr="003D061F">
        <w:t>Identify the law and principles regarding offences against property.</w:t>
      </w:r>
    </w:p>
    <w:p w14:paraId="51176C48" w14:textId="77777777" w:rsidR="00F73886" w:rsidRPr="003D061F" w:rsidRDefault="00F73886" w:rsidP="008D6F89">
      <w:pPr>
        <w:pStyle w:val="ListParagraph"/>
        <w:numPr>
          <w:ilvl w:val="0"/>
          <w:numId w:val="51"/>
        </w:numPr>
        <w:spacing w:after="0"/>
        <w:ind w:left="567"/>
      </w:pPr>
      <w:r w:rsidRPr="003D061F">
        <w:t>Apply the rules and principles to scenarios so as to demonstrate the criminal liability involved.</w:t>
      </w:r>
    </w:p>
    <w:p w14:paraId="0AA1DCDA" w14:textId="77777777" w:rsidR="00F73886" w:rsidRPr="003D061F" w:rsidRDefault="00F73886" w:rsidP="008D6F89">
      <w:pPr>
        <w:spacing w:after="0"/>
      </w:pPr>
    </w:p>
    <w:p w14:paraId="7EA250BD" w14:textId="77777777" w:rsidR="00E0232A" w:rsidRPr="003D061F" w:rsidRDefault="00E0232A" w:rsidP="008D6F89">
      <w:pPr>
        <w:spacing w:after="0"/>
      </w:pPr>
    </w:p>
    <w:p w14:paraId="34004FAF" w14:textId="77777777" w:rsidR="00F73886" w:rsidRPr="003D061F" w:rsidRDefault="00F73886" w:rsidP="008D6F89">
      <w:pPr>
        <w:spacing w:after="0"/>
      </w:pPr>
      <w:r w:rsidRPr="003D061F">
        <w:rPr>
          <w:b/>
        </w:rPr>
        <w:t>How the module is taught &amp; the students’ learning experience</w:t>
      </w:r>
    </w:p>
    <w:p w14:paraId="0AFDAB25" w14:textId="77777777" w:rsidR="00F73886" w:rsidRPr="003D061F" w:rsidRDefault="00F73886" w:rsidP="008D6F89">
      <w:pPr>
        <w:spacing w:after="0"/>
        <w:rPr>
          <w:rFonts w:eastAsia="Times New Roman"/>
          <w:lang w:eastAsia="en-IE"/>
        </w:rPr>
      </w:pPr>
      <w:r w:rsidRPr="003D061F">
        <w:rPr>
          <w:rFonts w:eastAsia="Times New Roman"/>
          <w:lang w:eastAsia="en-IE"/>
        </w:rPr>
        <w:t>The module will be taught through a series of lectures. Students will be expected to have relevant material (e.g. chapter in a textbook) in advance. There will be five tutorials in which selected topics are analysed in detail: students will be required to have read assigned material (e.g. cases, statutes, articles) and to participate actively in tutorial sessions. Relevant material and discussion points will be posted on S</w:t>
      </w:r>
      <w:r w:rsidR="00D34471" w:rsidRPr="003D061F">
        <w:rPr>
          <w:rFonts w:eastAsia="Times New Roman"/>
          <w:lang w:eastAsia="en-IE"/>
        </w:rPr>
        <w:t>ULIS</w:t>
      </w:r>
      <w:r w:rsidRPr="003D061F">
        <w:rPr>
          <w:rFonts w:eastAsia="Times New Roman"/>
          <w:lang w:eastAsia="en-IE"/>
        </w:rPr>
        <w:t>.</w:t>
      </w:r>
    </w:p>
    <w:p w14:paraId="409B5141" w14:textId="77777777" w:rsidR="00F73886" w:rsidRPr="003D061F" w:rsidRDefault="00F73886" w:rsidP="008D6F89">
      <w:pPr>
        <w:spacing w:after="0"/>
      </w:pPr>
    </w:p>
    <w:p w14:paraId="218907E7" w14:textId="77777777" w:rsidR="00F73886" w:rsidRPr="003D061F" w:rsidRDefault="00F73886" w:rsidP="008D6F89">
      <w:pPr>
        <w:spacing w:after="0"/>
        <w:rPr>
          <w:b/>
        </w:rPr>
      </w:pPr>
      <w:r w:rsidRPr="003D061F">
        <w:rPr>
          <w:b/>
        </w:rPr>
        <w:t>Primary Texts</w:t>
      </w:r>
    </w:p>
    <w:p w14:paraId="2100E1DE" w14:textId="77777777" w:rsidR="00F73886" w:rsidRPr="003D061F" w:rsidRDefault="00F73886" w:rsidP="008D6F89">
      <w:pPr>
        <w:spacing w:after="0"/>
      </w:pPr>
      <w:r w:rsidRPr="003D061F">
        <w:t xml:space="preserve">McAuley and McCutcheon, </w:t>
      </w:r>
      <w:r w:rsidRPr="003D061F">
        <w:rPr>
          <w:i/>
        </w:rPr>
        <w:t>Criminal Liability</w:t>
      </w:r>
      <w:r w:rsidRPr="003D061F">
        <w:t xml:space="preserve"> (Round Hall, 2000)</w:t>
      </w:r>
    </w:p>
    <w:p w14:paraId="39E5B6EC" w14:textId="77777777" w:rsidR="00F73886" w:rsidRPr="003D061F" w:rsidRDefault="00F73886" w:rsidP="008D6F89">
      <w:pPr>
        <w:spacing w:after="0"/>
      </w:pPr>
      <w:r w:rsidRPr="003D061F">
        <w:t xml:space="preserve">Hanly, </w:t>
      </w:r>
      <w:r w:rsidRPr="003D061F">
        <w:rPr>
          <w:i/>
        </w:rPr>
        <w:t>An Introduction to Irish Criminal Law</w:t>
      </w:r>
      <w:r w:rsidRPr="003D061F">
        <w:t xml:space="preserve"> 3</w:t>
      </w:r>
      <w:r w:rsidRPr="003D061F">
        <w:rPr>
          <w:vertAlign w:val="superscript"/>
        </w:rPr>
        <w:t>rd</w:t>
      </w:r>
      <w:r w:rsidRPr="003D061F">
        <w:t xml:space="preserve"> edn (Dublin: Gill &amp; Macmillan, 2015)</w:t>
      </w:r>
    </w:p>
    <w:p w14:paraId="3CA75B32" w14:textId="77777777" w:rsidR="00F73886" w:rsidRPr="003D061F" w:rsidRDefault="00F73886" w:rsidP="008D6F89">
      <w:pPr>
        <w:spacing w:after="0"/>
      </w:pPr>
    </w:p>
    <w:p w14:paraId="7B62505F" w14:textId="77777777" w:rsidR="00F73886" w:rsidRPr="003D061F" w:rsidRDefault="00F73886" w:rsidP="008D6F89">
      <w:pPr>
        <w:spacing w:after="0"/>
      </w:pPr>
      <w:r w:rsidRPr="003D061F">
        <w:rPr>
          <w:b/>
        </w:rPr>
        <w:t>Other Relevant Texts</w:t>
      </w:r>
    </w:p>
    <w:p w14:paraId="05B24A18" w14:textId="77777777" w:rsidR="00F73886" w:rsidRPr="003D061F" w:rsidRDefault="00F73886" w:rsidP="008D6F89">
      <w:pPr>
        <w:spacing w:after="0"/>
      </w:pPr>
      <w:r w:rsidRPr="003D061F">
        <w:t xml:space="preserve">McIntyre, McMullan &amp; O’Toghda, </w:t>
      </w:r>
      <w:r w:rsidRPr="003D061F">
        <w:rPr>
          <w:i/>
        </w:rPr>
        <w:t>Criminal Law,</w:t>
      </w:r>
      <w:r w:rsidRPr="003D061F">
        <w:t xml:space="preserve"> (Dublin: Round Hall, 2012)</w:t>
      </w:r>
    </w:p>
    <w:p w14:paraId="23D13EAE" w14:textId="77777777" w:rsidR="00F73886" w:rsidRPr="003D061F" w:rsidRDefault="00F73886" w:rsidP="008D6F89">
      <w:pPr>
        <w:spacing w:after="0"/>
      </w:pPr>
      <w:r w:rsidRPr="003D061F">
        <w:t xml:space="preserve">Campbell, Kilcommins, O’Sullivan, </w:t>
      </w:r>
      <w:r w:rsidRPr="003D061F">
        <w:rPr>
          <w:i/>
        </w:rPr>
        <w:t xml:space="preserve">Criminal Law in Ireland: Cases and Commentary </w:t>
      </w:r>
      <w:r w:rsidRPr="003D061F">
        <w:t>(Dublin: Clarus Press, 2010)</w:t>
      </w:r>
    </w:p>
    <w:p w14:paraId="2D5E6963" w14:textId="77777777" w:rsidR="00F73886" w:rsidRPr="003D061F" w:rsidRDefault="00F73886" w:rsidP="008D6F89">
      <w:pPr>
        <w:spacing w:after="0"/>
      </w:pPr>
      <w:r w:rsidRPr="003D061F">
        <w:t xml:space="preserve">Coffey, G., </w:t>
      </w:r>
      <w:r w:rsidRPr="003D061F">
        <w:rPr>
          <w:i/>
        </w:rPr>
        <w:t>Criminal Law</w:t>
      </w:r>
      <w:r w:rsidRPr="003D061F">
        <w:t xml:space="preserve"> (Dublin: Round Hall, 2010)</w:t>
      </w:r>
    </w:p>
    <w:p w14:paraId="19FDBC15" w14:textId="77777777" w:rsidR="00F73886" w:rsidRPr="003D061F" w:rsidRDefault="00F73886" w:rsidP="008D6F89">
      <w:pPr>
        <w:spacing w:after="0"/>
      </w:pPr>
      <w:r w:rsidRPr="003D061F">
        <w:t xml:space="preserve">Horder, </w:t>
      </w:r>
      <w:r w:rsidRPr="003D061F">
        <w:rPr>
          <w:i/>
          <w:iCs/>
        </w:rPr>
        <w:t>Ashworth’s Principles of Criminal Law</w:t>
      </w:r>
      <w:r w:rsidRPr="003D061F">
        <w:t xml:space="preserve"> (9</w:t>
      </w:r>
      <w:r w:rsidRPr="003D061F">
        <w:rPr>
          <w:vertAlign w:val="superscript"/>
        </w:rPr>
        <w:t>th</w:t>
      </w:r>
      <w:r w:rsidRPr="003D061F">
        <w:t xml:space="preserve"> edition, Oxford, 2019)</w:t>
      </w:r>
    </w:p>
    <w:p w14:paraId="36251F30" w14:textId="77777777" w:rsidR="00F73886" w:rsidRPr="003D061F" w:rsidRDefault="00F73886" w:rsidP="008D6F89">
      <w:pPr>
        <w:spacing w:after="0"/>
        <w:rPr>
          <w:b/>
        </w:rPr>
      </w:pPr>
    </w:p>
    <w:p w14:paraId="492A38B2" w14:textId="77777777" w:rsidR="00F73886" w:rsidRPr="003D061F" w:rsidRDefault="00F73886" w:rsidP="008D6F89">
      <w:pPr>
        <w:spacing w:after="0"/>
      </w:pPr>
      <w:r w:rsidRPr="003D061F">
        <w:rPr>
          <w:b/>
        </w:rPr>
        <w:t xml:space="preserve">Year to be First Offered: </w:t>
      </w:r>
      <w:r w:rsidRPr="003D061F">
        <w:t>Spring 2010</w:t>
      </w:r>
    </w:p>
    <w:p w14:paraId="73CDF0B5" w14:textId="77777777" w:rsidR="00F73886" w:rsidRPr="003D061F" w:rsidRDefault="00F73886" w:rsidP="008D6F89">
      <w:pPr>
        <w:spacing w:after="0"/>
      </w:pPr>
    </w:p>
    <w:p w14:paraId="3E984D1C" w14:textId="77777777" w:rsidR="00F73886" w:rsidRPr="003D061F" w:rsidRDefault="00F73886" w:rsidP="008D6F89">
      <w:pPr>
        <w:spacing w:after="0"/>
      </w:pPr>
      <w:r w:rsidRPr="003D061F">
        <w:rPr>
          <w:b/>
        </w:rPr>
        <w:t>Academic Instruments</w:t>
      </w:r>
    </w:p>
    <w:p w14:paraId="73D300AA" w14:textId="77777777" w:rsidR="00F73886" w:rsidRPr="003D061F" w:rsidRDefault="00F73886" w:rsidP="008D6F89">
      <w:pPr>
        <w:spacing w:after="0"/>
      </w:pPr>
      <w:r w:rsidRPr="003D061F">
        <w:t>Tutorial participation: 10%</w:t>
      </w:r>
    </w:p>
    <w:p w14:paraId="00CD5D44" w14:textId="77777777" w:rsidR="00F73886" w:rsidRPr="003D061F" w:rsidRDefault="00F73886" w:rsidP="008D6F89">
      <w:pPr>
        <w:spacing w:after="0"/>
      </w:pPr>
      <w:r w:rsidRPr="003D061F">
        <w:t>End-of-semester examination: 90%</w:t>
      </w:r>
    </w:p>
    <w:p w14:paraId="617FB592" w14:textId="77777777" w:rsidR="00F73886" w:rsidRPr="003D061F" w:rsidRDefault="00F73886" w:rsidP="008D6F89">
      <w:pPr>
        <w:spacing w:after="0"/>
      </w:pPr>
      <w:r w:rsidRPr="003D061F">
        <w:t>The repeat assessment will follow the same format.</w:t>
      </w:r>
    </w:p>
    <w:p w14:paraId="7B6580E5" w14:textId="77777777" w:rsidR="00F27F02" w:rsidRPr="003D061F" w:rsidRDefault="00F27F02" w:rsidP="008D6F89">
      <w:pPr>
        <w:spacing w:after="200"/>
      </w:pPr>
      <w:r w:rsidRPr="003D061F">
        <w:br w:type="page"/>
      </w:r>
    </w:p>
    <w:p w14:paraId="000EDB37" w14:textId="77777777" w:rsidR="00737242" w:rsidRPr="003D061F" w:rsidRDefault="008E570B" w:rsidP="008D6F89">
      <w:pPr>
        <w:pStyle w:val="Heading1"/>
      </w:pPr>
      <w:bookmarkStart w:id="349" w:name="_Toc524082371"/>
      <w:bookmarkStart w:id="350" w:name="_Toc19274978"/>
      <w:bookmarkStart w:id="351" w:name="_Toc52265610"/>
      <w:r w:rsidRPr="003D061F">
        <w:t>LA4290</w:t>
      </w:r>
      <w:r w:rsidR="00A3707C" w:rsidRPr="003D061F">
        <w:t xml:space="preserve"> </w:t>
      </w:r>
      <w:r w:rsidR="00DF0FB3" w:rsidRPr="003D061F">
        <w:t>Company Law 1 (Evening)</w:t>
      </w:r>
      <w:bookmarkEnd w:id="346"/>
      <w:bookmarkEnd w:id="347"/>
      <w:bookmarkEnd w:id="348"/>
      <w:bookmarkEnd w:id="349"/>
      <w:bookmarkEnd w:id="350"/>
      <w:bookmarkEnd w:id="351"/>
    </w:p>
    <w:p w14:paraId="54FC7092" w14:textId="77777777" w:rsidR="00FA4517" w:rsidRPr="003D061F" w:rsidRDefault="00FA4517" w:rsidP="008D6F89">
      <w:pPr>
        <w:spacing w:after="0"/>
      </w:pPr>
    </w:p>
    <w:p w14:paraId="73777597" w14:textId="77777777" w:rsidR="009F2BC8" w:rsidRPr="003D061F" w:rsidRDefault="009F2BC8" w:rsidP="008D6F89">
      <w:pPr>
        <w:spacing w:after="0"/>
        <w:rPr>
          <w:b/>
          <w:bCs/>
          <w:kern w:val="36"/>
        </w:rPr>
        <w:sectPr w:rsidR="009F2BC8" w:rsidRPr="003D061F" w:rsidSect="00DA454E">
          <w:type w:val="continuous"/>
          <w:pgSz w:w="11906" w:h="16838"/>
          <w:pgMar w:top="1440" w:right="1440" w:bottom="1440" w:left="1440" w:header="708" w:footer="708" w:gutter="0"/>
          <w:cols w:space="708"/>
          <w:docGrid w:linePitch="360"/>
        </w:sectPr>
      </w:pPr>
    </w:p>
    <w:p w14:paraId="48E7268E" w14:textId="77777777" w:rsidR="009F2BC8" w:rsidRPr="003D061F" w:rsidRDefault="009F2BC8" w:rsidP="008D6F89">
      <w:pPr>
        <w:spacing w:after="0"/>
        <w:rPr>
          <w:bCs/>
          <w:kern w:val="36"/>
        </w:rPr>
      </w:pPr>
      <w:r w:rsidRPr="003D061F">
        <w:rPr>
          <w:b/>
          <w:bCs/>
          <w:kern w:val="36"/>
        </w:rPr>
        <w:t xml:space="preserve">Module </w:t>
      </w:r>
      <w:r w:rsidR="007B13E6" w:rsidRPr="003D061F">
        <w:rPr>
          <w:b/>
          <w:bCs/>
          <w:kern w:val="36"/>
        </w:rPr>
        <w:t>l</w:t>
      </w:r>
      <w:r w:rsidRPr="003D061F">
        <w:rPr>
          <w:b/>
          <w:bCs/>
          <w:kern w:val="36"/>
        </w:rPr>
        <w:t>eader</w:t>
      </w:r>
    </w:p>
    <w:p w14:paraId="66BEE36F" w14:textId="77777777" w:rsidR="009F2BC8" w:rsidRPr="003D061F" w:rsidRDefault="00065025" w:rsidP="008D6F89">
      <w:pPr>
        <w:spacing w:after="0"/>
      </w:pPr>
      <w:r w:rsidRPr="003D061F">
        <w:t>Angela Liddy</w:t>
      </w:r>
    </w:p>
    <w:p w14:paraId="44280EF6" w14:textId="77777777" w:rsidR="007067A9" w:rsidRPr="003D061F" w:rsidRDefault="007067A9" w:rsidP="008D6F89">
      <w:pPr>
        <w:spacing w:after="0"/>
        <w:rPr>
          <w:szCs w:val="24"/>
        </w:rPr>
      </w:pPr>
      <w:r w:rsidRPr="003D061F">
        <w:rPr>
          <w:rFonts w:cs="Times New Roman"/>
          <w:szCs w:val="24"/>
        </w:rPr>
        <w:fldChar w:fldCharType="begin"/>
      </w:r>
      <w:r w:rsidRPr="003D061F">
        <w:rPr>
          <w:rFonts w:cs="Times New Roman"/>
          <w:szCs w:val="24"/>
        </w:rPr>
        <w:instrText xml:space="preserve"> HYPERLINK "mailto:Angelaliddy113@gmail.com</w:instrText>
      </w:r>
    </w:p>
    <w:p w14:paraId="4FD2D3F3" w14:textId="77777777" w:rsidR="007067A9" w:rsidRPr="003D061F" w:rsidRDefault="007067A9" w:rsidP="008D6F89">
      <w:pPr>
        <w:spacing w:after="0"/>
        <w:rPr>
          <w:rStyle w:val="Hyperlink"/>
          <w:szCs w:val="24"/>
        </w:rPr>
      </w:pPr>
      <w:r w:rsidRPr="003D061F">
        <w:rPr>
          <w:rFonts w:cs="Times New Roman"/>
          <w:szCs w:val="24"/>
        </w:rPr>
        <w:instrText xml:space="preserve">" </w:instrText>
      </w:r>
      <w:r w:rsidRPr="003D061F">
        <w:rPr>
          <w:rFonts w:cs="Times New Roman"/>
          <w:szCs w:val="24"/>
        </w:rPr>
        <w:fldChar w:fldCharType="separate"/>
      </w:r>
      <w:r w:rsidRPr="003D061F">
        <w:rPr>
          <w:rStyle w:val="Hyperlink"/>
          <w:rFonts w:cs="Times New Roman"/>
          <w:szCs w:val="24"/>
        </w:rPr>
        <w:t>Angelaliddy113@gmail.com</w:t>
      </w:r>
    </w:p>
    <w:p w14:paraId="6619F049" w14:textId="77777777" w:rsidR="009F2BC8" w:rsidRPr="003D061F" w:rsidRDefault="007067A9" w:rsidP="008D6F89">
      <w:pPr>
        <w:spacing w:after="0"/>
      </w:pPr>
      <w:r w:rsidRPr="003D061F">
        <w:rPr>
          <w:rFonts w:cs="Times New Roman"/>
          <w:szCs w:val="24"/>
        </w:rPr>
        <w:fldChar w:fldCharType="end"/>
      </w:r>
    </w:p>
    <w:p w14:paraId="0C2406A6" w14:textId="77777777" w:rsidR="00737242" w:rsidRPr="003D061F" w:rsidRDefault="00107408" w:rsidP="008D6F89">
      <w:pPr>
        <w:spacing w:after="0"/>
      </w:pPr>
      <w:r w:rsidRPr="003D061F">
        <w:rPr>
          <w:b/>
          <w:bCs/>
          <w:kern w:val="36"/>
        </w:rPr>
        <w:t xml:space="preserve">Hours </w:t>
      </w:r>
      <w:r w:rsidR="007B13E6" w:rsidRPr="003D061F">
        <w:rPr>
          <w:b/>
          <w:bCs/>
          <w:kern w:val="36"/>
        </w:rPr>
        <w:t>p</w:t>
      </w:r>
      <w:r w:rsidRPr="003D061F">
        <w:rPr>
          <w:b/>
          <w:bCs/>
          <w:kern w:val="36"/>
        </w:rPr>
        <w:t xml:space="preserve">er </w:t>
      </w:r>
      <w:r w:rsidR="007B13E6" w:rsidRPr="003D061F">
        <w:rPr>
          <w:b/>
          <w:bCs/>
          <w:kern w:val="36"/>
        </w:rPr>
        <w:t>w</w:t>
      </w:r>
      <w:r w:rsidRPr="003D061F">
        <w:rPr>
          <w:b/>
          <w:bCs/>
          <w:kern w:val="36"/>
        </w:rPr>
        <w:t>eek</w:t>
      </w:r>
    </w:p>
    <w:p w14:paraId="5D1FD7E2" w14:textId="77777777" w:rsidR="00F047B6" w:rsidRPr="003D061F" w:rsidRDefault="00737242" w:rsidP="008D6F89">
      <w:pPr>
        <w:spacing w:after="0"/>
        <w:rPr>
          <w:iCs/>
        </w:rPr>
      </w:pPr>
      <w:bookmarkStart w:id="352" w:name="_Toc490059526"/>
      <w:r w:rsidRPr="003D061F">
        <w:rPr>
          <w:iCs/>
        </w:rPr>
        <w:t>Lecture:</w:t>
      </w:r>
      <w:r w:rsidR="00FA4517" w:rsidRPr="003D061F">
        <w:rPr>
          <w:iCs/>
        </w:rPr>
        <w:t xml:space="preserve"> </w:t>
      </w:r>
      <w:r w:rsidRPr="003D061F">
        <w:t>2</w:t>
      </w:r>
      <w:r w:rsidRPr="003D061F">
        <w:rPr>
          <w:iCs/>
        </w:rPr>
        <w:t xml:space="preserve"> Tutorial: 1</w:t>
      </w:r>
      <w:bookmarkStart w:id="353" w:name="_Toc490059527"/>
      <w:bookmarkEnd w:id="352"/>
      <w:r w:rsidR="004C2790" w:rsidRPr="003D061F">
        <w:rPr>
          <w:iCs/>
        </w:rPr>
        <w:t xml:space="preserve"> </w:t>
      </w:r>
      <w:r w:rsidR="00F047B6" w:rsidRPr="003D061F">
        <w:t>Private: 7</w:t>
      </w:r>
    </w:p>
    <w:p w14:paraId="29A9E12E" w14:textId="77777777" w:rsidR="00737242" w:rsidRPr="003D061F" w:rsidRDefault="00737242" w:rsidP="008D6F89">
      <w:pPr>
        <w:spacing w:after="0"/>
        <w:rPr>
          <w:iCs/>
        </w:rPr>
      </w:pPr>
      <w:r w:rsidRPr="003D061F">
        <w:rPr>
          <w:iCs/>
        </w:rPr>
        <w:t xml:space="preserve">Credits: </w:t>
      </w:r>
      <w:r w:rsidRPr="003D061F">
        <w:t>6</w:t>
      </w:r>
      <w:bookmarkEnd w:id="353"/>
    </w:p>
    <w:p w14:paraId="753060A6" w14:textId="77777777" w:rsidR="009F2BC8" w:rsidRPr="003D061F" w:rsidRDefault="009F2BC8" w:rsidP="008D6F89">
      <w:pPr>
        <w:spacing w:after="0"/>
        <w:sectPr w:rsidR="009F2BC8" w:rsidRPr="003D061F" w:rsidSect="00DA454E">
          <w:type w:val="continuous"/>
          <w:pgSz w:w="11906" w:h="16838"/>
          <w:pgMar w:top="1440" w:right="1440" w:bottom="1440" w:left="1440" w:header="708" w:footer="708" w:gutter="0"/>
          <w:cols w:num="2" w:space="708"/>
          <w:docGrid w:linePitch="360"/>
        </w:sectPr>
      </w:pPr>
    </w:p>
    <w:p w14:paraId="5BF8B052" w14:textId="77777777" w:rsidR="00737242" w:rsidRPr="003D061F" w:rsidRDefault="008B1162" w:rsidP="008D6F89">
      <w:pPr>
        <w:spacing w:after="0"/>
        <w:rPr>
          <w:bCs/>
          <w:kern w:val="36"/>
        </w:rPr>
      </w:pPr>
      <w:r w:rsidRPr="003D061F">
        <w:rPr>
          <w:b/>
          <w:bCs/>
          <w:kern w:val="36"/>
        </w:rPr>
        <w:t>Rationale &amp; Purpose of the Module</w:t>
      </w:r>
    </w:p>
    <w:p w14:paraId="6E9128E8" w14:textId="77777777" w:rsidR="00737242" w:rsidRPr="003D061F" w:rsidRDefault="00737242" w:rsidP="008D6F89">
      <w:pPr>
        <w:spacing w:after="0"/>
      </w:pPr>
      <w:r w:rsidRPr="003D061F">
        <w:t>To familiarise the student w</w:t>
      </w:r>
      <w:r w:rsidR="00FA4517" w:rsidRPr="003D061F">
        <w:t xml:space="preserve">ith the law governing companies </w:t>
      </w:r>
      <w:r w:rsidRPr="003D061F">
        <w:t>incorporated in Ireland.</w:t>
      </w:r>
    </w:p>
    <w:p w14:paraId="51DB346E" w14:textId="77777777" w:rsidR="00FA4517" w:rsidRPr="003D061F" w:rsidRDefault="00FA4517" w:rsidP="008D6F89">
      <w:pPr>
        <w:spacing w:after="0"/>
      </w:pPr>
    </w:p>
    <w:p w14:paraId="61774C61" w14:textId="77777777" w:rsidR="00737242" w:rsidRPr="003D061F" w:rsidRDefault="004E30EF" w:rsidP="008D6F89">
      <w:pPr>
        <w:spacing w:after="0"/>
        <w:rPr>
          <w:bCs/>
          <w:kern w:val="36"/>
        </w:rPr>
      </w:pPr>
      <w:r w:rsidRPr="003D061F">
        <w:rPr>
          <w:b/>
          <w:bCs/>
          <w:kern w:val="36"/>
        </w:rPr>
        <w:t>Syllabus</w:t>
      </w:r>
    </w:p>
    <w:p w14:paraId="38BA1F13" w14:textId="77777777" w:rsidR="00F27F02" w:rsidRPr="003D061F" w:rsidRDefault="00F27F02" w:rsidP="008D6F89">
      <w:pPr>
        <w:spacing w:after="0"/>
        <w:sectPr w:rsidR="00F27F02" w:rsidRPr="003D061F" w:rsidSect="00DA454E">
          <w:type w:val="continuous"/>
          <w:pgSz w:w="11906" w:h="16838"/>
          <w:pgMar w:top="1440" w:right="1440" w:bottom="1440" w:left="1440" w:header="708" w:footer="708" w:gutter="0"/>
          <w:cols w:space="708"/>
          <w:docGrid w:linePitch="360"/>
        </w:sectPr>
      </w:pPr>
    </w:p>
    <w:p w14:paraId="5746DCB7" w14:textId="77777777" w:rsidR="00737242" w:rsidRPr="003D061F" w:rsidRDefault="00737242" w:rsidP="008D6F89">
      <w:pPr>
        <w:pStyle w:val="ListParagraph"/>
        <w:numPr>
          <w:ilvl w:val="0"/>
          <w:numId w:val="52"/>
        </w:numPr>
        <w:spacing w:after="0"/>
        <w:ind w:left="567"/>
        <w:jc w:val="left"/>
      </w:pPr>
      <w:r w:rsidRPr="003D061F">
        <w:t>Forms of business association</w:t>
      </w:r>
    </w:p>
    <w:p w14:paraId="548E36E4" w14:textId="77777777" w:rsidR="00737242" w:rsidRPr="003D061F" w:rsidRDefault="00737242" w:rsidP="008D6F89">
      <w:pPr>
        <w:pStyle w:val="ListParagraph"/>
        <w:numPr>
          <w:ilvl w:val="0"/>
          <w:numId w:val="52"/>
        </w:numPr>
        <w:spacing w:after="0"/>
        <w:ind w:left="567"/>
        <w:jc w:val="left"/>
      </w:pPr>
      <w:r w:rsidRPr="003D061F">
        <w:t>Methods and consequences of incorporation</w:t>
      </w:r>
    </w:p>
    <w:p w14:paraId="6EDC9D92" w14:textId="77777777" w:rsidR="00737242" w:rsidRPr="003D061F" w:rsidRDefault="00737242" w:rsidP="008D6F89">
      <w:pPr>
        <w:pStyle w:val="ListParagraph"/>
        <w:numPr>
          <w:ilvl w:val="0"/>
          <w:numId w:val="52"/>
        </w:numPr>
        <w:spacing w:after="0"/>
        <w:ind w:left="567"/>
        <w:jc w:val="left"/>
      </w:pPr>
      <w:r w:rsidRPr="003D061F">
        <w:t>Corporate criminal liability</w:t>
      </w:r>
    </w:p>
    <w:p w14:paraId="2095D497" w14:textId="77777777" w:rsidR="00737242" w:rsidRPr="003D061F" w:rsidRDefault="00737242" w:rsidP="008D6F89">
      <w:pPr>
        <w:pStyle w:val="ListParagraph"/>
        <w:numPr>
          <w:ilvl w:val="0"/>
          <w:numId w:val="52"/>
        </w:numPr>
        <w:spacing w:after="0"/>
        <w:ind w:left="567"/>
        <w:jc w:val="left"/>
      </w:pPr>
      <w:r w:rsidRPr="003D061F">
        <w:t>Disregarding separate legal personality</w:t>
      </w:r>
    </w:p>
    <w:p w14:paraId="2F0963B9" w14:textId="77777777" w:rsidR="00737242" w:rsidRPr="003D061F" w:rsidRDefault="00737242" w:rsidP="008D6F89">
      <w:pPr>
        <w:pStyle w:val="ListParagraph"/>
        <w:numPr>
          <w:ilvl w:val="0"/>
          <w:numId w:val="52"/>
        </w:numPr>
        <w:spacing w:after="0"/>
        <w:ind w:left="567"/>
        <w:jc w:val="left"/>
      </w:pPr>
      <w:r w:rsidRPr="003D061F">
        <w:t>Legislative exceptions</w:t>
      </w:r>
    </w:p>
    <w:p w14:paraId="164372E5" w14:textId="77777777" w:rsidR="00737242" w:rsidRPr="003D061F" w:rsidRDefault="00737242" w:rsidP="008D6F89">
      <w:pPr>
        <w:pStyle w:val="ListParagraph"/>
        <w:numPr>
          <w:ilvl w:val="0"/>
          <w:numId w:val="52"/>
        </w:numPr>
        <w:spacing w:after="0"/>
        <w:ind w:left="567"/>
        <w:jc w:val="left"/>
      </w:pPr>
      <w:r w:rsidRPr="003D061F">
        <w:t>Judicial exceptions</w:t>
      </w:r>
    </w:p>
    <w:p w14:paraId="349B87FE" w14:textId="77777777" w:rsidR="00737242" w:rsidRPr="003D061F" w:rsidRDefault="00737242" w:rsidP="008D6F89">
      <w:pPr>
        <w:pStyle w:val="ListParagraph"/>
        <w:numPr>
          <w:ilvl w:val="0"/>
          <w:numId w:val="52"/>
        </w:numPr>
        <w:spacing w:after="0"/>
        <w:ind w:left="567"/>
        <w:jc w:val="left"/>
      </w:pPr>
      <w:r w:rsidRPr="003D061F">
        <w:t>Shareholders rights and remedies</w:t>
      </w:r>
    </w:p>
    <w:p w14:paraId="4DBCFC15" w14:textId="77777777" w:rsidR="00737242" w:rsidRPr="003D061F" w:rsidRDefault="00737242" w:rsidP="008D6F89">
      <w:pPr>
        <w:pStyle w:val="ListParagraph"/>
        <w:numPr>
          <w:ilvl w:val="0"/>
          <w:numId w:val="52"/>
        </w:numPr>
        <w:spacing w:after="0"/>
        <w:ind w:left="567"/>
        <w:jc w:val="left"/>
      </w:pPr>
      <w:r w:rsidRPr="003D061F">
        <w:t>Corporate contracts</w:t>
      </w:r>
    </w:p>
    <w:p w14:paraId="661F7F2D" w14:textId="77777777" w:rsidR="00737242" w:rsidRPr="003D061F" w:rsidRDefault="00737242" w:rsidP="008D6F89">
      <w:pPr>
        <w:pStyle w:val="ListParagraph"/>
        <w:numPr>
          <w:ilvl w:val="0"/>
          <w:numId w:val="52"/>
        </w:numPr>
        <w:spacing w:after="0"/>
        <w:ind w:left="567"/>
        <w:jc w:val="left"/>
      </w:pPr>
      <w:r w:rsidRPr="003D061F">
        <w:t>Share capital</w:t>
      </w:r>
    </w:p>
    <w:p w14:paraId="615EE179" w14:textId="77777777" w:rsidR="00737242" w:rsidRPr="003D061F" w:rsidRDefault="00737242" w:rsidP="008D6F89">
      <w:pPr>
        <w:pStyle w:val="ListParagraph"/>
        <w:numPr>
          <w:ilvl w:val="0"/>
          <w:numId w:val="52"/>
        </w:numPr>
        <w:spacing w:after="0"/>
        <w:ind w:left="567"/>
        <w:jc w:val="left"/>
      </w:pPr>
      <w:r w:rsidRPr="003D061F">
        <w:t xml:space="preserve">Initial investors in </w:t>
      </w:r>
      <w:r w:rsidR="006945C2" w:rsidRPr="003D061F">
        <w:t>p</w:t>
      </w:r>
      <w:r w:rsidRPr="003D061F">
        <w:t>ublic companies</w:t>
      </w:r>
    </w:p>
    <w:p w14:paraId="0FFCD007" w14:textId="77777777" w:rsidR="00F27F02" w:rsidRPr="003D061F" w:rsidRDefault="00F27F02" w:rsidP="008D6F89">
      <w:pPr>
        <w:spacing w:after="0"/>
        <w:sectPr w:rsidR="00F27F02" w:rsidRPr="003D061F" w:rsidSect="00F27F02">
          <w:type w:val="continuous"/>
          <w:pgSz w:w="11906" w:h="16838"/>
          <w:pgMar w:top="1440" w:right="1440" w:bottom="1440" w:left="1440" w:header="708" w:footer="708" w:gutter="0"/>
          <w:cols w:num="2" w:space="708"/>
          <w:docGrid w:linePitch="360"/>
        </w:sectPr>
      </w:pPr>
    </w:p>
    <w:p w14:paraId="70C553B0" w14:textId="77777777" w:rsidR="00737242" w:rsidRPr="003D061F" w:rsidRDefault="00737242" w:rsidP="008D6F89">
      <w:pPr>
        <w:spacing w:after="0"/>
      </w:pPr>
    </w:p>
    <w:p w14:paraId="5D287B26" w14:textId="77777777" w:rsidR="00737242" w:rsidRPr="003D061F" w:rsidRDefault="004E30EF" w:rsidP="008D6F89">
      <w:pPr>
        <w:spacing w:after="0"/>
        <w:rPr>
          <w:bCs/>
          <w:kern w:val="36"/>
        </w:rPr>
      </w:pPr>
      <w:r w:rsidRPr="003D061F">
        <w:rPr>
          <w:b/>
          <w:bCs/>
          <w:kern w:val="36"/>
        </w:rPr>
        <w:t xml:space="preserve">Learning </w:t>
      </w:r>
      <w:r w:rsidR="007B13E6" w:rsidRPr="003D061F">
        <w:rPr>
          <w:b/>
          <w:bCs/>
          <w:kern w:val="36"/>
        </w:rPr>
        <w:t>o</w:t>
      </w:r>
      <w:r w:rsidRPr="003D061F">
        <w:rPr>
          <w:b/>
          <w:bCs/>
          <w:kern w:val="36"/>
        </w:rPr>
        <w:t>utcomes</w:t>
      </w:r>
    </w:p>
    <w:p w14:paraId="75095684" w14:textId="77777777" w:rsidR="00737242" w:rsidRPr="003D061F" w:rsidRDefault="00737242" w:rsidP="008D6F89">
      <w:pPr>
        <w:spacing w:after="0"/>
      </w:pPr>
      <w:r w:rsidRPr="003D061F">
        <w:t>On successful completion of this module, a student will be able to:</w:t>
      </w:r>
    </w:p>
    <w:p w14:paraId="0248ED82" w14:textId="77777777" w:rsidR="004C2790" w:rsidRPr="003D061F" w:rsidRDefault="00737242" w:rsidP="008D6F89">
      <w:pPr>
        <w:pStyle w:val="ListParagraph"/>
        <w:numPr>
          <w:ilvl w:val="0"/>
          <w:numId w:val="53"/>
        </w:numPr>
        <w:spacing w:after="0"/>
        <w:ind w:left="567"/>
      </w:pPr>
      <w:r w:rsidRPr="003D061F">
        <w:t>Identify the advantages and disadvantages of incorporating a business</w:t>
      </w:r>
      <w:r w:rsidR="004C2790" w:rsidRPr="003D061F">
        <w:t>.</w:t>
      </w:r>
    </w:p>
    <w:p w14:paraId="42CC48E7" w14:textId="77777777" w:rsidR="004C2790" w:rsidRPr="003D061F" w:rsidRDefault="00737242" w:rsidP="008D6F89">
      <w:pPr>
        <w:pStyle w:val="ListParagraph"/>
        <w:numPr>
          <w:ilvl w:val="0"/>
          <w:numId w:val="53"/>
        </w:numPr>
        <w:spacing w:after="0"/>
        <w:ind w:left="567"/>
      </w:pPr>
      <w:r w:rsidRPr="003D061F">
        <w:t>Specify the requirements for incorporation</w:t>
      </w:r>
      <w:r w:rsidR="004C2790" w:rsidRPr="003D061F">
        <w:t>.</w:t>
      </w:r>
    </w:p>
    <w:p w14:paraId="321593FF" w14:textId="77777777" w:rsidR="004C2790" w:rsidRPr="003D061F" w:rsidRDefault="00737242" w:rsidP="008D6F89">
      <w:pPr>
        <w:pStyle w:val="ListParagraph"/>
        <w:numPr>
          <w:ilvl w:val="0"/>
          <w:numId w:val="53"/>
        </w:numPr>
        <w:spacing w:after="0"/>
        <w:ind w:left="567"/>
      </w:pPr>
      <w:r w:rsidRPr="003D061F">
        <w:t>Outline the contents of the constitutional documents of a company</w:t>
      </w:r>
      <w:r w:rsidR="004C2790" w:rsidRPr="003D061F">
        <w:t>.</w:t>
      </w:r>
    </w:p>
    <w:p w14:paraId="00DB7276" w14:textId="77777777" w:rsidR="004C2790" w:rsidRPr="003D061F" w:rsidRDefault="00737242" w:rsidP="008D6F89">
      <w:pPr>
        <w:pStyle w:val="ListParagraph"/>
        <w:numPr>
          <w:ilvl w:val="0"/>
          <w:numId w:val="53"/>
        </w:numPr>
        <w:spacing w:after="0"/>
        <w:ind w:left="567"/>
      </w:pPr>
      <w:r w:rsidRPr="003D061F">
        <w:t>Critique the limits on the rights of shareholders</w:t>
      </w:r>
      <w:r w:rsidR="004C2790" w:rsidRPr="003D061F">
        <w:t>.</w:t>
      </w:r>
    </w:p>
    <w:p w14:paraId="7DC2BDA7" w14:textId="77777777" w:rsidR="004C2790" w:rsidRPr="003D061F" w:rsidRDefault="00737242" w:rsidP="008D6F89">
      <w:pPr>
        <w:pStyle w:val="ListParagraph"/>
        <w:numPr>
          <w:ilvl w:val="0"/>
          <w:numId w:val="53"/>
        </w:numPr>
        <w:spacing w:after="0"/>
        <w:ind w:left="567"/>
      </w:pPr>
      <w:r w:rsidRPr="003D061F">
        <w:t>Critique the remedies and recourses available to oppressed shareholders</w:t>
      </w:r>
      <w:r w:rsidR="004C2790" w:rsidRPr="003D061F">
        <w:t>.</w:t>
      </w:r>
    </w:p>
    <w:p w14:paraId="32F2B6FE" w14:textId="77777777" w:rsidR="004C2790" w:rsidRPr="003D061F" w:rsidRDefault="00737242" w:rsidP="008D6F89">
      <w:pPr>
        <w:pStyle w:val="ListParagraph"/>
        <w:numPr>
          <w:ilvl w:val="0"/>
          <w:numId w:val="53"/>
        </w:numPr>
        <w:spacing w:after="0"/>
        <w:ind w:left="567"/>
      </w:pPr>
      <w:r w:rsidRPr="003D061F">
        <w:t>Identify the circumstances in which the law will ignore the separate legal personality of the company</w:t>
      </w:r>
      <w:r w:rsidR="004C2790" w:rsidRPr="003D061F">
        <w:t>.</w:t>
      </w:r>
    </w:p>
    <w:p w14:paraId="2462EEF0" w14:textId="77777777" w:rsidR="004C2790" w:rsidRPr="003D061F" w:rsidRDefault="00737242" w:rsidP="008D6F89">
      <w:pPr>
        <w:pStyle w:val="ListParagraph"/>
        <w:numPr>
          <w:ilvl w:val="0"/>
          <w:numId w:val="53"/>
        </w:numPr>
        <w:spacing w:after="0"/>
        <w:ind w:left="567"/>
      </w:pPr>
      <w:r w:rsidRPr="003D061F">
        <w:t xml:space="preserve">Differentiate the various grounds for attribution of </w:t>
      </w:r>
      <w:r w:rsidR="004C2790" w:rsidRPr="003D061F">
        <w:rPr>
          <w:i/>
        </w:rPr>
        <w:t>m</w:t>
      </w:r>
      <w:r w:rsidR="00740D4C" w:rsidRPr="003D061F">
        <w:rPr>
          <w:i/>
        </w:rPr>
        <w:t>ens rea</w:t>
      </w:r>
      <w:r w:rsidRPr="003D061F">
        <w:t xml:space="preserve"> to a company</w:t>
      </w:r>
      <w:r w:rsidR="004C2790" w:rsidRPr="003D061F">
        <w:t>.</w:t>
      </w:r>
    </w:p>
    <w:p w14:paraId="02753DAA" w14:textId="77777777" w:rsidR="004C2790" w:rsidRPr="003D061F" w:rsidRDefault="00737242" w:rsidP="008D6F89">
      <w:pPr>
        <w:pStyle w:val="ListParagraph"/>
        <w:numPr>
          <w:ilvl w:val="0"/>
          <w:numId w:val="53"/>
        </w:numPr>
        <w:spacing w:after="0"/>
        <w:ind w:left="567"/>
      </w:pPr>
      <w:r w:rsidRPr="003D061F">
        <w:t>Outline the requirements which apply to the offer of shares to the public</w:t>
      </w:r>
      <w:r w:rsidR="004C2790" w:rsidRPr="003D061F">
        <w:t>.</w:t>
      </w:r>
    </w:p>
    <w:p w14:paraId="66CB5961" w14:textId="77777777" w:rsidR="004C2790" w:rsidRPr="003D061F" w:rsidRDefault="00737242" w:rsidP="008D6F89">
      <w:pPr>
        <w:pStyle w:val="ListParagraph"/>
        <w:numPr>
          <w:ilvl w:val="0"/>
          <w:numId w:val="53"/>
        </w:numPr>
        <w:spacing w:after="0"/>
        <w:ind w:left="567"/>
      </w:pPr>
      <w:r w:rsidRPr="003D061F">
        <w:t>Identify the circumstances in which the law will deem a contract to be unenforceable</w:t>
      </w:r>
      <w:r w:rsidR="004C2790" w:rsidRPr="003D061F">
        <w:t>.</w:t>
      </w:r>
    </w:p>
    <w:p w14:paraId="2230C80B" w14:textId="77777777" w:rsidR="00737242" w:rsidRPr="003D061F" w:rsidRDefault="00737242" w:rsidP="008D6F89">
      <w:pPr>
        <w:pStyle w:val="ListParagraph"/>
        <w:numPr>
          <w:ilvl w:val="0"/>
          <w:numId w:val="53"/>
        </w:numPr>
        <w:spacing w:after="0"/>
        <w:ind w:left="567"/>
      </w:pPr>
      <w:r w:rsidRPr="003D061F">
        <w:t>Explain the company law provisions on Share capital and maintenance</w:t>
      </w:r>
      <w:r w:rsidR="004C2790" w:rsidRPr="003D061F">
        <w:t>.</w:t>
      </w:r>
    </w:p>
    <w:p w14:paraId="44770465" w14:textId="77777777" w:rsidR="00737242" w:rsidRPr="003D061F" w:rsidRDefault="00737242" w:rsidP="008D6F89">
      <w:pPr>
        <w:spacing w:after="0"/>
      </w:pPr>
    </w:p>
    <w:p w14:paraId="24F06B96" w14:textId="77777777" w:rsidR="0053561A" w:rsidRPr="003D061F" w:rsidRDefault="0053561A" w:rsidP="008D6F89">
      <w:pPr>
        <w:spacing w:after="0"/>
      </w:pPr>
    </w:p>
    <w:p w14:paraId="365C2B9D" w14:textId="77777777" w:rsidR="0053561A" w:rsidRPr="003D061F" w:rsidRDefault="0053561A" w:rsidP="008D6F89">
      <w:pPr>
        <w:spacing w:after="0"/>
      </w:pPr>
    </w:p>
    <w:p w14:paraId="090202E0" w14:textId="77777777" w:rsidR="00737242" w:rsidRPr="003D061F" w:rsidRDefault="00651FF6" w:rsidP="008D6F89">
      <w:pPr>
        <w:spacing w:after="0"/>
        <w:rPr>
          <w:bCs/>
          <w:kern w:val="36"/>
        </w:rPr>
      </w:pPr>
      <w:r w:rsidRPr="003D061F">
        <w:rPr>
          <w:b/>
          <w:bCs/>
          <w:kern w:val="36"/>
        </w:rPr>
        <w:t>How the module is taught &amp; the students’ learning experience</w:t>
      </w:r>
    </w:p>
    <w:p w14:paraId="2D3500E0" w14:textId="77777777" w:rsidR="00737242" w:rsidRPr="003D061F" w:rsidRDefault="00737242" w:rsidP="008D6F89">
      <w:pPr>
        <w:spacing w:after="0"/>
      </w:pPr>
      <w:r w:rsidRPr="003D061F">
        <w:t xml:space="preserve">The module will be taught through a series of lectures and tutorials. Students will be presented with some material </w:t>
      </w:r>
      <w:r w:rsidR="004C2790" w:rsidRPr="003D061F">
        <w:t>that</w:t>
      </w:r>
      <w:r w:rsidRPr="003D061F">
        <w:t xml:space="preserve"> will be discussed in class in an interactive manner. Students will also be expected to conduct their own private research to further their knowledge of the relevant issues.</w:t>
      </w:r>
    </w:p>
    <w:p w14:paraId="656F5F60" w14:textId="77777777" w:rsidR="00737242" w:rsidRPr="003D061F" w:rsidRDefault="00737242" w:rsidP="008D6F89">
      <w:pPr>
        <w:spacing w:after="0"/>
      </w:pPr>
    </w:p>
    <w:p w14:paraId="7CAAC315" w14:textId="77777777" w:rsidR="00737242" w:rsidRPr="003D061F" w:rsidRDefault="004E30EF" w:rsidP="008D6F89">
      <w:pPr>
        <w:spacing w:after="0"/>
        <w:rPr>
          <w:bCs/>
          <w:kern w:val="36"/>
        </w:rPr>
      </w:pPr>
      <w:r w:rsidRPr="003D061F">
        <w:rPr>
          <w:b/>
          <w:bCs/>
          <w:kern w:val="36"/>
        </w:rPr>
        <w:t xml:space="preserve">Primary </w:t>
      </w:r>
      <w:r w:rsidR="007B13E6" w:rsidRPr="003D061F">
        <w:rPr>
          <w:b/>
          <w:bCs/>
          <w:kern w:val="36"/>
        </w:rPr>
        <w:t>t</w:t>
      </w:r>
      <w:r w:rsidRPr="003D061F">
        <w:rPr>
          <w:b/>
          <w:bCs/>
          <w:kern w:val="36"/>
        </w:rPr>
        <w:t>exts</w:t>
      </w:r>
    </w:p>
    <w:p w14:paraId="3E0AFB55" w14:textId="77777777" w:rsidR="00737242" w:rsidRPr="003D061F" w:rsidRDefault="00737242" w:rsidP="008D6F89">
      <w:pPr>
        <w:spacing w:after="0"/>
      </w:pPr>
      <w:r w:rsidRPr="003D061F">
        <w:t>(Additional reading on specific topics will be recommended during the lectures)</w:t>
      </w:r>
    </w:p>
    <w:p w14:paraId="4658CBB6" w14:textId="77777777" w:rsidR="00737242" w:rsidRPr="003D061F" w:rsidRDefault="004C2790" w:rsidP="008D6F89">
      <w:pPr>
        <w:spacing w:after="0"/>
      </w:pPr>
      <w:r w:rsidRPr="003D061F">
        <w:t xml:space="preserve">G Brian Hutchinson (Ed) </w:t>
      </w:r>
      <w:r w:rsidR="00FA4517" w:rsidRPr="003D061F">
        <w:rPr>
          <w:i/>
        </w:rPr>
        <w:t>Keane</w:t>
      </w:r>
      <w:r w:rsidR="00737242" w:rsidRPr="003D061F">
        <w:rPr>
          <w:i/>
        </w:rPr>
        <w:t xml:space="preserve"> on Company </w:t>
      </w:r>
      <w:r w:rsidR="00FC3779" w:rsidRPr="003D061F">
        <w:rPr>
          <w:i/>
        </w:rPr>
        <w:t>Law</w:t>
      </w:r>
      <w:r w:rsidR="00737242" w:rsidRPr="003D061F">
        <w:t xml:space="preserve">, </w:t>
      </w:r>
      <w:r w:rsidRPr="003D061F">
        <w:t>5</w:t>
      </w:r>
      <w:r w:rsidRPr="003D061F">
        <w:rPr>
          <w:vertAlign w:val="superscript"/>
        </w:rPr>
        <w:t>th</w:t>
      </w:r>
      <w:r w:rsidRPr="003D061F">
        <w:t xml:space="preserve"> </w:t>
      </w:r>
      <w:r w:rsidR="00737242" w:rsidRPr="003D061F">
        <w:t>e</w:t>
      </w:r>
      <w:r w:rsidR="00FA4517" w:rsidRPr="003D061F">
        <w:t>dn, Bloomsbury</w:t>
      </w:r>
    </w:p>
    <w:p w14:paraId="578BEB2B" w14:textId="77777777" w:rsidR="00737242" w:rsidRPr="003D061F" w:rsidRDefault="00FA4517" w:rsidP="008D6F89">
      <w:pPr>
        <w:spacing w:after="0"/>
      </w:pPr>
      <w:r w:rsidRPr="003D061F">
        <w:t>Callanan</w:t>
      </w:r>
      <w:r w:rsidR="004C2790" w:rsidRPr="003D061F">
        <w:t>,</w:t>
      </w:r>
      <w:r w:rsidRPr="003D061F">
        <w:t xml:space="preserve"> </w:t>
      </w:r>
      <w:r w:rsidR="00737242" w:rsidRPr="003D061F">
        <w:rPr>
          <w:i/>
        </w:rPr>
        <w:t xml:space="preserve">An Introduction to Irish company </w:t>
      </w:r>
      <w:r w:rsidR="00FC3779" w:rsidRPr="003D061F">
        <w:rPr>
          <w:i/>
        </w:rPr>
        <w:t>Law</w:t>
      </w:r>
      <w:r w:rsidR="00737242" w:rsidRPr="003D061F">
        <w:t xml:space="preserve"> 4</w:t>
      </w:r>
      <w:r w:rsidR="00737242" w:rsidRPr="003D061F">
        <w:rPr>
          <w:vertAlign w:val="superscript"/>
        </w:rPr>
        <w:t>th</w:t>
      </w:r>
      <w:r w:rsidR="00737242" w:rsidRPr="003D061F">
        <w:t xml:space="preserve"> ed</w:t>
      </w:r>
      <w:r w:rsidR="004C2790" w:rsidRPr="003D061F">
        <w:t>n,</w:t>
      </w:r>
      <w:r w:rsidR="00737242" w:rsidRPr="003D061F">
        <w:t xml:space="preserve"> Gill &amp; McMillan</w:t>
      </w:r>
    </w:p>
    <w:p w14:paraId="2DC9B999" w14:textId="77777777" w:rsidR="00737242" w:rsidRPr="003D061F" w:rsidRDefault="00FA4517" w:rsidP="008D6F89">
      <w:pPr>
        <w:spacing w:after="0"/>
      </w:pPr>
      <w:r w:rsidRPr="003D061F">
        <w:t>Courtney</w:t>
      </w:r>
      <w:r w:rsidR="004C2790" w:rsidRPr="003D061F">
        <w:t>,</w:t>
      </w:r>
      <w:r w:rsidRPr="003D061F">
        <w:t xml:space="preserve"> </w:t>
      </w:r>
      <w:r w:rsidR="00737242" w:rsidRPr="003D061F">
        <w:rPr>
          <w:i/>
        </w:rPr>
        <w:t>Bloomsbury Professional</w:t>
      </w:r>
      <w:r w:rsidR="004E30EF" w:rsidRPr="003D061F">
        <w:rPr>
          <w:i/>
        </w:rPr>
        <w:t>’</w:t>
      </w:r>
      <w:r w:rsidR="00737242" w:rsidRPr="003D061F">
        <w:rPr>
          <w:i/>
        </w:rPr>
        <w:t>s guide to the Companies Act</w:t>
      </w:r>
      <w:r w:rsidR="00737242" w:rsidRPr="003D061F">
        <w:t xml:space="preserve"> 2014</w:t>
      </w:r>
    </w:p>
    <w:p w14:paraId="2EE1E86B" w14:textId="77777777" w:rsidR="00737242" w:rsidRPr="003D061F" w:rsidRDefault="00737242" w:rsidP="008D6F89">
      <w:pPr>
        <w:spacing w:after="0"/>
      </w:pPr>
    </w:p>
    <w:p w14:paraId="2B9E0F70" w14:textId="77777777" w:rsidR="00737242" w:rsidRPr="003D061F" w:rsidRDefault="004E30EF" w:rsidP="008D6F89">
      <w:pPr>
        <w:spacing w:after="0"/>
      </w:pPr>
      <w:r w:rsidRPr="003D061F">
        <w:rPr>
          <w:b/>
          <w:bCs/>
          <w:kern w:val="36"/>
        </w:rPr>
        <w:t>Semester &amp; Year to be First Offered</w:t>
      </w:r>
      <w:r w:rsidR="00F27F02" w:rsidRPr="003D061F">
        <w:rPr>
          <w:b/>
          <w:bCs/>
          <w:kern w:val="36"/>
        </w:rPr>
        <w:t xml:space="preserve">: </w:t>
      </w:r>
      <w:r w:rsidR="00FA4517" w:rsidRPr="003D061F">
        <w:t>Summer 20</w:t>
      </w:r>
      <w:r w:rsidR="00737242" w:rsidRPr="003D061F">
        <w:t>09</w:t>
      </w:r>
    </w:p>
    <w:p w14:paraId="69C308DD" w14:textId="77777777" w:rsidR="00737242" w:rsidRPr="003D061F" w:rsidRDefault="00737242" w:rsidP="008D6F89">
      <w:pPr>
        <w:spacing w:after="0"/>
        <w:rPr>
          <w:bCs/>
          <w:kern w:val="36"/>
        </w:rPr>
      </w:pPr>
    </w:p>
    <w:p w14:paraId="7A37E391" w14:textId="77777777" w:rsidR="00737242" w:rsidRPr="003D061F" w:rsidRDefault="007067A9" w:rsidP="008D6F89">
      <w:pPr>
        <w:spacing w:after="0"/>
        <w:rPr>
          <w:b/>
          <w:bCs/>
          <w:kern w:val="36"/>
        </w:rPr>
      </w:pPr>
      <w:r w:rsidRPr="003D061F">
        <w:rPr>
          <w:b/>
          <w:bCs/>
          <w:kern w:val="36"/>
        </w:rPr>
        <w:t xml:space="preserve">Academic </w:t>
      </w:r>
      <w:r w:rsidR="007B13E6" w:rsidRPr="003D061F">
        <w:rPr>
          <w:b/>
          <w:bCs/>
          <w:kern w:val="36"/>
        </w:rPr>
        <w:t>i</w:t>
      </w:r>
      <w:r w:rsidRPr="003D061F">
        <w:rPr>
          <w:b/>
          <w:bCs/>
          <w:kern w:val="36"/>
        </w:rPr>
        <w:t>nstruments</w:t>
      </w:r>
    </w:p>
    <w:p w14:paraId="4D223759" w14:textId="77777777" w:rsidR="00B22CBA" w:rsidRPr="003D061F" w:rsidRDefault="00B22CBA" w:rsidP="008D6F89">
      <w:pPr>
        <w:spacing w:after="0"/>
      </w:pPr>
      <w:r w:rsidRPr="003D061F">
        <w:t>The assessment will be a 100% end-of-term, closed-book examination where students will be required to answer three questions within a period of 2 hours. The questions will be a mixture of essays and problems, and all questions will carry equal marks.</w:t>
      </w:r>
    </w:p>
    <w:p w14:paraId="34B22CF8" w14:textId="77777777" w:rsidR="00B22CBA" w:rsidRPr="003D061F" w:rsidRDefault="00B22CBA" w:rsidP="008D6F89">
      <w:pPr>
        <w:spacing w:after="0"/>
      </w:pPr>
      <w:r w:rsidRPr="003D061F">
        <w:t>For students who are unsuccessful in the semester assessments the annual repeat examination will be a two-hour exam where students are required to answer three questions. The questions are a mixture of problems and essays and all questions carry equal marks.</w:t>
      </w:r>
    </w:p>
    <w:p w14:paraId="3274058E" w14:textId="77777777" w:rsidR="00B22CBA" w:rsidRPr="003D061F" w:rsidRDefault="00B22CBA" w:rsidP="008D6F89">
      <w:pPr>
        <w:spacing w:after="0"/>
        <w:rPr>
          <w:bCs/>
          <w:kern w:val="36"/>
        </w:rPr>
      </w:pPr>
    </w:p>
    <w:p w14:paraId="2805DBCC" w14:textId="77777777" w:rsidR="00B22CBA" w:rsidRPr="003D061F" w:rsidRDefault="00B22CBA" w:rsidP="008D6F89">
      <w:pPr>
        <w:spacing w:after="0"/>
        <w:rPr>
          <w:bCs/>
          <w:kern w:val="36"/>
        </w:rPr>
      </w:pPr>
    </w:p>
    <w:p w14:paraId="03CDF854" w14:textId="77777777" w:rsidR="00B22CBA" w:rsidRPr="003D061F" w:rsidRDefault="00B22CBA" w:rsidP="008D6F89">
      <w:pPr>
        <w:spacing w:after="0"/>
        <w:rPr>
          <w:bCs/>
          <w:kern w:val="36"/>
        </w:rPr>
      </w:pPr>
    </w:p>
    <w:p w14:paraId="0FBC727B" w14:textId="77777777" w:rsidR="00CF2CC2" w:rsidRPr="003D061F" w:rsidRDefault="00CF2CC2" w:rsidP="008D6F89">
      <w:pPr>
        <w:pStyle w:val="Heading1"/>
        <w:rPr>
          <w:lang w:eastAsia="en-IE"/>
        </w:rPr>
      </w:pPr>
      <w:bookmarkStart w:id="354" w:name="_Toc52265611"/>
      <w:r w:rsidRPr="003D061F">
        <w:rPr>
          <w:lang w:eastAsia="en-IE"/>
        </w:rPr>
        <w:t xml:space="preserve">LA4310 </w:t>
      </w:r>
      <w:r w:rsidR="00DF0FB3" w:rsidRPr="003D061F">
        <w:rPr>
          <w:lang w:eastAsia="en-IE"/>
        </w:rPr>
        <w:t>Law Of Torts 1</w:t>
      </w:r>
      <w:bookmarkEnd w:id="354"/>
    </w:p>
    <w:p w14:paraId="4B80827E" w14:textId="77777777" w:rsidR="00CF2CC2" w:rsidRPr="003D061F" w:rsidRDefault="00CF2CC2" w:rsidP="008D6F89">
      <w:pPr>
        <w:spacing w:after="0"/>
        <w:rPr>
          <w:rFonts w:eastAsia="Times New Roman"/>
          <w:lang w:eastAsia="en-IE"/>
        </w:rPr>
      </w:pPr>
    </w:p>
    <w:p w14:paraId="1C1B0340" w14:textId="77777777" w:rsidR="00CF2CC2" w:rsidRPr="003D061F" w:rsidRDefault="00CF2CC2" w:rsidP="008D6F89">
      <w:pPr>
        <w:spacing w:after="0"/>
        <w:rPr>
          <w:rFonts w:eastAsia="Times New Roman"/>
          <w:b/>
          <w:bCs/>
          <w:kern w:val="36"/>
          <w:lang w:eastAsia="en-IE"/>
        </w:rPr>
        <w:sectPr w:rsidR="00CF2CC2" w:rsidRPr="003D061F" w:rsidSect="00DA454E">
          <w:type w:val="continuous"/>
          <w:pgSz w:w="11906" w:h="16838"/>
          <w:pgMar w:top="1440" w:right="1440" w:bottom="1440" w:left="1440" w:header="708" w:footer="708" w:gutter="0"/>
          <w:cols w:space="708"/>
          <w:docGrid w:linePitch="360"/>
        </w:sectPr>
      </w:pPr>
    </w:p>
    <w:p w14:paraId="5358822B"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 xml:space="preserve">Module </w:t>
      </w:r>
      <w:r w:rsidR="007B13E6" w:rsidRPr="003D061F">
        <w:rPr>
          <w:rFonts w:eastAsia="Times New Roman"/>
          <w:b/>
          <w:bCs/>
          <w:kern w:val="36"/>
          <w:lang w:eastAsia="en-IE"/>
        </w:rPr>
        <w:t>l</w:t>
      </w:r>
      <w:r w:rsidRPr="003D061F">
        <w:rPr>
          <w:rFonts w:eastAsia="Times New Roman"/>
          <w:b/>
          <w:bCs/>
          <w:kern w:val="36"/>
          <w:lang w:eastAsia="en-IE"/>
        </w:rPr>
        <w:t>eader</w:t>
      </w:r>
    </w:p>
    <w:p w14:paraId="0586963F" w14:textId="77777777" w:rsidR="00CF2CC2" w:rsidRPr="003D061F" w:rsidRDefault="00CF2CC2" w:rsidP="008D6F89">
      <w:pPr>
        <w:spacing w:after="0"/>
      </w:pPr>
      <w:r w:rsidRPr="003D061F">
        <w:t>Eoin Quill</w:t>
      </w:r>
    </w:p>
    <w:p w14:paraId="173EB493" w14:textId="77777777" w:rsidR="00CF2CC2" w:rsidRPr="003D061F" w:rsidRDefault="003E50E6" w:rsidP="008D6F89">
      <w:pPr>
        <w:spacing w:after="0"/>
        <w:rPr>
          <w:rStyle w:val="Hyperlink"/>
          <w:rFonts w:eastAsia="Times New Roman" w:cs="Times New Roman"/>
          <w:color w:val="auto"/>
          <w:szCs w:val="24"/>
          <w:u w:val="none"/>
          <w:lang w:eastAsia="en-IE"/>
        </w:rPr>
      </w:pPr>
      <w:hyperlink r:id="rId56" w:history="1">
        <w:r w:rsidR="00CF2CC2" w:rsidRPr="003D061F">
          <w:rPr>
            <w:rStyle w:val="Hyperlink"/>
            <w:rFonts w:eastAsia="Times New Roman" w:cs="Times New Roman"/>
            <w:szCs w:val="24"/>
            <w:lang w:eastAsia="en-IE"/>
          </w:rPr>
          <w:t>Eoin.Quill@ul.ie</w:t>
        </w:r>
      </w:hyperlink>
    </w:p>
    <w:p w14:paraId="5BA21C08"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 xml:space="preserve">Hours </w:t>
      </w:r>
      <w:r w:rsidR="007B13E6" w:rsidRPr="003D061F">
        <w:rPr>
          <w:rFonts w:eastAsia="Times New Roman"/>
          <w:b/>
          <w:bCs/>
          <w:kern w:val="36"/>
          <w:lang w:eastAsia="en-IE"/>
        </w:rPr>
        <w:t>p</w:t>
      </w:r>
      <w:r w:rsidRPr="003D061F">
        <w:rPr>
          <w:rFonts w:eastAsia="Times New Roman"/>
          <w:b/>
          <w:bCs/>
          <w:kern w:val="36"/>
          <w:lang w:eastAsia="en-IE"/>
        </w:rPr>
        <w:t xml:space="preserve">er </w:t>
      </w:r>
      <w:r w:rsidR="007B13E6" w:rsidRPr="003D061F">
        <w:rPr>
          <w:rFonts w:eastAsia="Times New Roman"/>
          <w:b/>
          <w:bCs/>
          <w:kern w:val="36"/>
          <w:lang w:eastAsia="en-IE"/>
        </w:rPr>
        <w:t>w</w:t>
      </w:r>
      <w:r w:rsidRPr="003D061F">
        <w:rPr>
          <w:rFonts w:eastAsia="Times New Roman"/>
          <w:b/>
          <w:bCs/>
          <w:kern w:val="36"/>
          <w:lang w:eastAsia="en-IE"/>
        </w:rPr>
        <w:t>eek</w:t>
      </w:r>
    </w:p>
    <w:p w14:paraId="751A3452" w14:textId="77777777" w:rsidR="00CF2CC2" w:rsidRPr="003D061F" w:rsidRDefault="00CF2CC2" w:rsidP="008D6F89">
      <w:pPr>
        <w:spacing w:after="0"/>
        <w:rPr>
          <w:rFonts w:eastAsia="Times New Roman"/>
          <w:iCs/>
          <w:lang w:eastAsia="en-IE"/>
        </w:rPr>
      </w:pPr>
      <w:r w:rsidRPr="003D061F">
        <w:rPr>
          <w:rFonts w:eastAsia="Times New Roman"/>
          <w:iCs/>
          <w:lang w:eastAsia="en-IE"/>
        </w:rPr>
        <w:t xml:space="preserve">Lecture: </w:t>
      </w:r>
      <w:r w:rsidRPr="003D061F">
        <w:rPr>
          <w:rFonts w:eastAsia="Times New Roman"/>
          <w:lang w:eastAsia="en-IE"/>
        </w:rPr>
        <w:t xml:space="preserve">2 </w:t>
      </w:r>
      <w:r w:rsidRPr="003D061F">
        <w:rPr>
          <w:rFonts w:eastAsia="Times New Roman"/>
          <w:iCs/>
          <w:lang w:eastAsia="en-IE"/>
        </w:rPr>
        <w:t xml:space="preserve">Tutorial: </w:t>
      </w:r>
      <w:r w:rsidRPr="003D061F">
        <w:rPr>
          <w:rFonts w:eastAsia="Times New Roman"/>
          <w:lang w:eastAsia="en-IE"/>
        </w:rPr>
        <w:t xml:space="preserve">1 </w:t>
      </w:r>
      <w:r w:rsidRPr="003D061F">
        <w:rPr>
          <w:rFonts w:eastAsia="Times New Roman"/>
          <w:iCs/>
          <w:lang w:eastAsia="en-IE"/>
        </w:rPr>
        <w:t xml:space="preserve">Private: </w:t>
      </w:r>
      <w:r w:rsidRPr="003D061F">
        <w:rPr>
          <w:rFonts w:eastAsia="Times New Roman"/>
          <w:lang w:eastAsia="en-IE"/>
        </w:rPr>
        <w:t>7</w:t>
      </w:r>
    </w:p>
    <w:p w14:paraId="095630B1" w14:textId="77777777" w:rsidR="00CF2CC2" w:rsidRPr="003D061F" w:rsidRDefault="00CF2CC2" w:rsidP="008D6F89">
      <w:pPr>
        <w:spacing w:after="0"/>
        <w:rPr>
          <w:rFonts w:eastAsia="Times New Roman"/>
          <w:iCs/>
          <w:lang w:eastAsia="en-IE"/>
        </w:rPr>
      </w:pPr>
      <w:r w:rsidRPr="003D061F">
        <w:rPr>
          <w:rFonts w:eastAsia="Times New Roman"/>
          <w:iCs/>
          <w:lang w:eastAsia="en-IE"/>
        </w:rPr>
        <w:t xml:space="preserve">Credits: </w:t>
      </w:r>
      <w:r w:rsidRPr="003D061F">
        <w:rPr>
          <w:rFonts w:eastAsia="Times New Roman"/>
          <w:lang w:eastAsia="en-IE"/>
        </w:rPr>
        <w:t>6</w:t>
      </w:r>
    </w:p>
    <w:p w14:paraId="4A96B65D" w14:textId="77777777" w:rsidR="00CF2CC2" w:rsidRPr="003D061F" w:rsidRDefault="00CF2CC2" w:rsidP="008D6F89">
      <w:pPr>
        <w:spacing w:after="0"/>
        <w:rPr>
          <w:rFonts w:eastAsia="Times New Roman"/>
          <w:bCs/>
          <w:kern w:val="36"/>
          <w:lang w:eastAsia="en-IE"/>
        </w:rPr>
        <w:sectPr w:rsidR="00CF2CC2" w:rsidRPr="003D061F" w:rsidSect="00DA454E">
          <w:type w:val="continuous"/>
          <w:pgSz w:w="11906" w:h="16838"/>
          <w:pgMar w:top="1440" w:right="1440" w:bottom="1440" w:left="1440" w:header="708" w:footer="708" w:gutter="0"/>
          <w:cols w:num="2" w:space="708"/>
          <w:docGrid w:linePitch="360"/>
        </w:sectPr>
      </w:pPr>
    </w:p>
    <w:p w14:paraId="12DEF33E" w14:textId="77777777" w:rsidR="00CF2CC2" w:rsidRPr="003D061F" w:rsidRDefault="00CF2CC2" w:rsidP="008D6F89">
      <w:pPr>
        <w:spacing w:after="0"/>
        <w:rPr>
          <w:rFonts w:eastAsia="Times New Roman"/>
          <w:bCs/>
          <w:kern w:val="36"/>
          <w:lang w:eastAsia="en-IE"/>
        </w:rPr>
      </w:pPr>
    </w:p>
    <w:p w14:paraId="0E2642C1"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Rationale &amp; Purpose of the Module</w:t>
      </w:r>
    </w:p>
    <w:p w14:paraId="6CDBA68D" w14:textId="77777777" w:rsidR="00CF2CC2" w:rsidRPr="003D061F" w:rsidRDefault="00CF2CC2" w:rsidP="008D6F89">
      <w:pPr>
        <w:spacing w:after="0"/>
      </w:pPr>
      <w:r w:rsidRPr="003D061F">
        <w:t>To critically evaluate the role of the law of torts in society, to examine the basic elements of a tort with particular emphasis on negligence, and the defences thereto.</w:t>
      </w:r>
    </w:p>
    <w:p w14:paraId="41915127" w14:textId="77777777" w:rsidR="00CF2CC2" w:rsidRPr="003D061F" w:rsidRDefault="00CF2CC2" w:rsidP="008D6F89">
      <w:pPr>
        <w:spacing w:after="0"/>
        <w:rPr>
          <w:rFonts w:eastAsia="Times New Roman"/>
          <w:bCs/>
          <w:kern w:val="36"/>
          <w:lang w:eastAsia="en-IE"/>
        </w:rPr>
      </w:pPr>
    </w:p>
    <w:p w14:paraId="7EE32E97"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Syllabus</w:t>
      </w:r>
    </w:p>
    <w:p w14:paraId="6C7F467F" w14:textId="77777777" w:rsidR="00CF2CC2" w:rsidRPr="003D061F" w:rsidRDefault="00CF2CC2" w:rsidP="008D6F89">
      <w:pPr>
        <w:pStyle w:val="ListParagraph"/>
        <w:numPr>
          <w:ilvl w:val="0"/>
          <w:numId w:val="54"/>
        </w:numPr>
        <w:spacing w:after="0"/>
        <w:ind w:left="567"/>
      </w:pPr>
      <w:r w:rsidRPr="003D061F">
        <w:t>Nature and function of torts: origin and development.</w:t>
      </w:r>
    </w:p>
    <w:p w14:paraId="69C068DA" w14:textId="77777777" w:rsidR="00CF2CC2" w:rsidRPr="003D061F" w:rsidRDefault="00CF2CC2" w:rsidP="008D6F89">
      <w:pPr>
        <w:pStyle w:val="ListParagraph"/>
        <w:numPr>
          <w:ilvl w:val="0"/>
          <w:numId w:val="54"/>
        </w:numPr>
        <w:spacing w:after="0"/>
        <w:ind w:left="567"/>
      </w:pPr>
      <w:r w:rsidRPr="003D061F">
        <w:t>General torts: negligence, breach of statutory duty - elements of a tort (breach of duty, damage, causation, remoteness).</w:t>
      </w:r>
    </w:p>
    <w:p w14:paraId="158350A2" w14:textId="77777777" w:rsidR="00CF2CC2" w:rsidRPr="003D061F" w:rsidRDefault="00CF2CC2" w:rsidP="008D6F89">
      <w:pPr>
        <w:pStyle w:val="ListParagraph"/>
        <w:numPr>
          <w:ilvl w:val="0"/>
          <w:numId w:val="54"/>
        </w:numPr>
        <w:spacing w:after="0"/>
        <w:ind w:left="567"/>
      </w:pPr>
      <w:r w:rsidRPr="003D061F">
        <w:t>Particular areas of liability: negligently inflicted psychiatric harm, negligent misstatement, economic loss, product liability, employers’ liability, occupiers’ liability, liability for defective premises, and liability of administrative agencies.</w:t>
      </w:r>
    </w:p>
    <w:p w14:paraId="69B91DBB" w14:textId="77777777" w:rsidR="00CF2CC2" w:rsidRPr="003D061F" w:rsidRDefault="00CF2CC2" w:rsidP="008D6F89">
      <w:pPr>
        <w:pStyle w:val="ListParagraph"/>
        <w:numPr>
          <w:ilvl w:val="0"/>
          <w:numId w:val="54"/>
        </w:numPr>
        <w:spacing w:after="0"/>
        <w:ind w:left="567"/>
      </w:pPr>
      <w:r w:rsidRPr="003D061F">
        <w:t>General defences in tort.</w:t>
      </w:r>
    </w:p>
    <w:p w14:paraId="7DB688B0" w14:textId="77777777" w:rsidR="00CF2CC2" w:rsidRPr="003D061F" w:rsidRDefault="00CF2CC2" w:rsidP="008D6F89">
      <w:pPr>
        <w:pStyle w:val="ListParagraph"/>
        <w:numPr>
          <w:ilvl w:val="0"/>
          <w:numId w:val="54"/>
        </w:numPr>
        <w:spacing w:after="0"/>
        <w:ind w:left="567"/>
      </w:pPr>
      <w:r w:rsidRPr="003D061F">
        <w:t>Parties: minors, the State, diplomats, corporate and unincorporated bodies, concurrent liability, vicarious liability.</w:t>
      </w:r>
    </w:p>
    <w:p w14:paraId="5EA6CE82" w14:textId="77777777" w:rsidR="00CF2CC2" w:rsidRPr="003D061F" w:rsidRDefault="00CF2CC2" w:rsidP="008D6F89">
      <w:pPr>
        <w:spacing w:after="0"/>
        <w:rPr>
          <w:rFonts w:eastAsia="Times New Roman"/>
          <w:bCs/>
          <w:kern w:val="36"/>
          <w:lang w:eastAsia="en-IE"/>
        </w:rPr>
      </w:pPr>
    </w:p>
    <w:p w14:paraId="404D33C2"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p>
    <w:p w14:paraId="6CC76DD8" w14:textId="77777777" w:rsidR="00CF2CC2" w:rsidRPr="003D061F" w:rsidRDefault="00CF2CC2" w:rsidP="008D6F89">
      <w:pPr>
        <w:spacing w:after="0"/>
      </w:pPr>
      <w:r w:rsidRPr="003D061F">
        <w:t>On successful completion of this module, a student will be able to:</w:t>
      </w:r>
    </w:p>
    <w:p w14:paraId="39CDE58A" w14:textId="77777777" w:rsidR="00CF2CC2" w:rsidRPr="003D061F" w:rsidRDefault="00CF2CC2" w:rsidP="008D6F89">
      <w:pPr>
        <w:pStyle w:val="ListParagraph"/>
        <w:numPr>
          <w:ilvl w:val="0"/>
          <w:numId w:val="55"/>
        </w:numPr>
        <w:spacing w:after="0"/>
        <w:ind w:left="567"/>
      </w:pPr>
      <w:r w:rsidRPr="003D061F">
        <w:t>Identify the key elements of the torts of negligence and breach of statutory duty (duty, breach, causation and remoteness of damage) and the general features of responsibility, such as vicarious liability, concurrent wrongdoers, responsibility of minors and the defences of contributory negligence and waiver.</w:t>
      </w:r>
    </w:p>
    <w:p w14:paraId="2AEBB288" w14:textId="77777777" w:rsidR="00CF2CC2" w:rsidRPr="003D061F" w:rsidRDefault="00CF2CC2" w:rsidP="008D6F89">
      <w:pPr>
        <w:pStyle w:val="ListParagraph"/>
        <w:numPr>
          <w:ilvl w:val="0"/>
          <w:numId w:val="55"/>
        </w:numPr>
        <w:spacing w:after="0"/>
        <w:ind w:left="567"/>
      </w:pPr>
      <w:r w:rsidRPr="003D061F">
        <w:t>Specify the requirements for establishing a duty of care at common law, the factors relevant to assessing a breach of such duty, the availability of civil action in respect of statutory duties, and the tests for establishing vicarious liability, legal cause, remoteness of damage, and the defences.</w:t>
      </w:r>
    </w:p>
    <w:p w14:paraId="2F2CC541" w14:textId="77777777" w:rsidR="00CF2CC2" w:rsidRPr="003D061F" w:rsidRDefault="00CF2CC2" w:rsidP="008D6F89">
      <w:pPr>
        <w:pStyle w:val="ListParagraph"/>
        <w:numPr>
          <w:ilvl w:val="0"/>
          <w:numId w:val="55"/>
        </w:numPr>
        <w:spacing w:after="0"/>
        <w:ind w:left="567"/>
      </w:pPr>
      <w:r w:rsidRPr="003D061F">
        <w:t>Outline the categories of claim such as products liability, occupiers’ liability, professional negligence, defective buildings, negligent misstatement and the effect of certain participants in the process, such as minors, the State, corporations and associations.</w:t>
      </w:r>
    </w:p>
    <w:p w14:paraId="63980AC7" w14:textId="77777777" w:rsidR="00CF2CC2" w:rsidRPr="003D061F" w:rsidRDefault="00CF2CC2" w:rsidP="008D6F89">
      <w:pPr>
        <w:pStyle w:val="ListParagraph"/>
        <w:numPr>
          <w:ilvl w:val="0"/>
          <w:numId w:val="55"/>
        </w:numPr>
        <w:spacing w:after="0"/>
        <w:ind w:left="567"/>
      </w:pPr>
      <w:r w:rsidRPr="003D061F">
        <w:t>Differentiate the different types of harm that tort law will compensate, from those that it will not (via the duty mechanism and remoteness principles) and differentiate obligation from liability through the roles played by the various elements of a cause of action. Distinguish theories of corrective and distributive justice in the analysis of tort doctrines and distinguish primary from secondary liability.</w:t>
      </w:r>
    </w:p>
    <w:p w14:paraId="5AE26F06" w14:textId="77777777" w:rsidR="00CF2CC2" w:rsidRPr="003D061F" w:rsidRDefault="00CF2CC2" w:rsidP="008D6F89">
      <w:pPr>
        <w:pStyle w:val="ListParagraph"/>
        <w:numPr>
          <w:ilvl w:val="0"/>
          <w:numId w:val="55"/>
        </w:numPr>
        <w:spacing w:after="0"/>
        <w:ind w:left="567"/>
      </w:pPr>
      <w:r w:rsidRPr="003D061F">
        <w:t>Critique the role of policy in areas such as duty of care, legal cause, vicarious liability, and non-delegable duties, as well as the effectiveness of tort in addressing its aims via corrective or distributive justice and the role of liability insurance in the process.</w:t>
      </w:r>
    </w:p>
    <w:p w14:paraId="3BCA2740" w14:textId="77777777" w:rsidR="00CF2CC2" w:rsidRPr="003D061F" w:rsidRDefault="00CF2CC2" w:rsidP="008D6F89">
      <w:pPr>
        <w:spacing w:after="0"/>
        <w:rPr>
          <w:rFonts w:eastAsia="Times New Roman"/>
          <w:bCs/>
          <w:kern w:val="36"/>
          <w:lang w:eastAsia="en-IE"/>
        </w:rPr>
      </w:pPr>
    </w:p>
    <w:p w14:paraId="55509592" w14:textId="77777777" w:rsidR="00CF2CC2" w:rsidRPr="003D061F" w:rsidRDefault="00CF2CC2" w:rsidP="008D6F89">
      <w:pPr>
        <w:spacing w:after="0"/>
        <w:rPr>
          <w:bCs/>
          <w:kern w:val="36"/>
        </w:rPr>
      </w:pPr>
      <w:r w:rsidRPr="003D061F">
        <w:rPr>
          <w:b/>
          <w:bCs/>
          <w:kern w:val="36"/>
        </w:rPr>
        <w:t>How the module is taught &amp; the students’ learning experience</w:t>
      </w:r>
    </w:p>
    <w:p w14:paraId="0F86DB48" w14:textId="77777777" w:rsidR="00CF2CC2" w:rsidRPr="003D061F" w:rsidRDefault="00CF2CC2" w:rsidP="008D6F89">
      <w:pPr>
        <w:spacing w:after="0"/>
        <w:rPr>
          <w:rFonts w:eastAsia="Times New Roman"/>
          <w:bCs/>
          <w:kern w:val="36"/>
          <w:lang w:eastAsia="en-IE"/>
        </w:rPr>
      </w:pPr>
      <w:r w:rsidRPr="003D061F">
        <w:rPr>
          <w:rFonts w:eastAsia="Times New Roman"/>
          <w:bCs/>
          <w:kern w:val="36"/>
          <w:lang w:eastAsia="en-IE"/>
        </w:rPr>
        <w:t>Asynchronous online lectures, one live online seminar per week (1 Hour max &amp; this may be recorded and made available on SULIS) and the chat and forums functions on SULIS. Small group teaching will be by Moots instead of tutorials; these will involve both online and face</w:t>
      </w:r>
      <w:r w:rsidR="00DF1BA9" w:rsidRPr="003D061F">
        <w:rPr>
          <w:rFonts w:eastAsia="Times New Roman"/>
          <w:bCs/>
          <w:kern w:val="36"/>
          <w:lang w:eastAsia="en-IE"/>
        </w:rPr>
        <w:t>-</w:t>
      </w:r>
      <w:r w:rsidRPr="003D061F">
        <w:rPr>
          <w:rFonts w:eastAsia="Times New Roman"/>
          <w:bCs/>
          <w:kern w:val="36"/>
          <w:lang w:eastAsia="en-IE"/>
        </w:rPr>
        <w:t>to</w:t>
      </w:r>
      <w:r w:rsidR="00DF1BA9" w:rsidRPr="003D061F">
        <w:rPr>
          <w:rFonts w:eastAsia="Times New Roman"/>
          <w:bCs/>
          <w:kern w:val="36"/>
          <w:lang w:eastAsia="en-IE"/>
        </w:rPr>
        <w:t>-</w:t>
      </w:r>
      <w:r w:rsidRPr="003D061F">
        <w:rPr>
          <w:rFonts w:eastAsia="Times New Roman"/>
          <w:bCs/>
          <w:kern w:val="36"/>
          <w:lang w:eastAsia="en-IE"/>
        </w:rPr>
        <w:t>face classes on campus in accordance with the scheduled timetable (on</w:t>
      </w:r>
      <w:r w:rsidR="00DF1BA9" w:rsidRPr="003D061F">
        <w:rPr>
          <w:rFonts w:eastAsia="Times New Roman"/>
          <w:bCs/>
          <w:kern w:val="36"/>
          <w:lang w:eastAsia="en-IE"/>
        </w:rPr>
        <w:t>-</w:t>
      </w:r>
      <w:r w:rsidRPr="003D061F">
        <w:rPr>
          <w:rFonts w:eastAsia="Times New Roman"/>
          <w:bCs/>
          <w:kern w:val="36"/>
          <w:lang w:eastAsia="en-IE"/>
        </w:rPr>
        <w:t xml:space="preserve">campus classes may be recorded and made available on SULIS). </w:t>
      </w:r>
      <w:r w:rsidRPr="003D061F">
        <w:t>Students are expected to conduct their own private research, using available high-quality sources, to further their knowledge of the relevant issues.</w:t>
      </w:r>
    </w:p>
    <w:p w14:paraId="43971972" w14:textId="77777777" w:rsidR="00CF2CC2" w:rsidRPr="003D061F" w:rsidRDefault="00CF2CC2" w:rsidP="008D6F89">
      <w:pPr>
        <w:spacing w:after="0"/>
        <w:rPr>
          <w:rFonts w:eastAsia="Times New Roman"/>
          <w:bCs/>
          <w:kern w:val="36"/>
          <w:lang w:eastAsia="en-IE"/>
        </w:rPr>
      </w:pPr>
    </w:p>
    <w:p w14:paraId="16B7FE69"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Primary Texts</w:t>
      </w:r>
    </w:p>
    <w:p w14:paraId="2BA7CD60" w14:textId="77777777" w:rsidR="00CF2CC2" w:rsidRPr="003D061F" w:rsidRDefault="00CF2CC2" w:rsidP="008D6F89">
      <w:pPr>
        <w:spacing w:after="0"/>
      </w:pPr>
      <w:r w:rsidRPr="003D061F">
        <w:t xml:space="preserve">Quill, </w:t>
      </w:r>
      <w:r w:rsidRPr="003D061F">
        <w:rPr>
          <w:i/>
        </w:rPr>
        <w:t>Torts in Ireland</w:t>
      </w:r>
      <w:r w:rsidRPr="003D061F">
        <w:t>. 4</w:t>
      </w:r>
      <w:r w:rsidRPr="003D061F">
        <w:rPr>
          <w:vertAlign w:val="superscript"/>
        </w:rPr>
        <w:t>th</w:t>
      </w:r>
      <w:r w:rsidRPr="003D061F">
        <w:t xml:space="preserve"> edn (Dublin: Gill &amp; Macmillan, 2014)</w:t>
      </w:r>
    </w:p>
    <w:p w14:paraId="5F7E9D70" w14:textId="77777777" w:rsidR="00CF2CC2" w:rsidRPr="003D061F" w:rsidRDefault="00CF2CC2" w:rsidP="008D6F89">
      <w:pPr>
        <w:spacing w:after="0"/>
      </w:pPr>
      <w:r w:rsidRPr="003D061F">
        <w:t xml:space="preserve">McMahon &amp; Binchy, </w:t>
      </w:r>
      <w:r w:rsidRPr="003D061F">
        <w:rPr>
          <w:i/>
        </w:rPr>
        <w:t>The Irish Law of Torts</w:t>
      </w:r>
      <w:r w:rsidRPr="003D061F">
        <w:t>. 4</w:t>
      </w:r>
      <w:r w:rsidRPr="003D061F">
        <w:rPr>
          <w:vertAlign w:val="superscript"/>
        </w:rPr>
        <w:t>th</w:t>
      </w:r>
      <w:r w:rsidRPr="003D061F">
        <w:t xml:space="preserve"> edn (Dublin: Bloomsbury, 2013)</w:t>
      </w:r>
    </w:p>
    <w:p w14:paraId="176AA90F" w14:textId="77777777" w:rsidR="00CF2CC2" w:rsidRPr="003D061F" w:rsidRDefault="00CF2CC2" w:rsidP="008D6F89">
      <w:pPr>
        <w:spacing w:after="0"/>
        <w:rPr>
          <w:rFonts w:eastAsia="Times New Roman"/>
          <w:bCs/>
          <w:kern w:val="36"/>
          <w:lang w:eastAsia="en-IE"/>
        </w:rPr>
      </w:pPr>
    </w:p>
    <w:p w14:paraId="71E44FFB"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Other Relevant Texts</w:t>
      </w:r>
    </w:p>
    <w:p w14:paraId="5EDD3E7A" w14:textId="77777777" w:rsidR="00CF2CC2" w:rsidRPr="003D061F" w:rsidRDefault="00CF2CC2" w:rsidP="008D6F89">
      <w:pPr>
        <w:spacing w:after="0"/>
      </w:pPr>
      <w:r w:rsidRPr="003D061F">
        <w:t xml:space="preserve">Tully, </w:t>
      </w:r>
      <w:r w:rsidRPr="003D061F">
        <w:rPr>
          <w:i/>
        </w:rPr>
        <w:t>Tort Law in Ireland</w:t>
      </w:r>
      <w:r w:rsidRPr="003D061F">
        <w:t xml:space="preserve"> (Dublin: Clarus, 2014)</w:t>
      </w:r>
    </w:p>
    <w:p w14:paraId="68B2B68B" w14:textId="77777777" w:rsidR="00CF2CC2" w:rsidRPr="003D061F" w:rsidRDefault="00CF2CC2" w:rsidP="008D6F89">
      <w:pPr>
        <w:spacing w:after="0"/>
        <w:rPr>
          <w:rFonts w:eastAsia="Times New Roman"/>
          <w:bCs/>
          <w:kern w:val="36"/>
          <w:lang w:eastAsia="en-IE"/>
        </w:rPr>
      </w:pPr>
    </w:p>
    <w:p w14:paraId="2B11E5BD"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Academic Instruments</w:t>
      </w:r>
    </w:p>
    <w:p w14:paraId="68A74512" w14:textId="77777777" w:rsidR="00CF2CC2" w:rsidRPr="003D061F" w:rsidRDefault="00CF2CC2" w:rsidP="008D6F89">
      <w:pPr>
        <w:spacing w:after="0"/>
      </w:pPr>
      <w:r w:rsidRPr="003D061F">
        <w:t>End-of-semester exam (based on a fact pattern distributed in advance): 50%</w:t>
      </w:r>
    </w:p>
    <w:p w14:paraId="7411B354" w14:textId="77777777" w:rsidR="00CF2CC2" w:rsidRPr="003D061F" w:rsidRDefault="00CF2CC2" w:rsidP="008D6F89">
      <w:pPr>
        <w:spacing w:after="0"/>
      </w:pPr>
      <w:r w:rsidRPr="003D061F">
        <w:t>In-term essay (based on mooting): 50%</w:t>
      </w:r>
    </w:p>
    <w:p w14:paraId="66199E04" w14:textId="77777777" w:rsidR="00CF2CC2" w:rsidRPr="003D061F" w:rsidRDefault="00CF2CC2" w:rsidP="008D6F89">
      <w:pPr>
        <w:spacing w:after="0"/>
      </w:pPr>
      <w:r w:rsidRPr="003D061F">
        <w:t>Repeat assessment: same format as original assessment (if a student completes one element, but not the other, only the missed element must be repeated; an option to repeat the completed element is available).</w:t>
      </w:r>
    </w:p>
    <w:p w14:paraId="7FCFED12" w14:textId="77777777" w:rsidR="00CF2CC2" w:rsidRPr="003D061F" w:rsidRDefault="00CF2CC2" w:rsidP="008D6F89">
      <w:pPr>
        <w:spacing w:after="0"/>
      </w:pPr>
    </w:p>
    <w:p w14:paraId="66C6C1C6" w14:textId="77777777" w:rsidR="00737242" w:rsidRPr="003D061F" w:rsidRDefault="00737242" w:rsidP="008D6F89">
      <w:pPr>
        <w:spacing w:after="0"/>
        <w:rPr>
          <w:rStyle w:val="Hyperlink"/>
          <w:rFonts w:eastAsia="Times New Roman" w:cs="Times New Roman"/>
          <w:color w:val="auto"/>
          <w:sz w:val="28"/>
          <w:szCs w:val="28"/>
          <w:u w:val="none"/>
          <w:lang w:eastAsia="en-IE"/>
        </w:rPr>
      </w:pPr>
    </w:p>
    <w:p w14:paraId="7204BB0B" w14:textId="77777777" w:rsidR="00737242" w:rsidRPr="003D061F" w:rsidRDefault="00737242" w:rsidP="008D6F89">
      <w:pPr>
        <w:spacing w:after="0"/>
        <w:rPr>
          <w:rFonts w:eastAsia="Times New Roman"/>
          <w:lang w:eastAsia="en-IE"/>
        </w:rPr>
      </w:pPr>
    </w:p>
    <w:p w14:paraId="3A888756" w14:textId="77777777" w:rsidR="00737242" w:rsidRPr="003D061F" w:rsidRDefault="00737242" w:rsidP="008D6F89">
      <w:pPr>
        <w:spacing w:after="0"/>
        <w:rPr>
          <w:rFonts w:eastAsia="Times New Roman"/>
          <w:lang w:eastAsia="en-IE"/>
        </w:rPr>
      </w:pPr>
    </w:p>
    <w:p w14:paraId="22BCCF47" w14:textId="77777777" w:rsidR="00DF0FB3" w:rsidRPr="003D061F" w:rsidRDefault="00DF0FB3" w:rsidP="008D6F89">
      <w:pPr>
        <w:spacing w:after="200"/>
        <w:jc w:val="left"/>
        <w:rPr>
          <w:rFonts w:cs="Times New Roman"/>
          <w:b/>
          <w:color w:val="00B140"/>
          <w:sz w:val="28"/>
          <w:szCs w:val="28"/>
          <w:lang w:eastAsia="en-IE"/>
        </w:rPr>
      </w:pPr>
      <w:r w:rsidRPr="003D061F">
        <w:rPr>
          <w:lang w:eastAsia="en-IE"/>
        </w:rPr>
        <w:br w:type="page"/>
      </w:r>
    </w:p>
    <w:p w14:paraId="406892E3" w14:textId="77777777" w:rsidR="00CF2CC2" w:rsidRPr="003D061F" w:rsidRDefault="00CF2CC2" w:rsidP="008D6F89">
      <w:pPr>
        <w:pStyle w:val="Heading1"/>
        <w:rPr>
          <w:lang w:eastAsia="en-IE"/>
        </w:rPr>
      </w:pPr>
      <w:bookmarkStart w:id="355" w:name="_Toc52265612"/>
      <w:r w:rsidRPr="003D061F">
        <w:rPr>
          <w:lang w:eastAsia="en-IE"/>
        </w:rPr>
        <w:t xml:space="preserve">LA4320 </w:t>
      </w:r>
      <w:r w:rsidR="009104BE" w:rsidRPr="003D061F">
        <w:rPr>
          <w:lang w:eastAsia="en-IE"/>
        </w:rPr>
        <w:t>Law Of Torts 2</w:t>
      </w:r>
      <w:bookmarkEnd w:id="355"/>
    </w:p>
    <w:p w14:paraId="06D7DBDF" w14:textId="77777777" w:rsidR="00CF2CC2" w:rsidRPr="003D061F" w:rsidRDefault="00CF2CC2" w:rsidP="008D6F89">
      <w:pPr>
        <w:spacing w:after="0"/>
        <w:rPr>
          <w:rFonts w:eastAsia="Times New Roman"/>
          <w:lang w:eastAsia="en-IE"/>
        </w:rPr>
      </w:pPr>
    </w:p>
    <w:p w14:paraId="221A9F7A" w14:textId="77777777" w:rsidR="00CF2CC2" w:rsidRPr="003D061F" w:rsidRDefault="00CF2CC2" w:rsidP="008D6F89">
      <w:pPr>
        <w:spacing w:after="0"/>
        <w:rPr>
          <w:rFonts w:eastAsia="Times New Roman"/>
          <w:b/>
          <w:bCs/>
          <w:kern w:val="36"/>
          <w:lang w:eastAsia="en-IE"/>
        </w:rPr>
        <w:sectPr w:rsidR="00CF2CC2" w:rsidRPr="003D061F" w:rsidSect="00DA454E">
          <w:type w:val="continuous"/>
          <w:pgSz w:w="11906" w:h="16838"/>
          <w:pgMar w:top="1440" w:right="1440" w:bottom="1440" w:left="1440" w:header="708" w:footer="708" w:gutter="0"/>
          <w:cols w:space="708"/>
          <w:docGrid w:linePitch="360"/>
        </w:sectPr>
      </w:pPr>
    </w:p>
    <w:p w14:paraId="7264DE43" w14:textId="77777777" w:rsidR="00CF2CC2" w:rsidRPr="003D061F" w:rsidRDefault="00CF2CC2" w:rsidP="008D6F89">
      <w:pPr>
        <w:spacing w:after="0"/>
        <w:rPr>
          <w:rFonts w:eastAsia="Times New Roman"/>
          <w:b/>
          <w:bCs/>
          <w:kern w:val="36"/>
          <w:lang w:eastAsia="en-IE"/>
        </w:rPr>
      </w:pPr>
      <w:r w:rsidRPr="003D061F">
        <w:rPr>
          <w:rFonts w:eastAsia="Times New Roman"/>
          <w:b/>
          <w:bCs/>
          <w:kern w:val="36"/>
          <w:lang w:eastAsia="en-IE"/>
        </w:rPr>
        <w:t xml:space="preserve">Module </w:t>
      </w:r>
      <w:r w:rsidR="007B13E6" w:rsidRPr="003D061F">
        <w:rPr>
          <w:rFonts w:eastAsia="Times New Roman"/>
          <w:b/>
          <w:bCs/>
          <w:kern w:val="36"/>
          <w:lang w:eastAsia="en-IE"/>
        </w:rPr>
        <w:t>l</w:t>
      </w:r>
      <w:r w:rsidRPr="003D061F">
        <w:rPr>
          <w:rFonts w:eastAsia="Times New Roman"/>
          <w:b/>
          <w:bCs/>
          <w:kern w:val="36"/>
          <w:lang w:eastAsia="en-IE"/>
        </w:rPr>
        <w:t>eader</w:t>
      </w:r>
    </w:p>
    <w:p w14:paraId="22AFB377" w14:textId="77777777" w:rsidR="00CF2CC2" w:rsidRPr="003D061F" w:rsidRDefault="00CF2CC2" w:rsidP="008D6F89">
      <w:pPr>
        <w:spacing w:after="0"/>
        <w:rPr>
          <w:rFonts w:eastAsia="Times New Roman"/>
          <w:bCs/>
          <w:kern w:val="36"/>
          <w:lang w:eastAsia="en-IE"/>
        </w:rPr>
      </w:pPr>
      <w:r w:rsidRPr="003D061F">
        <w:rPr>
          <w:rFonts w:eastAsia="Times New Roman"/>
          <w:bCs/>
          <w:kern w:val="36"/>
          <w:lang w:eastAsia="en-IE"/>
        </w:rPr>
        <w:t>Eoin Quill</w:t>
      </w:r>
    </w:p>
    <w:p w14:paraId="4984B146" w14:textId="77777777" w:rsidR="00CF2CC2" w:rsidRPr="003D061F" w:rsidRDefault="003E50E6" w:rsidP="008D6F89">
      <w:pPr>
        <w:spacing w:after="0"/>
        <w:rPr>
          <w:rFonts w:eastAsia="Times New Roman"/>
          <w:szCs w:val="24"/>
          <w:lang w:eastAsia="en-IE"/>
        </w:rPr>
      </w:pPr>
      <w:hyperlink r:id="rId57" w:history="1">
        <w:r w:rsidR="00CF2CC2" w:rsidRPr="003D061F">
          <w:rPr>
            <w:rStyle w:val="Hyperlink"/>
            <w:rFonts w:eastAsia="Times New Roman" w:cs="Times New Roman"/>
            <w:szCs w:val="24"/>
            <w:lang w:eastAsia="en-IE"/>
          </w:rPr>
          <w:t>Eoin.Quill@ul.ie</w:t>
        </w:r>
      </w:hyperlink>
    </w:p>
    <w:p w14:paraId="0291AA7E" w14:textId="77777777" w:rsidR="00CF2CC2" w:rsidRPr="003D061F" w:rsidRDefault="00CF2CC2" w:rsidP="008D6F89">
      <w:pPr>
        <w:spacing w:after="0"/>
      </w:pPr>
    </w:p>
    <w:p w14:paraId="29465202"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 xml:space="preserve">Hours </w:t>
      </w:r>
      <w:r w:rsidR="007B13E6" w:rsidRPr="003D061F">
        <w:rPr>
          <w:rFonts w:eastAsia="Times New Roman"/>
          <w:b/>
          <w:bCs/>
          <w:kern w:val="36"/>
          <w:lang w:eastAsia="en-IE"/>
        </w:rPr>
        <w:t>p</w:t>
      </w:r>
      <w:r w:rsidRPr="003D061F">
        <w:rPr>
          <w:rFonts w:eastAsia="Times New Roman"/>
          <w:b/>
          <w:bCs/>
          <w:kern w:val="36"/>
          <w:lang w:eastAsia="en-IE"/>
        </w:rPr>
        <w:t xml:space="preserve">er </w:t>
      </w:r>
      <w:r w:rsidR="007B13E6" w:rsidRPr="003D061F">
        <w:rPr>
          <w:rFonts w:eastAsia="Times New Roman"/>
          <w:b/>
          <w:bCs/>
          <w:kern w:val="36"/>
          <w:lang w:eastAsia="en-IE"/>
        </w:rPr>
        <w:t>w</w:t>
      </w:r>
      <w:r w:rsidRPr="003D061F">
        <w:rPr>
          <w:rFonts w:eastAsia="Times New Roman"/>
          <w:b/>
          <w:bCs/>
          <w:kern w:val="36"/>
          <w:lang w:eastAsia="en-IE"/>
        </w:rPr>
        <w:t>eek</w:t>
      </w:r>
    </w:p>
    <w:p w14:paraId="09C4CCFB" w14:textId="77777777" w:rsidR="00CF2CC2" w:rsidRPr="003D061F" w:rsidRDefault="00CF2CC2" w:rsidP="008D6F89">
      <w:pPr>
        <w:spacing w:after="0"/>
        <w:rPr>
          <w:rFonts w:eastAsia="Times New Roman"/>
          <w:iCs/>
          <w:lang w:eastAsia="en-IE"/>
        </w:rPr>
      </w:pPr>
      <w:r w:rsidRPr="003D061F">
        <w:rPr>
          <w:rFonts w:eastAsia="Times New Roman"/>
          <w:iCs/>
          <w:lang w:eastAsia="en-IE"/>
        </w:rPr>
        <w:t xml:space="preserve">Lecture: </w:t>
      </w:r>
      <w:r w:rsidRPr="003D061F">
        <w:rPr>
          <w:rFonts w:eastAsia="Times New Roman"/>
          <w:lang w:eastAsia="en-IE"/>
        </w:rPr>
        <w:t xml:space="preserve">2 </w:t>
      </w:r>
      <w:r w:rsidRPr="003D061F">
        <w:rPr>
          <w:rFonts w:eastAsia="Times New Roman"/>
          <w:iCs/>
          <w:lang w:eastAsia="en-IE"/>
        </w:rPr>
        <w:t xml:space="preserve">Tutorial: </w:t>
      </w:r>
      <w:r w:rsidRPr="003D061F">
        <w:rPr>
          <w:rFonts w:eastAsia="Times New Roman"/>
          <w:lang w:eastAsia="en-IE"/>
        </w:rPr>
        <w:t xml:space="preserve">1 </w:t>
      </w:r>
      <w:r w:rsidRPr="003D061F">
        <w:rPr>
          <w:rFonts w:eastAsia="Times New Roman"/>
          <w:iCs/>
          <w:lang w:eastAsia="en-IE"/>
        </w:rPr>
        <w:t xml:space="preserve">Private: </w:t>
      </w:r>
      <w:r w:rsidRPr="003D061F">
        <w:rPr>
          <w:rFonts w:eastAsia="Times New Roman"/>
          <w:lang w:eastAsia="en-IE"/>
        </w:rPr>
        <w:t>7</w:t>
      </w:r>
    </w:p>
    <w:p w14:paraId="5DF870C7" w14:textId="77777777" w:rsidR="00CF2CC2" w:rsidRPr="003D061F" w:rsidRDefault="00CF2CC2" w:rsidP="008D6F89">
      <w:pPr>
        <w:spacing w:after="0"/>
        <w:rPr>
          <w:rFonts w:eastAsia="Times New Roman"/>
          <w:iCs/>
          <w:lang w:eastAsia="en-IE"/>
        </w:rPr>
      </w:pPr>
      <w:r w:rsidRPr="003D061F">
        <w:rPr>
          <w:rFonts w:eastAsia="Times New Roman"/>
          <w:iCs/>
          <w:lang w:eastAsia="en-IE"/>
        </w:rPr>
        <w:t xml:space="preserve">Credits: </w:t>
      </w:r>
      <w:r w:rsidRPr="003D061F">
        <w:rPr>
          <w:rFonts w:eastAsia="Times New Roman"/>
          <w:lang w:eastAsia="en-IE"/>
        </w:rPr>
        <w:t>6</w:t>
      </w:r>
    </w:p>
    <w:p w14:paraId="1F0B79F5" w14:textId="77777777" w:rsidR="00CF2CC2" w:rsidRPr="003D061F" w:rsidRDefault="00CF2CC2" w:rsidP="008D6F89">
      <w:pPr>
        <w:spacing w:after="0"/>
        <w:rPr>
          <w:rFonts w:eastAsia="Times New Roman"/>
          <w:bCs/>
          <w:kern w:val="36"/>
          <w:lang w:eastAsia="en-IE"/>
        </w:rPr>
        <w:sectPr w:rsidR="00CF2CC2" w:rsidRPr="003D061F" w:rsidSect="00DA454E">
          <w:type w:val="continuous"/>
          <w:pgSz w:w="11906" w:h="16838"/>
          <w:pgMar w:top="1440" w:right="1440" w:bottom="1440" w:left="1440" w:header="708" w:footer="708" w:gutter="0"/>
          <w:cols w:num="2" w:space="708"/>
          <w:docGrid w:linePitch="360"/>
        </w:sectPr>
      </w:pPr>
    </w:p>
    <w:p w14:paraId="1652628E"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Rationale &amp; Purpose of the Module</w:t>
      </w:r>
    </w:p>
    <w:p w14:paraId="719B9E0D" w14:textId="77777777" w:rsidR="00CF2CC2" w:rsidRPr="003D061F" w:rsidRDefault="00CF2CC2" w:rsidP="008D6F89">
      <w:pPr>
        <w:spacing w:after="0"/>
        <w:rPr>
          <w:rFonts w:eastAsia="Times New Roman"/>
          <w:lang w:eastAsia="en-IE"/>
        </w:rPr>
      </w:pPr>
      <w:r w:rsidRPr="003D061F">
        <w:rPr>
          <w:rFonts w:eastAsia="Times New Roman"/>
          <w:lang w:eastAsia="en-IE"/>
        </w:rPr>
        <w:t>To examine the nominate torts (other than negligence and breach of statutory duty). To evaluate remedies in tort law, particularly the assessment of damages.</w:t>
      </w:r>
    </w:p>
    <w:p w14:paraId="7A0B48F6" w14:textId="77777777" w:rsidR="00CF2CC2" w:rsidRPr="003D061F" w:rsidRDefault="00CF2CC2" w:rsidP="008D6F89">
      <w:pPr>
        <w:spacing w:after="0"/>
        <w:rPr>
          <w:rFonts w:eastAsia="Times New Roman"/>
          <w:bCs/>
          <w:kern w:val="36"/>
          <w:lang w:eastAsia="en-IE"/>
        </w:rPr>
      </w:pPr>
    </w:p>
    <w:p w14:paraId="1DFB0978"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Syllabus</w:t>
      </w:r>
    </w:p>
    <w:p w14:paraId="42A6FD10" w14:textId="77777777" w:rsidR="00CF2CC2" w:rsidRPr="003D061F" w:rsidRDefault="00CF2CC2" w:rsidP="008D6F89">
      <w:pPr>
        <w:spacing w:after="0"/>
        <w:rPr>
          <w:rFonts w:eastAsia="Times New Roman"/>
          <w:lang w:eastAsia="en-IE"/>
        </w:rPr>
        <w:sectPr w:rsidR="00CF2CC2" w:rsidRPr="003D061F" w:rsidSect="00DA454E">
          <w:type w:val="continuous"/>
          <w:pgSz w:w="11906" w:h="16838"/>
          <w:pgMar w:top="1440" w:right="1440" w:bottom="1440" w:left="1440" w:header="708" w:footer="708" w:gutter="0"/>
          <w:cols w:space="708"/>
          <w:docGrid w:linePitch="360"/>
        </w:sectPr>
      </w:pPr>
    </w:p>
    <w:p w14:paraId="1B4718B2"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Trespass to the person, land &amp; goods</w:t>
      </w:r>
    </w:p>
    <w:p w14:paraId="118B1BE4"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Nuisance (Public &amp; Private)</w:t>
      </w:r>
    </w:p>
    <w:p w14:paraId="20B9A849"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Rylands v Fletcher liability</w:t>
      </w:r>
    </w:p>
    <w:p w14:paraId="0D79C3AD"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Defamation</w:t>
      </w:r>
    </w:p>
    <w:p w14:paraId="13547E72"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Economic torts: deceit, passing off, injurious falsehood, inducement to breach of contract, conspiracy, intimidation</w:t>
      </w:r>
    </w:p>
    <w:p w14:paraId="2B83908A"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Damage by fire</w:t>
      </w:r>
    </w:p>
    <w:p w14:paraId="714CCFA7"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Damage by animals</w:t>
      </w:r>
    </w:p>
    <w:p w14:paraId="2AC72B7C"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Relationship of torts with constitutional law and EU law</w:t>
      </w:r>
    </w:p>
    <w:p w14:paraId="35DC0A97"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Remedies: general and special, judicial and extra-judicial, assessment of damages</w:t>
      </w:r>
    </w:p>
    <w:p w14:paraId="558F14D3" w14:textId="77777777" w:rsidR="00CF2CC2" w:rsidRPr="003D061F" w:rsidRDefault="00CF2CC2" w:rsidP="008D6F89">
      <w:pPr>
        <w:pStyle w:val="ListParagraph"/>
        <w:numPr>
          <w:ilvl w:val="0"/>
          <w:numId w:val="56"/>
        </w:numPr>
        <w:spacing w:after="0"/>
        <w:ind w:left="567"/>
        <w:rPr>
          <w:rFonts w:eastAsia="Times New Roman"/>
          <w:lang w:eastAsia="en-IE"/>
        </w:rPr>
      </w:pPr>
      <w:r w:rsidRPr="003D061F">
        <w:rPr>
          <w:rFonts w:eastAsia="Times New Roman"/>
          <w:lang w:eastAsia="en-IE"/>
        </w:rPr>
        <w:t>Alternative compensation systems</w:t>
      </w:r>
    </w:p>
    <w:p w14:paraId="6D1ED7EA" w14:textId="77777777" w:rsidR="00CF2CC2" w:rsidRPr="003D061F" w:rsidRDefault="00CF2CC2" w:rsidP="008D6F89">
      <w:pPr>
        <w:pStyle w:val="ListParagraph"/>
        <w:numPr>
          <w:ilvl w:val="0"/>
          <w:numId w:val="56"/>
        </w:numPr>
        <w:spacing w:after="0"/>
        <w:ind w:left="567"/>
        <w:rPr>
          <w:rFonts w:eastAsia="Times New Roman"/>
          <w:lang w:eastAsia="en-IE"/>
        </w:rPr>
        <w:sectPr w:rsidR="00CF2CC2" w:rsidRPr="003D061F" w:rsidSect="00DA454E">
          <w:type w:val="continuous"/>
          <w:pgSz w:w="11906" w:h="16838"/>
          <w:pgMar w:top="1440" w:right="1440" w:bottom="1440" w:left="1440" w:header="708" w:footer="708" w:gutter="0"/>
          <w:cols w:num="2" w:space="708"/>
          <w:docGrid w:linePitch="360"/>
        </w:sectPr>
      </w:pPr>
      <w:r w:rsidRPr="003D061F">
        <w:rPr>
          <w:rFonts w:eastAsia="Times New Roman"/>
          <w:lang w:eastAsia="en-IE"/>
        </w:rPr>
        <w:t xml:space="preserve">Limitation of actions </w:t>
      </w:r>
    </w:p>
    <w:p w14:paraId="534E101C" w14:textId="77777777" w:rsidR="00CF2CC2" w:rsidRPr="003D061F" w:rsidRDefault="00CF2CC2" w:rsidP="008D6F89">
      <w:pPr>
        <w:spacing w:after="0"/>
        <w:rPr>
          <w:rFonts w:eastAsia="Times New Roman"/>
          <w:bCs/>
          <w:kern w:val="36"/>
          <w:lang w:eastAsia="en-IE"/>
        </w:rPr>
      </w:pPr>
    </w:p>
    <w:p w14:paraId="74CCF5C9"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 xml:space="preserve">Learning </w:t>
      </w:r>
      <w:r w:rsidR="007B13E6" w:rsidRPr="003D061F">
        <w:rPr>
          <w:rFonts w:eastAsia="Times New Roman"/>
          <w:b/>
          <w:bCs/>
          <w:kern w:val="36"/>
          <w:lang w:eastAsia="en-IE"/>
        </w:rPr>
        <w:t>o</w:t>
      </w:r>
      <w:r w:rsidRPr="003D061F">
        <w:rPr>
          <w:rFonts w:eastAsia="Times New Roman"/>
          <w:b/>
          <w:bCs/>
          <w:kern w:val="36"/>
          <w:lang w:eastAsia="en-IE"/>
        </w:rPr>
        <w:t>utcomes</w:t>
      </w:r>
    </w:p>
    <w:p w14:paraId="75FE0445" w14:textId="77777777" w:rsidR="00CF2CC2" w:rsidRPr="003D061F" w:rsidRDefault="00CF2CC2" w:rsidP="008D6F89">
      <w:pPr>
        <w:spacing w:after="0"/>
        <w:rPr>
          <w:rFonts w:eastAsia="Times New Roman"/>
          <w:lang w:eastAsia="en-IE"/>
        </w:rPr>
      </w:pPr>
      <w:r w:rsidRPr="003D061F">
        <w:rPr>
          <w:rFonts w:eastAsia="Times New Roman"/>
          <w:lang w:eastAsia="en-IE"/>
        </w:rPr>
        <w:t>On successful completion of this module a student will be able to:</w:t>
      </w:r>
    </w:p>
    <w:p w14:paraId="2CF6CCC5" w14:textId="77777777" w:rsidR="00CF2CC2" w:rsidRPr="003D061F" w:rsidRDefault="00CF2CC2" w:rsidP="008D6F89">
      <w:pPr>
        <w:pStyle w:val="ListParagraph"/>
        <w:numPr>
          <w:ilvl w:val="0"/>
          <w:numId w:val="57"/>
        </w:numPr>
        <w:spacing w:after="0"/>
        <w:ind w:left="567"/>
        <w:rPr>
          <w:rFonts w:eastAsia="Times New Roman"/>
          <w:lang w:eastAsia="en-IE"/>
        </w:rPr>
      </w:pPr>
      <w:r w:rsidRPr="003D061F">
        <w:rPr>
          <w:rFonts w:eastAsia="Times New Roman"/>
          <w:lang w:eastAsia="en-IE"/>
        </w:rPr>
        <w:t>Identify the key elements of the torts such as trespass, nuisance, defamation, economic torts and breach of constitutional rights, and also identify the criteria for the assessment of damages.</w:t>
      </w:r>
    </w:p>
    <w:p w14:paraId="131A653B" w14:textId="77777777" w:rsidR="00CF2CC2" w:rsidRPr="003D061F" w:rsidRDefault="00CF2CC2" w:rsidP="008D6F89">
      <w:pPr>
        <w:pStyle w:val="ListParagraph"/>
        <w:numPr>
          <w:ilvl w:val="0"/>
          <w:numId w:val="57"/>
        </w:numPr>
        <w:spacing w:after="0"/>
        <w:ind w:left="567"/>
        <w:rPr>
          <w:rFonts w:eastAsia="Times New Roman"/>
          <w:lang w:eastAsia="en-IE"/>
        </w:rPr>
      </w:pPr>
      <w:r w:rsidRPr="003D061F">
        <w:rPr>
          <w:rFonts w:eastAsia="Times New Roman"/>
          <w:lang w:eastAsia="en-IE"/>
        </w:rPr>
        <w:t>Specify the circumstances in which each of the above torts is an appropriate form of action.</w:t>
      </w:r>
    </w:p>
    <w:p w14:paraId="76AA3CBB" w14:textId="77777777" w:rsidR="00CF2CC2" w:rsidRPr="003D061F" w:rsidRDefault="00CF2CC2" w:rsidP="008D6F89">
      <w:pPr>
        <w:pStyle w:val="ListParagraph"/>
        <w:numPr>
          <w:ilvl w:val="0"/>
          <w:numId w:val="57"/>
        </w:numPr>
        <w:spacing w:after="0"/>
        <w:ind w:left="567"/>
        <w:rPr>
          <w:rFonts w:eastAsia="Times New Roman"/>
          <w:lang w:eastAsia="en-IE"/>
        </w:rPr>
      </w:pPr>
      <w:r w:rsidRPr="003D061F">
        <w:rPr>
          <w:rFonts w:eastAsia="Times New Roman"/>
          <w:lang w:eastAsia="en-IE"/>
        </w:rPr>
        <w:t>Outline the ways in which various rights, such as bodily integrity, personal liberty, reputation, privacy, property, and economic rights are protected by the torts and how they are valued in the remedial process (either through injunctions or quantification of damages).</w:t>
      </w:r>
    </w:p>
    <w:p w14:paraId="7BE8C9E4" w14:textId="77777777" w:rsidR="00CF2CC2" w:rsidRPr="003D061F" w:rsidRDefault="00CF2CC2" w:rsidP="008D6F89">
      <w:pPr>
        <w:pStyle w:val="ListParagraph"/>
        <w:numPr>
          <w:ilvl w:val="0"/>
          <w:numId w:val="57"/>
        </w:numPr>
        <w:spacing w:after="0"/>
        <w:ind w:left="567"/>
        <w:rPr>
          <w:rFonts w:eastAsia="Times New Roman"/>
          <w:lang w:eastAsia="en-IE"/>
        </w:rPr>
      </w:pPr>
      <w:r w:rsidRPr="003D061F">
        <w:rPr>
          <w:rFonts w:eastAsia="Times New Roman"/>
          <w:lang w:eastAsia="en-IE"/>
        </w:rPr>
        <w:t>Differentiate the various conceptions of these torts in different eras and the changing values reflected in these differences.</w:t>
      </w:r>
    </w:p>
    <w:p w14:paraId="2C9628B0" w14:textId="77777777" w:rsidR="00CF2CC2" w:rsidRPr="003D061F" w:rsidRDefault="00CF2CC2" w:rsidP="008D6F89">
      <w:pPr>
        <w:pStyle w:val="ListParagraph"/>
        <w:numPr>
          <w:ilvl w:val="0"/>
          <w:numId w:val="57"/>
        </w:numPr>
        <w:spacing w:after="0"/>
        <w:ind w:left="567"/>
        <w:rPr>
          <w:rFonts w:eastAsia="Times New Roman"/>
          <w:lang w:eastAsia="en-IE"/>
        </w:rPr>
      </w:pPr>
      <w:r w:rsidRPr="003D061F">
        <w:rPr>
          <w:rFonts w:eastAsia="Times New Roman"/>
          <w:lang w:eastAsia="en-IE"/>
        </w:rPr>
        <w:t>Distinguish the various conceptions of justice reflected in the scope of the rights protected and the remedies available for their enforcement.</w:t>
      </w:r>
    </w:p>
    <w:p w14:paraId="17A3C154" w14:textId="77777777" w:rsidR="00CF2CC2" w:rsidRPr="003D061F" w:rsidRDefault="00CF2CC2" w:rsidP="008D6F89">
      <w:pPr>
        <w:pStyle w:val="ListParagraph"/>
        <w:numPr>
          <w:ilvl w:val="0"/>
          <w:numId w:val="57"/>
        </w:numPr>
        <w:spacing w:after="0"/>
        <w:ind w:left="567"/>
        <w:rPr>
          <w:rFonts w:eastAsia="Times New Roman"/>
          <w:lang w:eastAsia="en-IE"/>
        </w:rPr>
      </w:pPr>
      <w:r w:rsidRPr="003D061F">
        <w:rPr>
          <w:rFonts w:eastAsia="Times New Roman"/>
          <w:lang w:eastAsia="en-IE"/>
        </w:rPr>
        <w:t>Critique the effectiveness of the legal rules in protecting the rights affected and the values espoused by the rules.</w:t>
      </w:r>
    </w:p>
    <w:p w14:paraId="003C81BF" w14:textId="77777777" w:rsidR="00CF2CC2" w:rsidRPr="003D061F" w:rsidRDefault="00CF2CC2" w:rsidP="008D6F89">
      <w:pPr>
        <w:spacing w:after="0"/>
        <w:rPr>
          <w:rFonts w:eastAsia="Times New Roman"/>
          <w:bCs/>
          <w:kern w:val="36"/>
          <w:lang w:eastAsia="en-IE"/>
        </w:rPr>
      </w:pPr>
    </w:p>
    <w:p w14:paraId="2C4A21C7" w14:textId="77777777" w:rsidR="00CF2CC2" w:rsidRPr="003D061F" w:rsidRDefault="00CF2CC2" w:rsidP="008D6F89">
      <w:pPr>
        <w:spacing w:after="0"/>
        <w:rPr>
          <w:bCs/>
          <w:kern w:val="36"/>
        </w:rPr>
      </w:pPr>
      <w:r w:rsidRPr="003D061F">
        <w:rPr>
          <w:b/>
          <w:bCs/>
          <w:kern w:val="36"/>
        </w:rPr>
        <w:t>How the module is taught &amp; the students’ learning experience</w:t>
      </w:r>
    </w:p>
    <w:p w14:paraId="32FE9B46" w14:textId="77777777" w:rsidR="00CF2CC2" w:rsidRPr="003D061F" w:rsidRDefault="00CF2CC2" w:rsidP="008D6F89">
      <w:pPr>
        <w:spacing w:after="0"/>
        <w:rPr>
          <w:rFonts w:eastAsia="Times New Roman"/>
          <w:bCs/>
          <w:kern w:val="36"/>
          <w:lang w:eastAsia="en-IE"/>
        </w:rPr>
      </w:pPr>
      <w:r w:rsidRPr="003D061F">
        <w:rPr>
          <w:rFonts w:eastAsia="Times New Roman"/>
          <w:bCs/>
          <w:kern w:val="36"/>
          <w:lang w:eastAsia="en-IE"/>
        </w:rPr>
        <w:t>Asynchronous online lectures, one live online seminar per week (1 Hour max &amp; this may be recorded and made available on SULIS) and the chat and forums functions on SULIS. Small group teaching will be by Moots instead of tutorials; these will involve both online and face</w:t>
      </w:r>
      <w:r w:rsidR="00DF1BA9" w:rsidRPr="003D061F">
        <w:rPr>
          <w:rFonts w:eastAsia="Times New Roman"/>
          <w:bCs/>
          <w:kern w:val="36"/>
          <w:lang w:eastAsia="en-IE"/>
        </w:rPr>
        <w:t>-</w:t>
      </w:r>
      <w:r w:rsidRPr="003D061F">
        <w:rPr>
          <w:rFonts w:eastAsia="Times New Roman"/>
          <w:bCs/>
          <w:kern w:val="36"/>
          <w:lang w:eastAsia="en-IE"/>
        </w:rPr>
        <w:t>to</w:t>
      </w:r>
      <w:r w:rsidR="00DF1BA9" w:rsidRPr="003D061F">
        <w:rPr>
          <w:rFonts w:eastAsia="Times New Roman"/>
          <w:bCs/>
          <w:kern w:val="36"/>
          <w:lang w:eastAsia="en-IE"/>
        </w:rPr>
        <w:t>-</w:t>
      </w:r>
      <w:r w:rsidRPr="003D061F">
        <w:rPr>
          <w:rFonts w:eastAsia="Times New Roman"/>
          <w:bCs/>
          <w:kern w:val="36"/>
          <w:lang w:eastAsia="en-IE"/>
        </w:rPr>
        <w:t>face classes on campus in accordance with the scheduled timetable (on</w:t>
      </w:r>
      <w:r w:rsidR="00DF1BA9" w:rsidRPr="003D061F">
        <w:rPr>
          <w:rFonts w:eastAsia="Times New Roman"/>
          <w:bCs/>
          <w:kern w:val="36"/>
          <w:lang w:eastAsia="en-IE"/>
        </w:rPr>
        <w:t>-</w:t>
      </w:r>
      <w:r w:rsidRPr="003D061F">
        <w:rPr>
          <w:rFonts w:eastAsia="Times New Roman"/>
          <w:bCs/>
          <w:kern w:val="36"/>
          <w:lang w:eastAsia="en-IE"/>
        </w:rPr>
        <w:t xml:space="preserve">campus classes may be recorded and made available on SULIS). </w:t>
      </w:r>
      <w:r w:rsidRPr="003D061F">
        <w:t>Students are expected to conduct their own private research, using available high-quality sources, to further their knowledge of the relevant issues.</w:t>
      </w:r>
    </w:p>
    <w:p w14:paraId="6C979555" w14:textId="77777777" w:rsidR="00CF2CC2" w:rsidRPr="003D061F" w:rsidRDefault="00CF2CC2" w:rsidP="008D6F89">
      <w:pPr>
        <w:spacing w:after="0"/>
        <w:rPr>
          <w:rFonts w:eastAsia="Times New Roman"/>
          <w:bCs/>
          <w:kern w:val="36"/>
          <w:lang w:eastAsia="en-IE"/>
        </w:rPr>
      </w:pPr>
    </w:p>
    <w:p w14:paraId="0E48D3F8"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Primary Texts</w:t>
      </w:r>
    </w:p>
    <w:p w14:paraId="1AF88EC3" w14:textId="77777777" w:rsidR="00CF2CC2" w:rsidRPr="003D061F" w:rsidRDefault="00CF2CC2" w:rsidP="008D6F89">
      <w:pPr>
        <w:spacing w:after="0"/>
      </w:pPr>
      <w:r w:rsidRPr="003D061F">
        <w:t xml:space="preserve">Quill, </w:t>
      </w:r>
      <w:r w:rsidRPr="003D061F">
        <w:rPr>
          <w:i/>
        </w:rPr>
        <w:t>Torts in Ireland</w:t>
      </w:r>
      <w:r w:rsidRPr="003D061F">
        <w:t>. 4</w:t>
      </w:r>
      <w:r w:rsidRPr="003D061F">
        <w:rPr>
          <w:vertAlign w:val="superscript"/>
        </w:rPr>
        <w:t>th</w:t>
      </w:r>
      <w:r w:rsidRPr="003D061F">
        <w:t xml:space="preserve"> edn (Dublin: Gill &amp; Macmillan, 2014)</w:t>
      </w:r>
    </w:p>
    <w:p w14:paraId="4C89951F" w14:textId="77777777" w:rsidR="00CF2CC2" w:rsidRPr="003D061F" w:rsidRDefault="00CF2CC2" w:rsidP="008D6F89">
      <w:pPr>
        <w:spacing w:after="0"/>
      </w:pPr>
      <w:r w:rsidRPr="003D061F">
        <w:t xml:space="preserve">McMahon &amp; Binchy, </w:t>
      </w:r>
      <w:r w:rsidRPr="003D061F">
        <w:rPr>
          <w:i/>
        </w:rPr>
        <w:t>The Irish Law of Torts</w:t>
      </w:r>
      <w:r w:rsidRPr="003D061F">
        <w:t>. 4</w:t>
      </w:r>
      <w:r w:rsidRPr="003D061F">
        <w:rPr>
          <w:vertAlign w:val="superscript"/>
        </w:rPr>
        <w:t>th</w:t>
      </w:r>
      <w:r w:rsidRPr="003D061F">
        <w:t xml:space="preserve"> edn (Dublin: Bloomsbury, 2013)</w:t>
      </w:r>
    </w:p>
    <w:p w14:paraId="552AAEA3" w14:textId="77777777" w:rsidR="00CF2CC2" w:rsidRPr="003D061F" w:rsidRDefault="00CF2CC2" w:rsidP="008D6F89">
      <w:pPr>
        <w:spacing w:after="0"/>
        <w:rPr>
          <w:rFonts w:eastAsia="Times New Roman"/>
          <w:bCs/>
          <w:kern w:val="36"/>
          <w:lang w:eastAsia="en-IE"/>
        </w:rPr>
      </w:pPr>
    </w:p>
    <w:p w14:paraId="617A7E07"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Other Relevant Texts</w:t>
      </w:r>
    </w:p>
    <w:p w14:paraId="3341B214" w14:textId="77777777" w:rsidR="00CF2CC2" w:rsidRPr="003D061F" w:rsidRDefault="00CF2CC2" w:rsidP="008D6F89">
      <w:pPr>
        <w:spacing w:after="0"/>
      </w:pPr>
      <w:r w:rsidRPr="003D061F">
        <w:t xml:space="preserve">Tully, </w:t>
      </w:r>
      <w:r w:rsidRPr="003D061F">
        <w:rPr>
          <w:i/>
        </w:rPr>
        <w:t>Tort Law in Ireland</w:t>
      </w:r>
      <w:r w:rsidRPr="003D061F">
        <w:t xml:space="preserve"> (Dublin: Clarus, 2014)</w:t>
      </w:r>
    </w:p>
    <w:p w14:paraId="7A597371" w14:textId="77777777" w:rsidR="00CF2CC2" w:rsidRPr="003D061F" w:rsidRDefault="00CF2CC2" w:rsidP="008D6F89">
      <w:pPr>
        <w:spacing w:after="0"/>
        <w:rPr>
          <w:rFonts w:eastAsia="Times New Roman"/>
          <w:bCs/>
          <w:kern w:val="36"/>
          <w:lang w:eastAsia="en-IE"/>
        </w:rPr>
      </w:pPr>
    </w:p>
    <w:p w14:paraId="54AEAF82" w14:textId="77777777" w:rsidR="00CF2CC2" w:rsidRPr="003D061F" w:rsidRDefault="00CF2CC2" w:rsidP="008D6F89">
      <w:pPr>
        <w:spacing w:after="0"/>
        <w:rPr>
          <w:rFonts w:eastAsia="Times New Roman"/>
          <w:bCs/>
          <w:kern w:val="36"/>
          <w:lang w:eastAsia="en-IE"/>
        </w:rPr>
      </w:pPr>
      <w:r w:rsidRPr="003D061F">
        <w:rPr>
          <w:rFonts w:eastAsia="Times New Roman"/>
          <w:b/>
          <w:bCs/>
          <w:kern w:val="36"/>
          <w:lang w:eastAsia="en-IE"/>
        </w:rPr>
        <w:t>Academic Instruments</w:t>
      </w:r>
    </w:p>
    <w:p w14:paraId="4C8FF900" w14:textId="77777777" w:rsidR="00CF2CC2" w:rsidRPr="003D061F" w:rsidRDefault="00CF2CC2" w:rsidP="008D6F89">
      <w:pPr>
        <w:spacing w:after="0"/>
      </w:pPr>
      <w:r w:rsidRPr="003D061F">
        <w:t>End-of-semester exam (based on a fact pattern distributed in advance): 50%</w:t>
      </w:r>
    </w:p>
    <w:p w14:paraId="4A50489F" w14:textId="77777777" w:rsidR="00CF2CC2" w:rsidRPr="003D061F" w:rsidRDefault="00CF2CC2" w:rsidP="008D6F89">
      <w:pPr>
        <w:spacing w:after="0"/>
      </w:pPr>
      <w:r w:rsidRPr="003D061F">
        <w:t>In-term essay (based on mooting): 50%</w:t>
      </w:r>
    </w:p>
    <w:p w14:paraId="04FECA84" w14:textId="77777777" w:rsidR="00CF2CC2" w:rsidRPr="003D061F" w:rsidRDefault="00CF2CC2" w:rsidP="008D6F89">
      <w:pPr>
        <w:spacing w:after="0"/>
        <w:rPr>
          <w:rFonts w:eastAsia="Times New Roman"/>
          <w:lang w:eastAsia="en-IE"/>
        </w:rPr>
      </w:pPr>
      <w:r w:rsidRPr="003D061F">
        <w:t>Repeat assessment: same format as original assessment (if a student completes one element, but not the other, only the missed element must be repeated; an option to repeat the completed element is available).</w:t>
      </w:r>
    </w:p>
    <w:p w14:paraId="579524D0" w14:textId="535986BF" w:rsidR="00F106F3" w:rsidRPr="00F211EB" w:rsidRDefault="00F106F3" w:rsidP="00F106F3">
      <w:pPr>
        <w:pStyle w:val="Heading1"/>
      </w:pPr>
      <w:bookmarkStart w:id="356" w:name="_Toc31111498"/>
      <w:bookmarkStart w:id="357" w:name="_Toc52265613"/>
      <w:r w:rsidRPr="00F211EB">
        <w:t xml:space="preserve">LA4430/LA4190 </w:t>
      </w:r>
      <w:r w:rsidR="00132A18" w:rsidRPr="003D061F">
        <w:rPr>
          <w:lang w:eastAsia="en-GB"/>
        </w:rPr>
        <w:t>Constitutional Law</w:t>
      </w:r>
      <w:r w:rsidR="00132A18" w:rsidRPr="00F211EB">
        <w:t xml:space="preserve"> </w:t>
      </w:r>
      <w:r w:rsidRPr="00F211EB">
        <w:t>1</w:t>
      </w:r>
      <w:bookmarkEnd w:id="356"/>
      <w:bookmarkEnd w:id="357"/>
    </w:p>
    <w:p w14:paraId="0FB21E6D" w14:textId="77777777" w:rsidR="00F106F3" w:rsidRPr="00F211EB" w:rsidRDefault="00F106F3" w:rsidP="00F106F3">
      <w:pPr>
        <w:spacing w:after="0"/>
        <w:rPr>
          <w:b/>
          <w:kern w:val="36"/>
        </w:rPr>
      </w:pPr>
    </w:p>
    <w:p w14:paraId="3F45ED6D" w14:textId="77777777" w:rsidR="00F106F3" w:rsidRPr="00F211EB" w:rsidRDefault="00F106F3" w:rsidP="00F106F3">
      <w:pPr>
        <w:spacing w:after="0"/>
        <w:rPr>
          <w:b/>
          <w:kern w:val="36"/>
        </w:rPr>
        <w:sectPr w:rsidR="00F106F3" w:rsidRPr="00F211EB" w:rsidSect="00DA454E">
          <w:type w:val="continuous"/>
          <w:pgSz w:w="11906" w:h="16838"/>
          <w:pgMar w:top="1440" w:right="1440" w:bottom="1440" w:left="1440" w:header="708" w:footer="708" w:gutter="0"/>
          <w:cols w:space="708"/>
          <w:docGrid w:linePitch="360"/>
        </w:sectPr>
      </w:pPr>
    </w:p>
    <w:p w14:paraId="78B2406B" w14:textId="2C933FBB" w:rsidR="00F106F3" w:rsidRPr="00F211EB" w:rsidRDefault="00F106F3" w:rsidP="00F106F3">
      <w:pPr>
        <w:spacing w:after="0"/>
        <w:rPr>
          <w:b/>
          <w:kern w:val="36"/>
        </w:rPr>
      </w:pPr>
      <w:bookmarkStart w:id="358" w:name="_Toc490059573"/>
      <w:bookmarkStart w:id="359" w:name="_Toc490060024"/>
      <w:bookmarkStart w:id="360" w:name="_Toc491077287"/>
      <w:r w:rsidRPr="00F211EB">
        <w:rPr>
          <w:b/>
          <w:kern w:val="36"/>
        </w:rPr>
        <w:t xml:space="preserve">Module </w:t>
      </w:r>
      <w:r w:rsidRPr="003D061F">
        <w:rPr>
          <w:rFonts w:eastAsia="Times New Roman"/>
          <w:b/>
          <w:bCs/>
          <w:kern w:val="36"/>
          <w:lang w:eastAsia="en-GB"/>
        </w:rPr>
        <w:t>L</w:t>
      </w:r>
      <w:r w:rsidRPr="00F211EB">
        <w:rPr>
          <w:b/>
          <w:kern w:val="36"/>
        </w:rPr>
        <w:t>eader</w:t>
      </w:r>
      <w:bookmarkEnd w:id="358"/>
      <w:bookmarkEnd w:id="359"/>
      <w:bookmarkEnd w:id="360"/>
    </w:p>
    <w:p w14:paraId="695E3032" w14:textId="77777777" w:rsidR="00F106F3" w:rsidRPr="003D061F" w:rsidRDefault="00F106F3" w:rsidP="00F106F3">
      <w:pPr>
        <w:spacing w:after="0"/>
        <w:rPr>
          <w:rFonts w:eastAsia="Times New Roman"/>
          <w:bCs/>
          <w:kern w:val="36"/>
          <w:lang w:eastAsia="en-GB"/>
        </w:rPr>
      </w:pPr>
      <w:r w:rsidRPr="003D061F">
        <w:rPr>
          <w:rFonts w:eastAsia="Times New Roman"/>
          <w:bCs/>
          <w:kern w:val="36"/>
          <w:lang w:eastAsia="en-GB"/>
        </w:rPr>
        <w:t>Laura Cahillane</w:t>
      </w:r>
    </w:p>
    <w:p w14:paraId="5D6BDA95" w14:textId="6EFAC209" w:rsidR="00F106F3" w:rsidRPr="00F211EB" w:rsidRDefault="003E50E6" w:rsidP="00F106F3">
      <w:pPr>
        <w:spacing w:after="0"/>
        <w:rPr>
          <w:b/>
          <w:kern w:val="36"/>
        </w:rPr>
      </w:pPr>
      <w:hyperlink r:id="rId58" w:history="1">
        <w:bookmarkStart w:id="361" w:name="_Toc490059575"/>
        <w:bookmarkStart w:id="362" w:name="_Toc490060026"/>
        <w:r w:rsidR="00F106F3" w:rsidRPr="003D061F">
          <w:rPr>
            <w:rStyle w:val="Hyperlink"/>
            <w:rFonts w:eastAsia="Times New Roman" w:cs="Times New Roman"/>
            <w:szCs w:val="24"/>
            <w:lang w:eastAsia="en-GB"/>
          </w:rPr>
          <w:t>laura.cahillane</w:t>
        </w:r>
        <w:r w:rsidR="00F106F3" w:rsidRPr="00F211EB">
          <w:rPr>
            <w:rStyle w:val="Hyperlink"/>
          </w:rPr>
          <w:t>@ul.ie</w:t>
        </w:r>
      </w:hyperlink>
    </w:p>
    <w:p w14:paraId="0DAD7FF7" w14:textId="0FB000CE" w:rsidR="00F106F3" w:rsidRPr="003D061F" w:rsidRDefault="00F106F3" w:rsidP="00F106F3">
      <w:pPr>
        <w:spacing w:after="0"/>
        <w:rPr>
          <w:rFonts w:eastAsia="Times New Roman"/>
          <w:bCs/>
          <w:kern w:val="36"/>
          <w:lang w:eastAsia="en-GB"/>
        </w:rPr>
      </w:pPr>
      <w:r w:rsidRPr="003D061F">
        <w:rPr>
          <w:rFonts w:eastAsia="Times New Roman"/>
          <w:b/>
          <w:bCs/>
          <w:kern w:val="36"/>
          <w:lang w:eastAsia="en-GB"/>
        </w:rPr>
        <w:t>Hours Per Week</w:t>
      </w:r>
      <w:bookmarkStart w:id="363" w:name="_Toc490059576"/>
      <w:bookmarkEnd w:id="361"/>
      <w:bookmarkEnd w:id="362"/>
    </w:p>
    <w:p w14:paraId="5412E78B" w14:textId="77777777" w:rsidR="00F106F3" w:rsidRPr="003D061F" w:rsidRDefault="00F106F3" w:rsidP="00F106F3">
      <w:pPr>
        <w:spacing w:after="0"/>
        <w:rPr>
          <w:rFonts w:eastAsia="Times New Roman"/>
          <w:iCs/>
          <w:lang w:eastAsia="en-GB"/>
        </w:rPr>
      </w:pPr>
      <w:r w:rsidRPr="003D061F">
        <w:rPr>
          <w:rFonts w:eastAsia="Times New Roman"/>
          <w:iCs/>
          <w:lang w:eastAsia="en-GB"/>
        </w:rPr>
        <w:t xml:space="preserve">Lecture: </w:t>
      </w:r>
      <w:r w:rsidRPr="003D061F">
        <w:rPr>
          <w:rFonts w:eastAsia="Times New Roman"/>
          <w:lang w:eastAsia="en-GB"/>
        </w:rPr>
        <w:t xml:space="preserve">2 </w:t>
      </w:r>
      <w:r w:rsidRPr="003D061F">
        <w:rPr>
          <w:rFonts w:eastAsia="Times New Roman"/>
          <w:iCs/>
          <w:lang w:eastAsia="en-GB"/>
        </w:rPr>
        <w:t xml:space="preserve">Tutorial: </w:t>
      </w:r>
      <w:bookmarkEnd w:id="363"/>
      <w:r w:rsidRPr="003D061F">
        <w:rPr>
          <w:rFonts w:eastAsia="Times New Roman"/>
          <w:lang w:eastAsia="en-GB"/>
        </w:rPr>
        <w:t>1 (per fortnight)</w:t>
      </w:r>
    </w:p>
    <w:p w14:paraId="74499DE7" w14:textId="77777777" w:rsidR="00F106F3" w:rsidRPr="003D061F" w:rsidRDefault="00F106F3" w:rsidP="00F106F3">
      <w:pPr>
        <w:spacing w:after="0"/>
        <w:rPr>
          <w:rFonts w:eastAsia="Times New Roman"/>
          <w:lang w:eastAsia="en-GB"/>
        </w:rPr>
      </w:pPr>
      <w:bookmarkStart w:id="364" w:name="_Toc490059577"/>
      <w:r w:rsidRPr="003D061F">
        <w:rPr>
          <w:rFonts w:eastAsia="Times New Roman"/>
          <w:iCs/>
          <w:lang w:eastAsia="en-GB"/>
        </w:rPr>
        <w:t xml:space="preserve">Credits: </w:t>
      </w:r>
      <w:r w:rsidRPr="003D061F">
        <w:rPr>
          <w:rFonts w:eastAsia="Times New Roman"/>
          <w:lang w:eastAsia="en-GB"/>
        </w:rPr>
        <w:t>6</w:t>
      </w:r>
      <w:bookmarkEnd w:id="364"/>
    </w:p>
    <w:p w14:paraId="473BA206" w14:textId="77777777" w:rsidR="00F106F3" w:rsidRPr="003D061F" w:rsidRDefault="00F106F3" w:rsidP="00F106F3">
      <w:pPr>
        <w:spacing w:after="0"/>
        <w:rPr>
          <w:rFonts w:eastAsia="Times New Roman"/>
          <w:lang w:eastAsia="en-GB"/>
        </w:rPr>
        <w:sectPr w:rsidR="00F106F3" w:rsidRPr="003D061F" w:rsidSect="00F27F02">
          <w:type w:val="continuous"/>
          <w:pgSz w:w="11906" w:h="16838"/>
          <w:pgMar w:top="1440" w:right="1440" w:bottom="1440" w:left="1440" w:header="708" w:footer="708" w:gutter="0"/>
          <w:cols w:num="2" w:space="708"/>
          <w:docGrid w:linePitch="360"/>
        </w:sectPr>
      </w:pPr>
    </w:p>
    <w:p w14:paraId="55C3AACD" w14:textId="77777777" w:rsidR="00F106F3" w:rsidRPr="003D061F" w:rsidRDefault="00F106F3" w:rsidP="00F106F3">
      <w:pPr>
        <w:spacing w:after="0"/>
        <w:rPr>
          <w:rFonts w:eastAsia="Times New Roman"/>
          <w:bCs/>
          <w:kern w:val="36"/>
          <w:lang w:eastAsia="en-GB"/>
        </w:rPr>
      </w:pPr>
      <w:bookmarkStart w:id="365" w:name="_Toc491077290"/>
      <w:r w:rsidRPr="003D061F">
        <w:rPr>
          <w:rFonts w:eastAsia="Times New Roman"/>
          <w:b/>
          <w:bCs/>
          <w:kern w:val="36"/>
          <w:lang w:eastAsia="en-GB"/>
        </w:rPr>
        <w:t>Rationale &amp; Purpose of the Module</w:t>
      </w:r>
      <w:bookmarkEnd w:id="365"/>
    </w:p>
    <w:p w14:paraId="4E7C6685" w14:textId="77777777" w:rsidR="00F106F3" w:rsidRPr="003D061F" w:rsidRDefault="00F106F3" w:rsidP="00F106F3">
      <w:pPr>
        <w:spacing w:after="0"/>
        <w:rPr>
          <w:rFonts w:eastAsia="Times New Roman"/>
          <w:lang w:eastAsia="en-GB"/>
        </w:rPr>
      </w:pPr>
      <w:bookmarkStart w:id="366" w:name="_Toc490059579"/>
      <w:bookmarkStart w:id="367" w:name="_Toc490060028"/>
      <w:bookmarkStart w:id="368" w:name="_Toc491077291"/>
      <w:r w:rsidRPr="003D061F">
        <w:rPr>
          <w:rFonts w:eastAsia="Times New Roman"/>
          <w:lang w:eastAsia="en-GB"/>
        </w:rPr>
        <w:t>The aim of the module is to provide a detailed understanding of the main body of the Constitution and the law surrounding it. Fundamental rights are addressed in LA4440 Constitutional Law 2.</w:t>
      </w:r>
      <w:bookmarkEnd w:id="366"/>
      <w:bookmarkEnd w:id="367"/>
      <w:bookmarkEnd w:id="368"/>
    </w:p>
    <w:p w14:paraId="1575D350" w14:textId="77777777" w:rsidR="00F106F3" w:rsidRPr="003D061F" w:rsidRDefault="00F106F3" w:rsidP="00F106F3">
      <w:pPr>
        <w:spacing w:after="0"/>
        <w:rPr>
          <w:rFonts w:eastAsia="Times New Roman"/>
          <w:bCs/>
          <w:kern w:val="36"/>
          <w:lang w:eastAsia="en-GB"/>
        </w:rPr>
      </w:pPr>
    </w:p>
    <w:p w14:paraId="6438531E" w14:textId="77777777" w:rsidR="00F106F3" w:rsidRPr="003D061F" w:rsidRDefault="00F106F3" w:rsidP="00F106F3">
      <w:pPr>
        <w:spacing w:after="0"/>
        <w:rPr>
          <w:rFonts w:eastAsia="Times New Roman"/>
          <w:bCs/>
          <w:kern w:val="36"/>
          <w:lang w:eastAsia="en-GB"/>
        </w:rPr>
      </w:pPr>
      <w:bookmarkStart w:id="369" w:name="_Toc490059580"/>
      <w:bookmarkStart w:id="370" w:name="_Toc490060029"/>
      <w:bookmarkStart w:id="371" w:name="_Toc491077292"/>
      <w:r w:rsidRPr="003D061F">
        <w:rPr>
          <w:rFonts w:eastAsia="Times New Roman"/>
          <w:b/>
          <w:bCs/>
          <w:kern w:val="36"/>
          <w:lang w:eastAsia="en-GB"/>
        </w:rPr>
        <w:t>Syllabus</w:t>
      </w:r>
      <w:bookmarkEnd w:id="369"/>
      <w:bookmarkEnd w:id="370"/>
      <w:bookmarkEnd w:id="371"/>
    </w:p>
    <w:p w14:paraId="5FD9826F" w14:textId="77777777" w:rsidR="00F106F3" w:rsidRPr="003D061F" w:rsidRDefault="00F106F3" w:rsidP="00F106F3">
      <w:pPr>
        <w:spacing w:after="0"/>
        <w:rPr>
          <w:rFonts w:eastAsia="Times New Roman"/>
          <w:lang w:eastAsia="en-GB"/>
        </w:rPr>
      </w:pPr>
      <w:r w:rsidRPr="003D061F">
        <w:rPr>
          <w:rFonts w:eastAsia="Times New Roman"/>
          <w:lang w:eastAsia="en-GB"/>
        </w:rPr>
        <w:t>Constitutional Law 1 examines the Irish Constitution from an institutional perspective. The course will examine how the Constitution regulates the legal framework of the Irish state and its institutions including the interaction between these various institutions. Thus, during the course, fundamental issues such as sovereignty and the separation of powers will be examined. The historical development of the Constitution will be initially addressed, and then the powers and competencies of the various organs of government. The related issue of international obligations, including our obligations due to our membership of the European Union will be considered. Issues such as constitutional litigation and constitutional interpretation will also be considered.</w:t>
      </w:r>
    </w:p>
    <w:p w14:paraId="366DC2AD" w14:textId="77777777" w:rsidR="00F106F3" w:rsidRPr="003D061F" w:rsidRDefault="00F106F3" w:rsidP="00F106F3">
      <w:pPr>
        <w:spacing w:after="0"/>
        <w:rPr>
          <w:rFonts w:eastAsia="Times New Roman"/>
          <w:lang w:eastAsia="en-GB"/>
        </w:rPr>
      </w:pPr>
    </w:p>
    <w:p w14:paraId="2BD24555" w14:textId="6E1B8832" w:rsidR="00F106F3" w:rsidRPr="003D061F" w:rsidRDefault="00F106F3" w:rsidP="00F106F3">
      <w:pPr>
        <w:spacing w:after="0"/>
        <w:rPr>
          <w:rFonts w:eastAsia="Times New Roman"/>
          <w:bCs/>
          <w:kern w:val="36"/>
          <w:lang w:eastAsia="en-GB"/>
        </w:rPr>
      </w:pPr>
      <w:bookmarkStart w:id="372" w:name="_Toc490059581"/>
      <w:bookmarkStart w:id="373" w:name="_Toc490060030"/>
      <w:bookmarkStart w:id="374" w:name="_Toc491077293"/>
      <w:r w:rsidRPr="003D061F">
        <w:rPr>
          <w:rFonts w:eastAsia="Times New Roman"/>
          <w:b/>
          <w:bCs/>
          <w:kern w:val="36"/>
          <w:lang w:eastAsia="en-GB"/>
        </w:rPr>
        <w:t>Learning Outcomes</w:t>
      </w:r>
      <w:bookmarkEnd w:id="372"/>
      <w:bookmarkEnd w:id="373"/>
      <w:bookmarkEnd w:id="374"/>
    </w:p>
    <w:p w14:paraId="3CBAA997" w14:textId="77777777" w:rsidR="00F106F3" w:rsidRPr="003D061F" w:rsidRDefault="00F106F3" w:rsidP="00F106F3">
      <w:pPr>
        <w:spacing w:after="0"/>
        <w:rPr>
          <w:rFonts w:eastAsia="Times New Roman"/>
          <w:lang w:eastAsia="en-GB"/>
        </w:rPr>
      </w:pPr>
      <w:r w:rsidRPr="003D061F">
        <w:rPr>
          <w:rFonts w:eastAsia="Times New Roman"/>
          <w:lang w:eastAsia="en-GB"/>
        </w:rPr>
        <w:t>On completion of this module, students will be able to:</w:t>
      </w:r>
    </w:p>
    <w:p w14:paraId="6008EC48" w14:textId="77777777" w:rsidR="00F106F3" w:rsidRPr="003D061F" w:rsidRDefault="00F106F3" w:rsidP="00F211EB">
      <w:pPr>
        <w:pStyle w:val="ListParagraph"/>
        <w:numPr>
          <w:ilvl w:val="0"/>
          <w:numId w:val="58"/>
        </w:numPr>
        <w:spacing w:after="0" w:line="276" w:lineRule="auto"/>
        <w:ind w:left="567"/>
        <w:rPr>
          <w:rFonts w:eastAsia="Times New Roman"/>
          <w:lang w:eastAsia="en-GB"/>
        </w:rPr>
      </w:pPr>
      <w:r w:rsidRPr="003D061F">
        <w:rPr>
          <w:rFonts w:eastAsia="Times New Roman"/>
          <w:lang w:eastAsia="en-GB"/>
        </w:rPr>
        <w:t>Demonstrate an understanding of the historical development of the Constitution.</w:t>
      </w:r>
    </w:p>
    <w:p w14:paraId="515D6B9C" w14:textId="77777777" w:rsidR="00F106F3" w:rsidRPr="003D061F" w:rsidRDefault="00F106F3" w:rsidP="00F211EB">
      <w:pPr>
        <w:pStyle w:val="ListParagraph"/>
        <w:numPr>
          <w:ilvl w:val="0"/>
          <w:numId w:val="58"/>
        </w:numPr>
        <w:spacing w:after="0" w:line="276" w:lineRule="auto"/>
        <w:ind w:left="567"/>
        <w:rPr>
          <w:rFonts w:eastAsia="Times New Roman"/>
          <w:lang w:eastAsia="en-GB"/>
        </w:rPr>
      </w:pPr>
      <w:r w:rsidRPr="003D061F">
        <w:rPr>
          <w:rFonts w:eastAsia="Times New Roman"/>
          <w:lang w:eastAsia="en-GB"/>
        </w:rPr>
        <w:t>Demonstrate an understanding of the text of the Constitution.</w:t>
      </w:r>
    </w:p>
    <w:p w14:paraId="07F61744" w14:textId="77777777" w:rsidR="00F106F3" w:rsidRPr="003D061F" w:rsidRDefault="00F106F3" w:rsidP="00F211EB">
      <w:pPr>
        <w:pStyle w:val="ListParagraph"/>
        <w:numPr>
          <w:ilvl w:val="0"/>
          <w:numId w:val="58"/>
        </w:numPr>
        <w:spacing w:after="0" w:line="276" w:lineRule="auto"/>
        <w:ind w:left="567"/>
        <w:rPr>
          <w:rFonts w:eastAsia="Times New Roman"/>
          <w:lang w:eastAsia="en-GB"/>
        </w:rPr>
      </w:pPr>
      <w:r w:rsidRPr="003D061F">
        <w:rPr>
          <w:rFonts w:eastAsia="Times New Roman"/>
          <w:lang w:eastAsia="en-GB"/>
        </w:rPr>
        <w:t>Explain the importance of separation of powers and articulate the basic purpose and position of each of the three main branches of government.</w:t>
      </w:r>
    </w:p>
    <w:p w14:paraId="06E74C25" w14:textId="77777777" w:rsidR="00F106F3" w:rsidRPr="003D061F" w:rsidRDefault="00F106F3" w:rsidP="00F211EB">
      <w:pPr>
        <w:pStyle w:val="ListParagraph"/>
        <w:numPr>
          <w:ilvl w:val="0"/>
          <w:numId w:val="58"/>
        </w:numPr>
        <w:spacing w:after="0" w:line="276" w:lineRule="auto"/>
        <w:ind w:left="567"/>
        <w:rPr>
          <w:rFonts w:eastAsia="Times New Roman"/>
          <w:lang w:eastAsia="en-GB"/>
        </w:rPr>
      </w:pPr>
      <w:r w:rsidRPr="003D061F">
        <w:rPr>
          <w:rFonts w:eastAsia="Times New Roman"/>
          <w:lang w:eastAsia="en-GB"/>
        </w:rPr>
        <w:t>Examine the potential impact of international law on the domestic legal position in the context of constitutional limitations.</w:t>
      </w:r>
    </w:p>
    <w:p w14:paraId="7260E302" w14:textId="77777777" w:rsidR="00F106F3" w:rsidRPr="003D061F" w:rsidRDefault="00F106F3" w:rsidP="00F211EB">
      <w:pPr>
        <w:pStyle w:val="ListParagraph"/>
        <w:numPr>
          <w:ilvl w:val="0"/>
          <w:numId w:val="58"/>
        </w:numPr>
        <w:spacing w:after="0" w:line="276" w:lineRule="auto"/>
        <w:ind w:left="567"/>
        <w:rPr>
          <w:rFonts w:eastAsia="Times New Roman"/>
          <w:lang w:eastAsia="en-GB"/>
        </w:rPr>
      </w:pPr>
      <w:r w:rsidRPr="003D061F">
        <w:rPr>
          <w:rFonts w:eastAsia="Times New Roman"/>
          <w:lang w:eastAsia="en-GB"/>
        </w:rPr>
        <w:t>Appraise the relationship between the nation, the state, and the people.</w:t>
      </w:r>
    </w:p>
    <w:p w14:paraId="09F1AD14" w14:textId="77777777" w:rsidR="00F106F3" w:rsidRPr="003D061F" w:rsidRDefault="00F106F3" w:rsidP="00F211EB">
      <w:pPr>
        <w:pStyle w:val="ListParagraph"/>
        <w:numPr>
          <w:ilvl w:val="0"/>
          <w:numId w:val="58"/>
        </w:numPr>
        <w:spacing w:after="0" w:line="276" w:lineRule="auto"/>
        <w:ind w:left="567"/>
        <w:rPr>
          <w:rFonts w:eastAsia="Times New Roman"/>
          <w:lang w:eastAsia="en-GB"/>
        </w:rPr>
      </w:pPr>
      <w:r w:rsidRPr="003D061F">
        <w:rPr>
          <w:rFonts w:eastAsia="Times New Roman"/>
          <w:lang w:eastAsia="en-GB"/>
        </w:rPr>
        <w:t>Engage rigorously with judicial and academic debate on points of constitutional law.</w:t>
      </w:r>
    </w:p>
    <w:p w14:paraId="17899ABB" w14:textId="77777777" w:rsidR="00F106F3" w:rsidRPr="003D061F" w:rsidRDefault="00F106F3" w:rsidP="00F106F3">
      <w:pPr>
        <w:spacing w:after="0"/>
        <w:rPr>
          <w:rFonts w:eastAsia="Times New Roman"/>
          <w:b/>
          <w:bCs/>
          <w:kern w:val="36"/>
          <w:lang w:eastAsia="en-GB"/>
        </w:rPr>
      </w:pPr>
    </w:p>
    <w:p w14:paraId="1501AFD5" w14:textId="77777777" w:rsidR="00F106F3" w:rsidRPr="003D061F" w:rsidRDefault="00F106F3" w:rsidP="00F106F3">
      <w:pPr>
        <w:spacing w:after="0"/>
        <w:rPr>
          <w:rFonts w:eastAsia="Times New Roman"/>
          <w:bCs/>
          <w:kern w:val="36"/>
          <w:lang w:eastAsia="en-GB"/>
        </w:rPr>
      </w:pPr>
      <w:r w:rsidRPr="003D061F">
        <w:rPr>
          <w:rFonts w:eastAsia="Times New Roman"/>
          <w:b/>
          <w:bCs/>
          <w:kern w:val="36"/>
          <w:lang w:eastAsia="en-GB"/>
        </w:rPr>
        <w:t>How the module is taught &amp; the students’ learning experience</w:t>
      </w:r>
    </w:p>
    <w:p w14:paraId="7CC3452F" w14:textId="77777777" w:rsidR="00F106F3" w:rsidRPr="003D061F" w:rsidRDefault="00F106F3" w:rsidP="00F106F3">
      <w:pPr>
        <w:spacing w:after="0"/>
        <w:rPr>
          <w:rFonts w:eastAsia="Times New Roman"/>
          <w:bCs/>
          <w:kern w:val="36"/>
          <w:lang w:eastAsia="en-GB"/>
        </w:rPr>
      </w:pPr>
      <w:bookmarkStart w:id="375" w:name="_Toc490059583"/>
      <w:bookmarkStart w:id="376" w:name="_Toc490060032"/>
      <w:bookmarkStart w:id="377" w:name="_Toc491077295"/>
      <w:r w:rsidRPr="003D061F">
        <w:rPr>
          <w:rFonts w:eastAsia="Times New Roman"/>
          <w:bCs/>
          <w:kern w:val="36"/>
          <w:lang w:eastAsia="en-GB"/>
        </w:rPr>
        <w:t>Research findings incorporated into the syllabus (if relevant)</w:t>
      </w:r>
      <w:bookmarkEnd w:id="375"/>
      <w:bookmarkEnd w:id="376"/>
      <w:r w:rsidRPr="003D061F">
        <w:rPr>
          <w:rFonts w:eastAsia="Times New Roman"/>
          <w:bCs/>
          <w:kern w:val="36"/>
          <w:lang w:eastAsia="en-GB"/>
        </w:rPr>
        <w:t>.</w:t>
      </w:r>
      <w:bookmarkEnd w:id="377"/>
    </w:p>
    <w:p w14:paraId="6A420EDD" w14:textId="77777777" w:rsidR="00F106F3" w:rsidRPr="003D061F" w:rsidRDefault="00F106F3" w:rsidP="00F106F3">
      <w:pPr>
        <w:spacing w:after="0"/>
        <w:rPr>
          <w:rFonts w:eastAsia="Times New Roman"/>
          <w:bCs/>
          <w:kern w:val="36"/>
          <w:lang w:eastAsia="en-GB"/>
        </w:rPr>
      </w:pPr>
    </w:p>
    <w:p w14:paraId="0341189E" w14:textId="3144CA32" w:rsidR="00F106F3" w:rsidRPr="003D061F" w:rsidRDefault="00F106F3" w:rsidP="00F106F3">
      <w:pPr>
        <w:spacing w:after="0"/>
        <w:rPr>
          <w:rFonts w:eastAsia="Times New Roman"/>
          <w:bCs/>
          <w:kern w:val="36"/>
          <w:lang w:eastAsia="en-GB"/>
        </w:rPr>
      </w:pPr>
      <w:bookmarkStart w:id="378" w:name="_Toc490059584"/>
      <w:bookmarkStart w:id="379" w:name="_Toc490060033"/>
      <w:bookmarkStart w:id="380" w:name="_Toc491077296"/>
      <w:r w:rsidRPr="003D061F">
        <w:rPr>
          <w:rFonts w:eastAsia="Times New Roman"/>
          <w:b/>
          <w:bCs/>
          <w:kern w:val="36"/>
          <w:lang w:eastAsia="en-GB"/>
        </w:rPr>
        <w:t>Primary Texts</w:t>
      </w:r>
      <w:bookmarkEnd w:id="378"/>
      <w:bookmarkEnd w:id="379"/>
      <w:bookmarkEnd w:id="380"/>
    </w:p>
    <w:p w14:paraId="735A2130" w14:textId="69BAACFE" w:rsidR="00F106F3" w:rsidRPr="003D061F" w:rsidRDefault="00F106F3" w:rsidP="00F106F3">
      <w:pPr>
        <w:spacing w:after="0"/>
        <w:rPr>
          <w:rFonts w:eastAsia="Times New Roman"/>
          <w:lang w:eastAsia="en-GB"/>
        </w:rPr>
      </w:pPr>
      <w:r w:rsidRPr="003D061F">
        <w:rPr>
          <w:rFonts w:eastAsia="Times New Roman"/>
          <w:lang w:eastAsia="en-GB"/>
        </w:rPr>
        <w:t>Hogan, Whyte, Kenny and Walsh (2018) </w:t>
      </w:r>
      <w:r w:rsidRPr="003D061F">
        <w:rPr>
          <w:rFonts w:eastAsia="Times New Roman"/>
          <w:i/>
          <w:iCs/>
          <w:lang w:eastAsia="en-GB"/>
        </w:rPr>
        <w:t>JM Kelly: The Irish Constitution,</w:t>
      </w:r>
      <w:r w:rsidRPr="003D061F">
        <w:rPr>
          <w:rFonts w:eastAsia="Times New Roman"/>
          <w:iCs/>
          <w:lang w:eastAsia="en-GB"/>
        </w:rPr>
        <w:t xml:space="preserve"> 5</w:t>
      </w:r>
      <w:r w:rsidRPr="003D061F">
        <w:rPr>
          <w:rFonts w:eastAsia="Times New Roman"/>
          <w:iCs/>
          <w:vertAlign w:val="superscript"/>
          <w:lang w:eastAsia="en-GB"/>
        </w:rPr>
        <w:t>th</w:t>
      </w:r>
      <w:r w:rsidRPr="003D061F">
        <w:rPr>
          <w:rFonts w:eastAsia="Times New Roman"/>
          <w:iCs/>
          <w:lang w:eastAsia="en-GB"/>
        </w:rPr>
        <w:t xml:space="preserve"> edn</w:t>
      </w:r>
      <w:r w:rsidRPr="003D061F">
        <w:rPr>
          <w:rFonts w:eastAsia="Times New Roman"/>
          <w:lang w:eastAsia="en-GB"/>
        </w:rPr>
        <w:t>, Dublin: Bloomsbury</w:t>
      </w:r>
    </w:p>
    <w:p w14:paraId="63B82CB1" w14:textId="398B7A45" w:rsidR="00F106F3" w:rsidRPr="003D061F" w:rsidRDefault="00F106F3" w:rsidP="00F106F3">
      <w:pPr>
        <w:spacing w:after="0"/>
        <w:rPr>
          <w:rFonts w:eastAsia="Times New Roman"/>
          <w:lang w:eastAsia="en-GB"/>
        </w:rPr>
      </w:pPr>
      <w:r w:rsidRPr="003D061F">
        <w:rPr>
          <w:rFonts w:eastAsia="Times New Roman"/>
          <w:lang w:eastAsia="en-GB"/>
        </w:rPr>
        <w:t>Doyle &amp; Hickey (2019) </w:t>
      </w:r>
      <w:r w:rsidRPr="003D061F">
        <w:rPr>
          <w:rFonts w:eastAsia="Times New Roman"/>
          <w:i/>
          <w:iCs/>
          <w:lang w:eastAsia="en-GB"/>
        </w:rPr>
        <w:t>Constitutional Law: Text, Cases and Materials</w:t>
      </w:r>
      <w:r w:rsidRPr="003D061F">
        <w:rPr>
          <w:rFonts w:eastAsia="Times New Roman"/>
          <w:lang w:eastAsia="en-GB"/>
        </w:rPr>
        <w:t>, Dublin: Clarus Press</w:t>
      </w:r>
    </w:p>
    <w:p w14:paraId="2B97759E" w14:textId="77777777" w:rsidR="00F106F3" w:rsidRPr="00F211EB" w:rsidRDefault="00F106F3" w:rsidP="00F106F3">
      <w:pPr>
        <w:spacing w:after="0"/>
      </w:pPr>
      <w:r w:rsidRPr="00F211EB">
        <w:t>Casey (2000) </w:t>
      </w:r>
      <w:r w:rsidRPr="00F211EB">
        <w:rPr>
          <w:i/>
        </w:rPr>
        <w:t>Constitutional Law in Ireland</w:t>
      </w:r>
      <w:r w:rsidRPr="00F211EB">
        <w:t>, Dublin: Round Hall Sweet and Maxwell</w:t>
      </w:r>
    </w:p>
    <w:p w14:paraId="6C87F6C7" w14:textId="77777777" w:rsidR="00F106F3" w:rsidRPr="00F211EB" w:rsidRDefault="00F106F3" w:rsidP="00F106F3">
      <w:pPr>
        <w:spacing w:after="0"/>
      </w:pPr>
      <w:r w:rsidRPr="00F211EB">
        <w:t>Forde and Leonard (2013) </w:t>
      </w:r>
      <w:r w:rsidRPr="00F211EB">
        <w:rPr>
          <w:i/>
        </w:rPr>
        <w:t>Constitutional Law</w:t>
      </w:r>
      <w:r w:rsidRPr="00F211EB">
        <w:t>, 3</w:t>
      </w:r>
      <w:r w:rsidRPr="00F211EB">
        <w:rPr>
          <w:vertAlign w:val="superscript"/>
        </w:rPr>
        <w:t>rd</w:t>
      </w:r>
      <w:r w:rsidRPr="00F211EB">
        <w:t xml:space="preserve"> edn, Dublin: Firstlaw</w:t>
      </w:r>
    </w:p>
    <w:p w14:paraId="37131BF7" w14:textId="77777777" w:rsidR="00F106F3" w:rsidRPr="003D061F" w:rsidRDefault="00F106F3" w:rsidP="00F106F3">
      <w:pPr>
        <w:spacing w:after="0"/>
        <w:rPr>
          <w:rFonts w:eastAsia="Times New Roman"/>
          <w:lang w:eastAsia="en-GB"/>
        </w:rPr>
      </w:pPr>
    </w:p>
    <w:p w14:paraId="7324AD51" w14:textId="26DED3E2" w:rsidR="00F106F3" w:rsidRPr="003D061F" w:rsidRDefault="00F106F3" w:rsidP="00F106F3">
      <w:pPr>
        <w:spacing w:after="0"/>
        <w:rPr>
          <w:rFonts w:eastAsia="Times New Roman"/>
          <w:b/>
          <w:bCs/>
          <w:kern w:val="36"/>
          <w:lang w:eastAsia="en-GB"/>
        </w:rPr>
      </w:pPr>
      <w:bookmarkStart w:id="381" w:name="_Toc490059585"/>
      <w:bookmarkStart w:id="382" w:name="_Toc490060034"/>
      <w:bookmarkStart w:id="383" w:name="_Toc491077297"/>
      <w:r w:rsidRPr="003D061F">
        <w:rPr>
          <w:rFonts w:eastAsia="Times New Roman"/>
          <w:b/>
          <w:bCs/>
          <w:kern w:val="36"/>
          <w:lang w:eastAsia="en-GB"/>
        </w:rPr>
        <w:t>Other Relevant Texts</w:t>
      </w:r>
      <w:bookmarkEnd w:id="381"/>
      <w:bookmarkEnd w:id="382"/>
      <w:bookmarkEnd w:id="383"/>
    </w:p>
    <w:p w14:paraId="6119ED6A" w14:textId="4D735DF7" w:rsidR="00F106F3" w:rsidRPr="003D061F" w:rsidRDefault="00F106F3" w:rsidP="00F106F3">
      <w:pPr>
        <w:spacing w:after="0"/>
        <w:rPr>
          <w:rFonts w:eastAsia="Times New Roman"/>
          <w:lang w:eastAsia="en-GB"/>
        </w:rPr>
      </w:pPr>
      <w:bookmarkStart w:id="384" w:name="_Toc490059586"/>
      <w:bookmarkStart w:id="385" w:name="_Toc490060035"/>
      <w:bookmarkStart w:id="386" w:name="_Toc491077298"/>
      <w:r w:rsidRPr="003D061F">
        <w:rPr>
          <w:rFonts w:eastAsia="Times New Roman"/>
          <w:lang w:eastAsia="en-GB"/>
        </w:rPr>
        <w:t xml:space="preserve">Laura Cahillane &amp; Seán Ó Conaill, </w:t>
      </w:r>
      <w:r w:rsidRPr="003D061F">
        <w:rPr>
          <w:rFonts w:eastAsia="Times New Roman"/>
          <w:i/>
          <w:lang w:eastAsia="en-GB"/>
        </w:rPr>
        <w:t>Constitutional Law – Ireland</w:t>
      </w:r>
      <w:r w:rsidRPr="003D061F">
        <w:rPr>
          <w:rFonts w:eastAsia="Times New Roman"/>
          <w:lang w:eastAsia="en-GB"/>
        </w:rPr>
        <w:t xml:space="preserve"> (Kluwer International, 2</w:t>
      </w:r>
      <w:r w:rsidRPr="003D061F">
        <w:rPr>
          <w:rFonts w:eastAsia="Times New Roman"/>
          <w:vertAlign w:val="superscript"/>
          <w:lang w:eastAsia="en-GB"/>
        </w:rPr>
        <w:t>nd</w:t>
      </w:r>
      <w:r w:rsidRPr="003D061F">
        <w:rPr>
          <w:rFonts w:eastAsia="Times New Roman"/>
          <w:lang w:eastAsia="en-GB"/>
        </w:rPr>
        <w:t xml:space="preserve"> edn 2020)</w:t>
      </w:r>
      <w:bookmarkEnd w:id="384"/>
      <w:bookmarkEnd w:id="385"/>
      <w:bookmarkEnd w:id="386"/>
    </w:p>
    <w:p w14:paraId="3AB5F86A" w14:textId="77777777" w:rsidR="00F106F3" w:rsidRPr="003D061F" w:rsidRDefault="00F106F3" w:rsidP="00F106F3">
      <w:pPr>
        <w:spacing w:after="0"/>
        <w:rPr>
          <w:rFonts w:eastAsia="Times New Roman"/>
          <w:lang w:eastAsia="en-GB"/>
        </w:rPr>
      </w:pPr>
      <w:bookmarkStart w:id="387" w:name="_Toc490059587"/>
      <w:bookmarkStart w:id="388" w:name="_Toc490060036"/>
      <w:bookmarkStart w:id="389" w:name="_Toc491077299"/>
      <w:r w:rsidRPr="003D061F">
        <w:rPr>
          <w:rFonts w:eastAsia="Times New Roman"/>
          <w:lang w:eastAsia="en-GB"/>
        </w:rPr>
        <w:t xml:space="preserve">Laura Cahillane, </w:t>
      </w:r>
      <w:r w:rsidRPr="003D061F">
        <w:rPr>
          <w:rFonts w:eastAsia="Times New Roman"/>
          <w:i/>
          <w:lang w:eastAsia="en-GB"/>
        </w:rPr>
        <w:t>Drafting the Irish Free State Constitution</w:t>
      </w:r>
      <w:r w:rsidRPr="003D061F">
        <w:rPr>
          <w:rFonts w:eastAsia="Times New Roman"/>
          <w:lang w:eastAsia="en-GB"/>
        </w:rPr>
        <w:t xml:space="preserve"> (Manchester University Press 2016)</w:t>
      </w:r>
      <w:bookmarkEnd w:id="387"/>
      <w:bookmarkEnd w:id="388"/>
      <w:bookmarkEnd w:id="389"/>
    </w:p>
    <w:p w14:paraId="7207CC7A" w14:textId="77777777" w:rsidR="00F106F3" w:rsidRPr="003D061F" w:rsidRDefault="00F106F3" w:rsidP="00F106F3">
      <w:pPr>
        <w:spacing w:after="0"/>
        <w:rPr>
          <w:rFonts w:eastAsia="Times New Roman"/>
          <w:lang w:eastAsia="en-GB"/>
        </w:rPr>
      </w:pPr>
      <w:bookmarkStart w:id="390" w:name="_Toc490059588"/>
      <w:bookmarkStart w:id="391" w:name="_Toc490060037"/>
      <w:bookmarkStart w:id="392" w:name="_Toc491077300"/>
      <w:r w:rsidRPr="003D061F">
        <w:rPr>
          <w:rFonts w:eastAsia="Times New Roman"/>
          <w:lang w:eastAsia="en-GB"/>
        </w:rPr>
        <w:t xml:space="preserve">Laura Cahillane, James Gallen, &amp; Tom Hickey (Eds), </w:t>
      </w:r>
      <w:r w:rsidRPr="003D061F">
        <w:rPr>
          <w:rFonts w:eastAsia="Times New Roman"/>
          <w:i/>
          <w:lang w:eastAsia="en-GB"/>
        </w:rPr>
        <w:t>Judges, Politics and the Irish Constitution</w:t>
      </w:r>
      <w:r w:rsidRPr="003D061F">
        <w:rPr>
          <w:rFonts w:eastAsia="Times New Roman"/>
          <w:lang w:eastAsia="en-GB"/>
        </w:rPr>
        <w:t xml:space="preserve"> (Manchester University Press 2017)</w:t>
      </w:r>
      <w:bookmarkEnd w:id="390"/>
      <w:bookmarkEnd w:id="391"/>
      <w:bookmarkEnd w:id="392"/>
    </w:p>
    <w:p w14:paraId="303C5996" w14:textId="77777777" w:rsidR="00F106F3" w:rsidRPr="003D061F" w:rsidRDefault="00F106F3" w:rsidP="00F106F3">
      <w:pPr>
        <w:spacing w:after="0"/>
        <w:rPr>
          <w:rFonts w:eastAsia="Times New Roman"/>
          <w:lang w:eastAsia="en-GB"/>
        </w:rPr>
      </w:pPr>
      <w:bookmarkStart w:id="393" w:name="_Toc490059589"/>
      <w:bookmarkStart w:id="394" w:name="_Toc490060038"/>
      <w:bookmarkStart w:id="395" w:name="_Toc491077301"/>
      <w:r w:rsidRPr="003D061F">
        <w:rPr>
          <w:rFonts w:eastAsia="Times New Roman"/>
          <w:lang w:eastAsia="en-GB"/>
        </w:rPr>
        <w:t xml:space="preserve">Constitution Review Group, </w:t>
      </w:r>
      <w:r w:rsidRPr="003D061F">
        <w:rPr>
          <w:rFonts w:eastAsia="Times New Roman"/>
          <w:i/>
          <w:iCs/>
          <w:lang w:eastAsia="en-GB"/>
        </w:rPr>
        <w:t>Report of the Constitution Review Group</w:t>
      </w:r>
      <w:r w:rsidRPr="003D061F">
        <w:rPr>
          <w:rFonts w:eastAsia="Times New Roman"/>
          <w:lang w:eastAsia="en-GB"/>
        </w:rPr>
        <w:t xml:space="preserve"> (Dublin: Stationery Office, 1996) also available </w:t>
      </w:r>
      <w:r w:rsidRPr="003D061F">
        <w:t xml:space="preserve">on </w:t>
      </w:r>
      <w:hyperlink r:id="rId59" w:history="1">
        <w:r w:rsidRPr="003D061F">
          <w:t>www.constitution.ie</w:t>
        </w:r>
      </w:hyperlink>
      <w:r w:rsidRPr="003D061F">
        <w:rPr>
          <w:rFonts w:eastAsia="Times New Roman"/>
          <w:lang w:eastAsia="en-GB"/>
        </w:rPr>
        <w:t>)</w:t>
      </w:r>
      <w:bookmarkEnd w:id="393"/>
      <w:bookmarkEnd w:id="394"/>
      <w:bookmarkEnd w:id="395"/>
    </w:p>
    <w:p w14:paraId="16458D50" w14:textId="77777777" w:rsidR="00F106F3" w:rsidRPr="003D061F" w:rsidRDefault="00F106F3" w:rsidP="00F106F3">
      <w:pPr>
        <w:spacing w:after="0"/>
        <w:rPr>
          <w:rFonts w:eastAsia="Times New Roman"/>
          <w:lang w:eastAsia="en-GB"/>
        </w:rPr>
      </w:pPr>
      <w:bookmarkStart w:id="396" w:name="_Toc490059590"/>
      <w:bookmarkStart w:id="397" w:name="_Toc490060039"/>
      <w:bookmarkStart w:id="398" w:name="_Toc491077302"/>
      <w:r w:rsidRPr="003D061F">
        <w:rPr>
          <w:rFonts w:eastAsia="Times New Roman"/>
          <w:lang w:eastAsia="en-GB"/>
        </w:rPr>
        <w:t xml:space="preserve">Eoin Carolan (Ed), </w:t>
      </w:r>
      <w:r w:rsidRPr="003D061F">
        <w:rPr>
          <w:rFonts w:eastAsia="Times New Roman"/>
          <w:i/>
          <w:lang w:eastAsia="en-GB"/>
        </w:rPr>
        <w:t>The Constitution of Ireland: Perspectives and Prospects</w:t>
      </w:r>
      <w:r w:rsidRPr="003D061F">
        <w:rPr>
          <w:rFonts w:eastAsia="Times New Roman"/>
          <w:lang w:eastAsia="en-GB"/>
        </w:rPr>
        <w:t xml:space="preserve"> (Haywards Heath: Bloomsbury, 2012)</w:t>
      </w:r>
      <w:bookmarkEnd w:id="396"/>
      <w:bookmarkEnd w:id="397"/>
      <w:bookmarkEnd w:id="398"/>
    </w:p>
    <w:p w14:paraId="054AE3EC" w14:textId="77777777" w:rsidR="00F106F3" w:rsidRPr="003D061F" w:rsidRDefault="00F106F3" w:rsidP="00F106F3">
      <w:pPr>
        <w:spacing w:after="0"/>
        <w:rPr>
          <w:rFonts w:eastAsia="Times New Roman"/>
          <w:lang w:eastAsia="en-GB"/>
        </w:rPr>
      </w:pPr>
      <w:bookmarkStart w:id="399" w:name="_Toc490059591"/>
      <w:bookmarkStart w:id="400" w:name="_Toc490060040"/>
      <w:bookmarkStart w:id="401" w:name="_Toc491077303"/>
      <w:r w:rsidRPr="003D061F">
        <w:rPr>
          <w:rFonts w:eastAsia="Times New Roman"/>
          <w:lang w:eastAsia="en-GB"/>
        </w:rPr>
        <w:t xml:space="preserve">Eoin Carolan &amp; Oran Doyle, </w:t>
      </w:r>
      <w:r w:rsidRPr="003D061F">
        <w:rPr>
          <w:rFonts w:eastAsia="Times New Roman"/>
          <w:i/>
          <w:lang w:eastAsia="en-GB"/>
        </w:rPr>
        <w:t>The Irish Constitution: Governance and Values</w:t>
      </w:r>
      <w:r w:rsidRPr="003D061F">
        <w:rPr>
          <w:rFonts w:eastAsia="Times New Roman"/>
          <w:lang w:eastAsia="en-GB"/>
        </w:rPr>
        <w:t xml:space="preserve"> (Dublin: Thomson Round Hall, 2008)</w:t>
      </w:r>
      <w:bookmarkEnd w:id="399"/>
      <w:bookmarkEnd w:id="400"/>
      <w:bookmarkEnd w:id="401"/>
    </w:p>
    <w:p w14:paraId="25168E82" w14:textId="77777777" w:rsidR="00F106F3" w:rsidRPr="003D061F" w:rsidRDefault="00F106F3" w:rsidP="00F106F3">
      <w:pPr>
        <w:spacing w:after="0"/>
        <w:rPr>
          <w:rFonts w:eastAsia="Times New Roman"/>
          <w:lang w:eastAsia="en-GB"/>
        </w:rPr>
      </w:pPr>
      <w:bookmarkStart w:id="402" w:name="_Toc490059592"/>
      <w:bookmarkStart w:id="403" w:name="_Toc490060041"/>
      <w:bookmarkStart w:id="404" w:name="_Toc491077304"/>
      <w:r w:rsidRPr="003D061F">
        <w:rPr>
          <w:rFonts w:eastAsia="Times New Roman"/>
          <w:iCs/>
          <w:lang w:eastAsia="en-GB"/>
        </w:rPr>
        <w:t xml:space="preserve">Tim Murphy &amp; Patrick Twomey (Eds), </w:t>
      </w:r>
      <w:r w:rsidRPr="003D061F">
        <w:rPr>
          <w:rFonts w:eastAsia="Times New Roman"/>
          <w:i/>
          <w:iCs/>
          <w:lang w:eastAsia="en-GB"/>
        </w:rPr>
        <w:t>Ireland’s Evolving Constitution</w:t>
      </w:r>
      <w:r w:rsidRPr="003D061F">
        <w:rPr>
          <w:rFonts w:eastAsia="Times New Roman"/>
          <w:lang w:eastAsia="en-GB"/>
        </w:rPr>
        <w:t xml:space="preserve"> (Oxford: Hart Publishing, 1998)</w:t>
      </w:r>
      <w:bookmarkEnd w:id="402"/>
      <w:bookmarkEnd w:id="403"/>
      <w:bookmarkEnd w:id="404"/>
    </w:p>
    <w:p w14:paraId="6D65C66C" w14:textId="77777777" w:rsidR="00F106F3" w:rsidRPr="003D061F" w:rsidRDefault="00F106F3" w:rsidP="00F106F3">
      <w:pPr>
        <w:spacing w:after="0"/>
        <w:rPr>
          <w:rFonts w:eastAsia="Times New Roman"/>
          <w:lang w:eastAsia="en-GB"/>
        </w:rPr>
      </w:pPr>
      <w:bookmarkStart w:id="405" w:name="_Toc490059593"/>
      <w:bookmarkStart w:id="406" w:name="_Toc490060042"/>
      <w:bookmarkStart w:id="407" w:name="_Toc491077305"/>
      <w:r w:rsidRPr="003D061F">
        <w:rPr>
          <w:rFonts w:eastAsia="Times New Roman"/>
          <w:lang w:eastAsia="en-GB"/>
        </w:rPr>
        <w:t xml:space="preserve">Frank Litton (Ed), </w:t>
      </w:r>
      <w:r w:rsidRPr="003D061F">
        <w:rPr>
          <w:rFonts w:eastAsia="Times New Roman"/>
          <w:i/>
          <w:iCs/>
          <w:lang w:eastAsia="en-GB"/>
        </w:rPr>
        <w:t>The Constitution of Ireland 1937–1987</w:t>
      </w:r>
      <w:r w:rsidRPr="003D061F">
        <w:rPr>
          <w:rFonts w:eastAsia="Times New Roman"/>
          <w:lang w:eastAsia="en-GB"/>
        </w:rPr>
        <w:t xml:space="preserve"> (Dublin: Institute of Public Administration, 1988)</w:t>
      </w:r>
      <w:bookmarkEnd w:id="405"/>
      <w:bookmarkEnd w:id="406"/>
      <w:bookmarkEnd w:id="407"/>
    </w:p>
    <w:p w14:paraId="747A1C16" w14:textId="77777777" w:rsidR="00F106F3" w:rsidRPr="003D061F" w:rsidRDefault="00F106F3" w:rsidP="00F106F3">
      <w:pPr>
        <w:spacing w:after="0"/>
        <w:rPr>
          <w:rFonts w:eastAsia="Times New Roman"/>
          <w:lang w:eastAsia="en-GB"/>
        </w:rPr>
      </w:pPr>
      <w:bookmarkStart w:id="408" w:name="_Toc490059594"/>
      <w:bookmarkStart w:id="409" w:name="_Toc490060043"/>
      <w:bookmarkStart w:id="410" w:name="_Toc491077306"/>
      <w:r w:rsidRPr="003D061F">
        <w:rPr>
          <w:rFonts w:eastAsia="Times New Roman"/>
          <w:lang w:eastAsia="en-GB"/>
        </w:rPr>
        <w:t>Gerard Hogan and David Gwynn Morgan, </w:t>
      </w:r>
      <w:r w:rsidRPr="003D061F">
        <w:rPr>
          <w:rFonts w:eastAsia="Times New Roman"/>
          <w:i/>
          <w:iCs/>
          <w:lang w:eastAsia="en-GB"/>
        </w:rPr>
        <w:t>Administrative Law in Ireland</w:t>
      </w:r>
      <w:r w:rsidRPr="003D061F">
        <w:rPr>
          <w:rFonts w:eastAsia="Times New Roman"/>
          <w:lang w:eastAsia="en-GB"/>
        </w:rPr>
        <w:t>, (4</w:t>
      </w:r>
      <w:r w:rsidRPr="003D061F">
        <w:rPr>
          <w:rFonts w:eastAsia="Times New Roman"/>
          <w:vertAlign w:val="superscript"/>
          <w:lang w:eastAsia="en-GB"/>
        </w:rPr>
        <w:t>th</w:t>
      </w:r>
      <w:r w:rsidRPr="003D061F">
        <w:rPr>
          <w:rFonts w:eastAsia="Times New Roman"/>
          <w:lang w:eastAsia="en-GB"/>
        </w:rPr>
        <w:t xml:space="preserve"> edn, Dublin: Round Hall Sweet &amp; Maxwell, 2012)</w:t>
      </w:r>
      <w:bookmarkEnd w:id="408"/>
      <w:bookmarkEnd w:id="409"/>
      <w:bookmarkEnd w:id="410"/>
    </w:p>
    <w:p w14:paraId="0B9465C4" w14:textId="77777777" w:rsidR="00F106F3" w:rsidRPr="003D061F" w:rsidRDefault="00F106F3" w:rsidP="00F106F3">
      <w:pPr>
        <w:spacing w:after="0"/>
        <w:rPr>
          <w:rFonts w:eastAsia="Times New Roman"/>
          <w:lang w:eastAsia="en-GB"/>
        </w:rPr>
      </w:pPr>
      <w:bookmarkStart w:id="411" w:name="_Toc490059595"/>
      <w:bookmarkStart w:id="412" w:name="_Toc490060044"/>
      <w:bookmarkStart w:id="413" w:name="_Toc491077307"/>
      <w:r w:rsidRPr="003D061F">
        <w:rPr>
          <w:rFonts w:eastAsia="Times New Roman"/>
          <w:lang w:eastAsia="en-GB"/>
        </w:rPr>
        <w:t>Dermot Keogh and Andrew McCarthy, </w:t>
      </w:r>
      <w:r w:rsidRPr="003D061F">
        <w:rPr>
          <w:rFonts w:eastAsia="Times New Roman"/>
          <w:i/>
          <w:iCs/>
          <w:lang w:eastAsia="en-GB"/>
        </w:rPr>
        <w:t>The Making of the Irish Constitution 1937</w:t>
      </w:r>
      <w:r w:rsidRPr="003D061F">
        <w:rPr>
          <w:rFonts w:eastAsia="Times New Roman"/>
          <w:lang w:eastAsia="en-GB"/>
        </w:rPr>
        <w:t>, (Cork: Mercer Press, 2007)</w:t>
      </w:r>
      <w:bookmarkEnd w:id="411"/>
      <w:bookmarkEnd w:id="412"/>
      <w:bookmarkEnd w:id="413"/>
    </w:p>
    <w:p w14:paraId="5710C7B9" w14:textId="77777777" w:rsidR="00F106F3" w:rsidRPr="003D061F" w:rsidRDefault="00F106F3" w:rsidP="00F106F3">
      <w:pPr>
        <w:spacing w:after="0"/>
        <w:rPr>
          <w:rFonts w:eastAsia="Times New Roman"/>
          <w:lang w:eastAsia="en-GB"/>
        </w:rPr>
      </w:pPr>
      <w:bookmarkStart w:id="414" w:name="_Toc490059596"/>
      <w:bookmarkStart w:id="415" w:name="_Toc490060045"/>
      <w:bookmarkStart w:id="416" w:name="_Toc491077308"/>
      <w:r w:rsidRPr="003D061F">
        <w:rPr>
          <w:rFonts w:eastAsia="Times New Roman"/>
          <w:lang w:eastAsia="en-GB"/>
        </w:rPr>
        <w:t>David Gwynn Morgan, </w:t>
      </w:r>
      <w:r w:rsidRPr="003D061F">
        <w:rPr>
          <w:rFonts w:eastAsia="Times New Roman"/>
          <w:i/>
          <w:iCs/>
          <w:lang w:eastAsia="en-GB"/>
        </w:rPr>
        <w:t>The Separation of Powers in the Irish Constitution</w:t>
      </w:r>
      <w:r w:rsidRPr="003D061F">
        <w:rPr>
          <w:rFonts w:eastAsia="Times New Roman"/>
          <w:lang w:eastAsia="en-GB"/>
        </w:rPr>
        <w:t>, (Dublin: Round Hall, 1997)</w:t>
      </w:r>
      <w:bookmarkEnd w:id="414"/>
      <w:bookmarkEnd w:id="415"/>
      <w:bookmarkEnd w:id="416"/>
    </w:p>
    <w:p w14:paraId="39CAF4E6" w14:textId="77777777" w:rsidR="00F106F3" w:rsidRPr="003D061F" w:rsidRDefault="00F106F3" w:rsidP="00F106F3">
      <w:pPr>
        <w:spacing w:after="0"/>
        <w:rPr>
          <w:rFonts w:eastAsia="Times New Roman"/>
          <w:lang w:eastAsia="en-GB"/>
        </w:rPr>
      </w:pPr>
      <w:bookmarkStart w:id="417" w:name="_Toc490059597"/>
      <w:bookmarkStart w:id="418" w:name="_Toc490060046"/>
      <w:bookmarkStart w:id="419" w:name="_Toc491077309"/>
      <w:r w:rsidRPr="003D061F">
        <w:rPr>
          <w:rFonts w:eastAsia="Times New Roman"/>
          <w:lang w:eastAsia="en-GB"/>
        </w:rPr>
        <w:t xml:space="preserve">David Gwynn Morgan, </w:t>
      </w:r>
      <w:r w:rsidRPr="003D061F">
        <w:rPr>
          <w:rFonts w:eastAsia="Times New Roman"/>
          <w:i/>
          <w:lang w:eastAsia="en-GB"/>
        </w:rPr>
        <w:t>Constitutional Law of Ireland: the law of the executive, legislature and judicature</w:t>
      </w:r>
      <w:r w:rsidRPr="003D061F">
        <w:rPr>
          <w:rFonts w:eastAsia="Times New Roman"/>
          <w:lang w:eastAsia="en-GB"/>
        </w:rPr>
        <w:t>, (2</w:t>
      </w:r>
      <w:r w:rsidRPr="003D061F">
        <w:rPr>
          <w:rFonts w:eastAsia="Times New Roman"/>
          <w:vertAlign w:val="superscript"/>
          <w:lang w:eastAsia="en-GB"/>
        </w:rPr>
        <w:t>nd</w:t>
      </w:r>
      <w:r w:rsidRPr="003D061F">
        <w:rPr>
          <w:rFonts w:eastAsia="Times New Roman"/>
          <w:lang w:eastAsia="en-GB"/>
        </w:rPr>
        <w:t xml:space="preserve"> edn., Dublin: Round Hall, 1990)</w:t>
      </w:r>
      <w:bookmarkEnd w:id="417"/>
      <w:bookmarkEnd w:id="418"/>
      <w:bookmarkEnd w:id="419"/>
    </w:p>
    <w:p w14:paraId="3A21FC96" w14:textId="77777777" w:rsidR="00F106F3" w:rsidRPr="003D061F" w:rsidRDefault="00F106F3" w:rsidP="00F106F3">
      <w:pPr>
        <w:spacing w:after="0"/>
        <w:rPr>
          <w:rFonts w:eastAsia="Times New Roman"/>
          <w:lang w:eastAsia="en-GB"/>
        </w:rPr>
      </w:pPr>
      <w:bookmarkStart w:id="420" w:name="_Toc490059598"/>
      <w:bookmarkStart w:id="421" w:name="_Toc490060047"/>
      <w:bookmarkStart w:id="422" w:name="_Toc491077310"/>
      <w:r w:rsidRPr="003D061F">
        <w:rPr>
          <w:rFonts w:eastAsia="Times New Roman"/>
          <w:lang w:eastAsia="en-GB"/>
        </w:rPr>
        <w:t xml:space="preserve">Gerard Hogan, </w:t>
      </w:r>
      <w:r w:rsidRPr="003D061F">
        <w:rPr>
          <w:rFonts w:eastAsia="Times New Roman"/>
          <w:i/>
          <w:lang w:eastAsia="en-GB"/>
        </w:rPr>
        <w:t>The Origins of the Irish Constitution 1928–1942</w:t>
      </w:r>
      <w:r w:rsidRPr="003D061F">
        <w:rPr>
          <w:rFonts w:eastAsia="Times New Roman"/>
          <w:lang w:eastAsia="en-GB"/>
        </w:rPr>
        <w:t>, (Dublin: RIA, 2012)</w:t>
      </w:r>
      <w:bookmarkEnd w:id="420"/>
      <w:bookmarkEnd w:id="421"/>
      <w:bookmarkEnd w:id="422"/>
    </w:p>
    <w:p w14:paraId="44E3E8F3" w14:textId="77777777" w:rsidR="00F106F3" w:rsidRPr="003D061F" w:rsidRDefault="00F106F3" w:rsidP="00F106F3">
      <w:pPr>
        <w:spacing w:after="0"/>
        <w:rPr>
          <w:rFonts w:eastAsia="Times New Roman"/>
          <w:lang w:eastAsia="en-GB"/>
        </w:rPr>
      </w:pPr>
    </w:p>
    <w:p w14:paraId="766C7FAD" w14:textId="5DE8B6E7" w:rsidR="00F106F3" w:rsidRPr="003D061F" w:rsidRDefault="00F106F3" w:rsidP="00F106F3">
      <w:pPr>
        <w:spacing w:after="0"/>
        <w:rPr>
          <w:rFonts w:eastAsia="Times New Roman"/>
          <w:b/>
          <w:bCs/>
          <w:kern w:val="36"/>
          <w:lang w:eastAsia="en-GB"/>
        </w:rPr>
      </w:pPr>
      <w:bookmarkStart w:id="423" w:name="_Toc490059599"/>
      <w:bookmarkStart w:id="424" w:name="_Toc490060048"/>
      <w:bookmarkStart w:id="425" w:name="_Toc491077311"/>
      <w:r w:rsidRPr="003D061F">
        <w:rPr>
          <w:rFonts w:eastAsia="Times New Roman"/>
          <w:b/>
          <w:bCs/>
          <w:kern w:val="36"/>
          <w:lang w:eastAsia="en-GB"/>
        </w:rPr>
        <w:t>Academic Instruments</w:t>
      </w:r>
      <w:bookmarkEnd w:id="423"/>
      <w:bookmarkEnd w:id="424"/>
      <w:bookmarkEnd w:id="425"/>
    </w:p>
    <w:p w14:paraId="3B6B020A" w14:textId="77777777" w:rsidR="00F106F3" w:rsidRPr="003D061F" w:rsidRDefault="00F106F3" w:rsidP="00F106F3">
      <w:pPr>
        <w:spacing w:after="0"/>
        <w:rPr>
          <w:rFonts w:eastAsia="Times New Roman"/>
          <w:bCs/>
          <w:kern w:val="36"/>
          <w:lang w:eastAsia="en-IE"/>
        </w:rPr>
      </w:pPr>
      <w:r w:rsidRPr="003D061F">
        <w:rPr>
          <w:rFonts w:eastAsia="Times New Roman"/>
          <w:bCs/>
          <w:kern w:val="36"/>
          <w:lang w:eastAsia="en-IE"/>
        </w:rPr>
        <w:t>Total Marks 100: End of term examination 70 marks, continuous assessment 30 marks.</w:t>
      </w:r>
    </w:p>
    <w:p w14:paraId="133A0C95" w14:textId="5D5D4BAB" w:rsidR="00F106F3" w:rsidRPr="00F211EB" w:rsidRDefault="00F106F3" w:rsidP="00F106F3">
      <w:pPr>
        <w:spacing w:after="0"/>
        <w:rPr>
          <w:kern w:val="36"/>
        </w:rPr>
      </w:pPr>
      <w:r w:rsidRPr="00F211EB">
        <w:rPr>
          <w:kern w:val="36"/>
        </w:rPr>
        <w:t xml:space="preserve">Repeat assessment: </w:t>
      </w:r>
      <w:r w:rsidRPr="003D061F">
        <w:rPr>
          <w:rFonts w:eastAsia="Times New Roman"/>
          <w:bCs/>
          <w:kern w:val="36"/>
          <w:lang w:eastAsia="en-IE"/>
        </w:rPr>
        <w:t>End of term</w:t>
      </w:r>
      <w:r w:rsidRPr="00F211EB">
        <w:rPr>
          <w:kern w:val="36"/>
        </w:rPr>
        <w:t xml:space="preserve"> examination 100 marks</w:t>
      </w:r>
    </w:p>
    <w:p w14:paraId="35016687" w14:textId="77777777" w:rsidR="00F106F3" w:rsidRPr="003D061F" w:rsidRDefault="00F106F3" w:rsidP="00F106F3">
      <w:pPr>
        <w:spacing w:after="0"/>
        <w:rPr>
          <w:rFonts w:eastAsia="Times New Roman"/>
          <w:lang w:eastAsia="en-GB"/>
        </w:rPr>
      </w:pPr>
    </w:p>
    <w:p w14:paraId="11C71DF1" w14:textId="77777777" w:rsidR="00F106F3" w:rsidRPr="003D061F" w:rsidRDefault="00F106F3" w:rsidP="00F106F3">
      <w:pPr>
        <w:spacing w:after="0"/>
        <w:rPr>
          <w:rFonts w:eastAsia="Times New Roman"/>
          <w:bCs/>
          <w:kern w:val="36"/>
          <w:lang w:eastAsia="en-IE"/>
        </w:rPr>
        <w:sectPr w:rsidR="00F106F3" w:rsidRPr="003D061F" w:rsidSect="00F27F02">
          <w:type w:val="continuous"/>
          <w:pgSz w:w="11906" w:h="16838"/>
          <w:pgMar w:top="1440" w:right="1440" w:bottom="1440" w:left="1440" w:header="708" w:footer="708" w:gutter="0"/>
          <w:cols w:space="708"/>
          <w:docGrid w:linePitch="360"/>
        </w:sectPr>
      </w:pPr>
    </w:p>
    <w:p w14:paraId="1ED45250" w14:textId="77777777" w:rsidR="00F106F3" w:rsidRPr="003D061F" w:rsidRDefault="00F106F3" w:rsidP="00F106F3">
      <w:pPr>
        <w:spacing w:after="0"/>
        <w:rPr>
          <w:rFonts w:eastAsia="Times New Roman"/>
          <w:bCs/>
          <w:kern w:val="36"/>
          <w:lang w:eastAsia="en-IE"/>
        </w:rPr>
      </w:pPr>
      <w:r w:rsidRPr="003D061F">
        <w:rPr>
          <w:rFonts w:eastAsia="Times New Roman"/>
          <w:bCs/>
          <w:kern w:val="36"/>
          <w:lang w:eastAsia="en-IE"/>
        </w:rPr>
        <w:br w:type="page"/>
      </w:r>
    </w:p>
    <w:p w14:paraId="52667D89" w14:textId="77777777" w:rsidR="00F106F3" w:rsidRPr="003D061F" w:rsidRDefault="00F106F3" w:rsidP="00F106F3">
      <w:pPr>
        <w:pStyle w:val="Heading1"/>
        <w:rPr>
          <w:lang w:eastAsia="en-IE"/>
        </w:rPr>
        <w:sectPr w:rsidR="00F106F3" w:rsidRPr="003D061F" w:rsidSect="00E97B04">
          <w:type w:val="continuous"/>
          <w:pgSz w:w="11906" w:h="16838"/>
          <w:pgMar w:top="1440" w:right="1440" w:bottom="1440" w:left="1440" w:header="708" w:footer="708" w:gutter="0"/>
          <w:cols w:num="2" w:space="708"/>
          <w:docGrid w:linePitch="360"/>
        </w:sectPr>
      </w:pPr>
      <w:bookmarkStart w:id="426" w:name="_Toc490059600"/>
      <w:bookmarkStart w:id="427" w:name="_Toc491077312"/>
      <w:bookmarkStart w:id="428" w:name="_Toc491077999"/>
    </w:p>
    <w:p w14:paraId="40EACCA2" w14:textId="1FC4662C" w:rsidR="00F106F3" w:rsidRPr="00F211EB" w:rsidRDefault="00F106F3" w:rsidP="00F106F3">
      <w:pPr>
        <w:pStyle w:val="Heading1"/>
      </w:pPr>
      <w:bookmarkStart w:id="429" w:name="_Toc524082376"/>
      <w:bookmarkStart w:id="430" w:name="_Toc19274983"/>
      <w:bookmarkStart w:id="431" w:name="_Toc31111499"/>
      <w:bookmarkStart w:id="432" w:name="_Toc52265614"/>
      <w:r w:rsidRPr="00F211EB">
        <w:t>LA4440/</w:t>
      </w:r>
      <w:r w:rsidRPr="003D061F">
        <w:rPr>
          <w:lang w:eastAsia="en-IE"/>
        </w:rPr>
        <w:t xml:space="preserve">LA992 </w:t>
      </w:r>
      <w:r w:rsidR="00132A18" w:rsidRPr="003D061F">
        <w:rPr>
          <w:lang w:eastAsia="en-IE"/>
        </w:rPr>
        <w:t>Constitutional Law</w:t>
      </w:r>
      <w:r w:rsidR="00132A18" w:rsidRPr="00F211EB">
        <w:t xml:space="preserve"> </w:t>
      </w:r>
      <w:r w:rsidRPr="00F211EB">
        <w:t>2</w:t>
      </w:r>
      <w:bookmarkEnd w:id="426"/>
      <w:bookmarkEnd w:id="427"/>
      <w:bookmarkEnd w:id="428"/>
      <w:bookmarkEnd w:id="429"/>
      <w:bookmarkEnd w:id="430"/>
      <w:bookmarkEnd w:id="431"/>
      <w:bookmarkEnd w:id="432"/>
    </w:p>
    <w:p w14:paraId="0AB930DB" w14:textId="77777777" w:rsidR="00F106F3" w:rsidRPr="00F211EB" w:rsidRDefault="00F106F3" w:rsidP="00F106F3">
      <w:pPr>
        <w:spacing w:after="0"/>
        <w:rPr>
          <w:b/>
          <w:kern w:val="36"/>
        </w:rPr>
      </w:pPr>
      <w:bookmarkStart w:id="433" w:name="_Toc490059601"/>
      <w:bookmarkStart w:id="434" w:name="_Toc490060050"/>
      <w:bookmarkStart w:id="435" w:name="_Toc491077313"/>
    </w:p>
    <w:p w14:paraId="7D93F867" w14:textId="77777777" w:rsidR="00F106F3" w:rsidRPr="00F211EB" w:rsidRDefault="00F106F3" w:rsidP="00F106F3">
      <w:pPr>
        <w:spacing w:after="0"/>
        <w:rPr>
          <w:b/>
          <w:kern w:val="36"/>
        </w:rPr>
        <w:sectPr w:rsidR="00F106F3" w:rsidRPr="00F211EB" w:rsidSect="00F27F02">
          <w:type w:val="continuous"/>
          <w:pgSz w:w="11906" w:h="16838"/>
          <w:pgMar w:top="1440" w:right="1440" w:bottom="1440" w:left="1440" w:header="708" w:footer="708" w:gutter="0"/>
          <w:cols w:space="708"/>
          <w:docGrid w:linePitch="360"/>
        </w:sectPr>
      </w:pPr>
    </w:p>
    <w:p w14:paraId="30AD861F" w14:textId="4C9079AE" w:rsidR="00F106F3" w:rsidRPr="00F211EB" w:rsidRDefault="00F106F3" w:rsidP="00F106F3">
      <w:pPr>
        <w:spacing w:after="0"/>
        <w:rPr>
          <w:b/>
          <w:kern w:val="36"/>
        </w:rPr>
      </w:pPr>
      <w:r w:rsidRPr="00F211EB">
        <w:rPr>
          <w:b/>
          <w:kern w:val="36"/>
        </w:rPr>
        <w:t xml:space="preserve">Module </w:t>
      </w:r>
      <w:r w:rsidRPr="003D061F">
        <w:rPr>
          <w:rFonts w:eastAsia="Times New Roman"/>
          <w:b/>
          <w:bCs/>
          <w:kern w:val="36"/>
          <w:lang w:eastAsia="en-IE"/>
        </w:rPr>
        <w:t>L</w:t>
      </w:r>
      <w:r w:rsidRPr="00F211EB">
        <w:rPr>
          <w:b/>
          <w:kern w:val="36"/>
        </w:rPr>
        <w:t>eader</w:t>
      </w:r>
      <w:bookmarkEnd w:id="433"/>
      <w:bookmarkEnd w:id="434"/>
      <w:bookmarkEnd w:id="435"/>
    </w:p>
    <w:p w14:paraId="0BFF3319" w14:textId="4C86C582" w:rsidR="00F106F3" w:rsidRPr="003D061F" w:rsidRDefault="00F106F3" w:rsidP="00F106F3">
      <w:pPr>
        <w:spacing w:after="0"/>
        <w:rPr>
          <w:rFonts w:eastAsia="Times New Roman"/>
          <w:bCs/>
          <w:kern w:val="36"/>
          <w:lang w:eastAsia="en-IE"/>
        </w:rPr>
      </w:pPr>
      <w:r w:rsidRPr="00F211EB">
        <w:rPr>
          <w:kern w:val="36"/>
        </w:rPr>
        <w:t>Laura Cahillane</w:t>
      </w:r>
    </w:p>
    <w:p w14:paraId="585805C5" w14:textId="6953E218" w:rsidR="00F106F3" w:rsidRPr="00F211EB" w:rsidRDefault="003E50E6" w:rsidP="00F106F3">
      <w:pPr>
        <w:spacing w:after="0"/>
        <w:rPr>
          <w:kern w:val="36"/>
        </w:rPr>
      </w:pPr>
      <w:hyperlink r:id="rId60" w:history="1">
        <w:r w:rsidR="00F106F3" w:rsidRPr="003D061F">
          <w:rPr>
            <w:rStyle w:val="Hyperlink"/>
            <w:rFonts w:eastAsia="Times New Roman"/>
            <w:bCs/>
            <w:kern w:val="36"/>
            <w:lang w:eastAsia="en-IE"/>
          </w:rPr>
          <w:t>laura.cahillane</w:t>
        </w:r>
        <w:r w:rsidR="00F106F3" w:rsidRPr="00F211EB">
          <w:rPr>
            <w:rStyle w:val="Hyperlink"/>
            <w:kern w:val="36"/>
          </w:rPr>
          <w:t>@ul.ie</w:t>
        </w:r>
      </w:hyperlink>
    </w:p>
    <w:p w14:paraId="43E23F8B" w14:textId="77777777" w:rsidR="00F106F3" w:rsidRPr="00F211EB" w:rsidRDefault="00F106F3" w:rsidP="00F106F3">
      <w:pPr>
        <w:spacing w:after="0"/>
        <w:rPr>
          <w:b/>
          <w:kern w:val="36"/>
        </w:rPr>
      </w:pPr>
      <w:bookmarkStart w:id="436" w:name="_Toc490059603"/>
      <w:bookmarkStart w:id="437" w:name="_Toc490060052"/>
      <w:bookmarkStart w:id="438" w:name="_Toc491077315"/>
    </w:p>
    <w:p w14:paraId="59AC7D54" w14:textId="62B76305" w:rsidR="00F106F3" w:rsidRPr="003D061F" w:rsidRDefault="00F106F3" w:rsidP="00F106F3">
      <w:pPr>
        <w:spacing w:after="0"/>
        <w:rPr>
          <w:rFonts w:eastAsia="Times New Roman"/>
          <w:bCs/>
          <w:kern w:val="36"/>
          <w:lang w:eastAsia="en-IE"/>
        </w:rPr>
      </w:pPr>
      <w:r w:rsidRPr="003D061F">
        <w:rPr>
          <w:rFonts w:eastAsia="Times New Roman"/>
          <w:b/>
          <w:bCs/>
          <w:kern w:val="36"/>
          <w:lang w:eastAsia="en-IE"/>
        </w:rPr>
        <w:t>Hours Per Week</w:t>
      </w:r>
      <w:bookmarkEnd w:id="436"/>
      <w:bookmarkEnd w:id="437"/>
      <w:bookmarkEnd w:id="438"/>
    </w:p>
    <w:p w14:paraId="4950E472" w14:textId="377B87B8" w:rsidR="00F106F3" w:rsidRPr="003D061F" w:rsidRDefault="00F106F3" w:rsidP="00F106F3">
      <w:pPr>
        <w:spacing w:after="0"/>
        <w:rPr>
          <w:rFonts w:eastAsia="Times New Roman"/>
          <w:lang w:eastAsia="en-IE"/>
        </w:rPr>
      </w:pPr>
      <w:bookmarkStart w:id="439" w:name="_Toc490059604"/>
      <w:r w:rsidRPr="003D061F">
        <w:rPr>
          <w:rFonts w:eastAsia="Times New Roman"/>
          <w:iCs/>
          <w:lang w:eastAsia="en-IE"/>
        </w:rPr>
        <w:t xml:space="preserve">Lecture: </w:t>
      </w:r>
      <w:r w:rsidRPr="003D061F">
        <w:rPr>
          <w:rFonts w:eastAsia="Times New Roman"/>
          <w:lang w:eastAsia="en-IE"/>
        </w:rPr>
        <w:t xml:space="preserve">2 </w:t>
      </w:r>
      <w:r w:rsidRPr="003D061F">
        <w:rPr>
          <w:rFonts w:eastAsia="Times New Roman"/>
          <w:iCs/>
          <w:lang w:eastAsia="en-IE"/>
        </w:rPr>
        <w:t xml:space="preserve">Tutorial: </w:t>
      </w:r>
      <w:r w:rsidRPr="003D061F">
        <w:rPr>
          <w:rFonts w:eastAsia="Times New Roman"/>
          <w:lang w:eastAsia="en-IE"/>
        </w:rPr>
        <w:t>1</w:t>
      </w:r>
      <w:bookmarkStart w:id="440" w:name="_Toc490059605"/>
      <w:bookmarkEnd w:id="439"/>
      <w:r w:rsidRPr="003D061F">
        <w:rPr>
          <w:rFonts w:eastAsia="Times New Roman"/>
          <w:lang w:eastAsia="en-IE"/>
        </w:rPr>
        <w:t xml:space="preserve"> </w:t>
      </w:r>
      <w:bookmarkEnd w:id="440"/>
      <w:r w:rsidRPr="003D061F">
        <w:rPr>
          <w:rFonts w:eastAsia="Times New Roman"/>
          <w:iCs/>
          <w:lang w:eastAsia="en-IE"/>
        </w:rPr>
        <w:t>(per fortnight)</w:t>
      </w:r>
    </w:p>
    <w:p w14:paraId="3F58B697" w14:textId="77777777" w:rsidR="00F106F3" w:rsidRPr="003D061F" w:rsidRDefault="00F106F3" w:rsidP="00F106F3">
      <w:pPr>
        <w:spacing w:after="0"/>
        <w:rPr>
          <w:rFonts w:eastAsia="Times New Roman"/>
          <w:lang w:eastAsia="en-IE"/>
        </w:rPr>
      </w:pPr>
      <w:bookmarkStart w:id="441" w:name="_Toc490059606"/>
      <w:r w:rsidRPr="003D061F">
        <w:rPr>
          <w:rFonts w:eastAsia="Times New Roman"/>
          <w:iCs/>
          <w:lang w:eastAsia="en-IE"/>
        </w:rPr>
        <w:t xml:space="preserve">Credits: </w:t>
      </w:r>
      <w:r w:rsidRPr="003D061F">
        <w:rPr>
          <w:rFonts w:eastAsia="Times New Roman"/>
          <w:lang w:eastAsia="en-IE"/>
        </w:rPr>
        <w:t>6</w:t>
      </w:r>
      <w:bookmarkEnd w:id="441"/>
    </w:p>
    <w:p w14:paraId="49619C24" w14:textId="77777777" w:rsidR="00F106F3" w:rsidRPr="003D061F" w:rsidRDefault="00F106F3" w:rsidP="00F106F3">
      <w:pPr>
        <w:spacing w:after="0"/>
        <w:rPr>
          <w:rFonts w:eastAsia="Times New Roman"/>
          <w:b/>
          <w:bCs/>
          <w:kern w:val="36"/>
          <w:lang w:eastAsia="en-IE"/>
        </w:rPr>
        <w:sectPr w:rsidR="00F106F3" w:rsidRPr="003D061F" w:rsidSect="00F27F02">
          <w:type w:val="continuous"/>
          <w:pgSz w:w="11906" w:h="16838"/>
          <w:pgMar w:top="1440" w:right="1440" w:bottom="1440" w:left="1440" w:header="708" w:footer="708" w:gutter="0"/>
          <w:cols w:num="2" w:space="708"/>
          <w:docGrid w:linePitch="360"/>
        </w:sectPr>
      </w:pPr>
    </w:p>
    <w:p w14:paraId="40AFF063" w14:textId="77777777" w:rsidR="00F106F3" w:rsidRPr="003D061F" w:rsidRDefault="00F106F3" w:rsidP="00F106F3">
      <w:pPr>
        <w:spacing w:after="0"/>
        <w:rPr>
          <w:rFonts w:eastAsia="Times New Roman"/>
          <w:bCs/>
          <w:kern w:val="36"/>
          <w:lang w:eastAsia="en-IE"/>
        </w:rPr>
      </w:pPr>
      <w:bookmarkStart w:id="442" w:name="_Toc491077316"/>
      <w:r w:rsidRPr="003D061F">
        <w:rPr>
          <w:rFonts w:eastAsia="Times New Roman"/>
          <w:b/>
          <w:bCs/>
          <w:kern w:val="36"/>
          <w:lang w:eastAsia="en-IE"/>
        </w:rPr>
        <w:t>Rationale &amp; Purpose of the Module</w:t>
      </w:r>
      <w:bookmarkEnd w:id="442"/>
    </w:p>
    <w:p w14:paraId="38A5E19A" w14:textId="77777777" w:rsidR="00F106F3" w:rsidRPr="003D061F" w:rsidRDefault="00F106F3" w:rsidP="00F106F3">
      <w:pPr>
        <w:spacing w:after="0"/>
        <w:rPr>
          <w:rFonts w:eastAsia="Times New Roman"/>
          <w:lang w:eastAsia="en-IE"/>
        </w:rPr>
      </w:pPr>
      <w:bookmarkStart w:id="443" w:name="_Toc490059608"/>
      <w:bookmarkStart w:id="444" w:name="_Toc490060054"/>
      <w:bookmarkStart w:id="445" w:name="_Toc491077317"/>
      <w:r w:rsidRPr="003D061F">
        <w:rPr>
          <w:rFonts w:eastAsia="Times New Roman"/>
          <w:lang w:eastAsia="en-IE"/>
        </w:rPr>
        <w:t>The objective of this module is to impart knowledge of the fundamental rights provisions of the Irish Constitution, the tools that the courts use to interpret them, and the remedies that can be granted to enforce them, and to assess the need for reform of those provisions.</w:t>
      </w:r>
      <w:bookmarkEnd w:id="443"/>
      <w:bookmarkEnd w:id="444"/>
      <w:bookmarkEnd w:id="445"/>
    </w:p>
    <w:p w14:paraId="4ECCB067" w14:textId="77777777" w:rsidR="00F106F3" w:rsidRPr="003D061F" w:rsidRDefault="00F106F3" w:rsidP="00F106F3">
      <w:pPr>
        <w:spacing w:after="0"/>
        <w:rPr>
          <w:rFonts w:eastAsia="Times New Roman"/>
          <w:lang w:eastAsia="en-IE"/>
        </w:rPr>
      </w:pPr>
    </w:p>
    <w:p w14:paraId="1D9848FF" w14:textId="77777777" w:rsidR="00F106F3" w:rsidRPr="003D061F" w:rsidRDefault="00F106F3" w:rsidP="00F106F3">
      <w:pPr>
        <w:spacing w:after="0"/>
        <w:rPr>
          <w:rFonts w:eastAsia="Times New Roman"/>
          <w:bCs/>
          <w:kern w:val="36"/>
          <w:lang w:eastAsia="en-IE"/>
        </w:rPr>
      </w:pPr>
      <w:bookmarkStart w:id="446" w:name="_Toc490059609"/>
      <w:bookmarkStart w:id="447" w:name="_Toc490060055"/>
      <w:bookmarkStart w:id="448" w:name="_Toc491077318"/>
      <w:r w:rsidRPr="003D061F">
        <w:rPr>
          <w:rFonts w:eastAsia="Times New Roman"/>
          <w:b/>
          <w:bCs/>
          <w:kern w:val="36"/>
          <w:lang w:eastAsia="en-IE"/>
        </w:rPr>
        <w:t>Syllabus</w:t>
      </w:r>
      <w:bookmarkEnd w:id="446"/>
      <w:bookmarkEnd w:id="447"/>
      <w:bookmarkEnd w:id="448"/>
    </w:p>
    <w:p w14:paraId="76350F7D" w14:textId="77777777" w:rsidR="00F106F3" w:rsidRPr="003D061F" w:rsidRDefault="00F106F3" w:rsidP="00F106F3">
      <w:pPr>
        <w:spacing w:after="0"/>
        <w:rPr>
          <w:rFonts w:eastAsia="Times New Roman"/>
          <w:lang w:eastAsia="en-IE"/>
        </w:rPr>
      </w:pPr>
      <w:bookmarkStart w:id="449" w:name="_Toc491077319"/>
      <w:bookmarkStart w:id="450" w:name="_Toc490059610"/>
      <w:bookmarkStart w:id="451" w:name="_Toc490060056"/>
      <w:r w:rsidRPr="003D061F">
        <w:rPr>
          <w:rFonts w:eastAsia="Times New Roman"/>
          <w:lang w:eastAsia="en-IE"/>
        </w:rPr>
        <w:t>The aim of this course is to examine the fundamental rights provisions of the Irish Constitution. Topics to be covered include:</w:t>
      </w:r>
      <w:bookmarkEnd w:id="449"/>
    </w:p>
    <w:p w14:paraId="6CA018BB" w14:textId="77777777" w:rsidR="00F106F3" w:rsidRPr="003D061F" w:rsidRDefault="00F106F3" w:rsidP="00F106F3">
      <w:pPr>
        <w:spacing w:after="0"/>
        <w:rPr>
          <w:rFonts w:eastAsia="Times New Roman"/>
          <w:lang w:eastAsia="en-IE"/>
        </w:rPr>
        <w:sectPr w:rsidR="00F106F3" w:rsidRPr="003D061F" w:rsidSect="00E97B04">
          <w:type w:val="continuous"/>
          <w:pgSz w:w="11906" w:h="16838"/>
          <w:pgMar w:top="1440" w:right="1440" w:bottom="1440" w:left="1440" w:header="708" w:footer="708" w:gutter="0"/>
          <w:cols w:space="708"/>
          <w:docGrid w:linePitch="360"/>
        </w:sectPr>
      </w:pPr>
    </w:p>
    <w:p w14:paraId="54E1B48B"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pPr>
      <w:bookmarkStart w:id="452" w:name="_Toc491077320"/>
      <w:r w:rsidRPr="003D061F">
        <w:rPr>
          <w:rFonts w:eastAsia="Times New Roman"/>
          <w:lang w:eastAsia="en-IE"/>
        </w:rPr>
        <w:t>Articles 40–45 of the Irish Constitution</w:t>
      </w:r>
      <w:bookmarkEnd w:id="452"/>
    </w:p>
    <w:p w14:paraId="71D82703"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pPr>
      <w:bookmarkStart w:id="453" w:name="_Toc491077321"/>
      <w:r w:rsidRPr="003D061F">
        <w:rPr>
          <w:rFonts w:eastAsia="Times New Roman"/>
          <w:lang w:eastAsia="en-IE"/>
        </w:rPr>
        <w:t>Constitutional interpretation</w:t>
      </w:r>
      <w:bookmarkEnd w:id="453"/>
    </w:p>
    <w:p w14:paraId="0C5D9B39"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pPr>
      <w:bookmarkStart w:id="454" w:name="_Toc491077322"/>
      <w:r w:rsidRPr="003D061F">
        <w:rPr>
          <w:rFonts w:eastAsia="Times New Roman"/>
          <w:lang w:eastAsia="en-IE"/>
        </w:rPr>
        <w:t>Personal &amp; unenumerated rights</w:t>
      </w:r>
      <w:bookmarkEnd w:id="454"/>
    </w:p>
    <w:p w14:paraId="7E189A5E"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pPr>
      <w:bookmarkStart w:id="455" w:name="_Toc491077323"/>
      <w:r w:rsidRPr="003D061F">
        <w:rPr>
          <w:rFonts w:eastAsia="Times New Roman"/>
          <w:lang w:eastAsia="en-IE"/>
        </w:rPr>
        <w:t>The right to life of the unborn</w:t>
      </w:r>
      <w:bookmarkEnd w:id="455"/>
    </w:p>
    <w:p w14:paraId="10E6FEFD"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pPr>
      <w:bookmarkStart w:id="456" w:name="_Toc491077324"/>
      <w:r w:rsidRPr="003D061F">
        <w:rPr>
          <w:rFonts w:eastAsia="Times New Roman"/>
          <w:lang w:eastAsia="en-IE"/>
        </w:rPr>
        <w:t>Family rights &amp; the rights of children</w:t>
      </w:r>
      <w:bookmarkEnd w:id="456"/>
    </w:p>
    <w:p w14:paraId="08D0E6B0"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pPr>
      <w:bookmarkStart w:id="457" w:name="_Toc491077325"/>
      <w:r w:rsidRPr="003D061F">
        <w:rPr>
          <w:rFonts w:eastAsia="Times New Roman"/>
          <w:lang w:eastAsia="en-IE"/>
        </w:rPr>
        <w:t>Educational rights</w:t>
      </w:r>
      <w:bookmarkEnd w:id="457"/>
    </w:p>
    <w:p w14:paraId="512E98F2"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pPr>
      <w:bookmarkStart w:id="458" w:name="_Toc491077326"/>
      <w:r w:rsidRPr="003D061F">
        <w:rPr>
          <w:rFonts w:eastAsia="Times New Roman"/>
          <w:lang w:eastAsia="en-IE"/>
        </w:rPr>
        <w:t>Religious freedom</w:t>
      </w:r>
      <w:bookmarkEnd w:id="458"/>
    </w:p>
    <w:p w14:paraId="03AE5FCC"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pPr>
      <w:bookmarkStart w:id="459" w:name="_Toc491077327"/>
      <w:r w:rsidRPr="003D061F">
        <w:rPr>
          <w:rFonts w:eastAsia="Times New Roman"/>
          <w:lang w:eastAsia="en-IE"/>
        </w:rPr>
        <w:t>Property rights</w:t>
      </w:r>
      <w:bookmarkEnd w:id="459"/>
    </w:p>
    <w:p w14:paraId="539DCD74"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pPr>
      <w:bookmarkStart w:id="460" w:name="_Toc491077328"/>
      <w:r w:rsidRPr="003D061F">
        <w:rPr>
          <w:rFonts w:eastAsia="Times New Roman"/>
          <w:lang w:eastAsia="en-IE"/>
        </w:rPr>
        <w:t>Socioeconomic rights</w:t>
      </w:r>
      <w:bookmarkEnd w:id="460"/>
    </w:p>
    <w:p w14:paraId="67DFCBC1" w14:textId="77777777" w:rsidR="00F106F3" w:rsidRPr="003D061F" w:rsidRDefault="00F106F3" w:rsidP="00F211EB">
      <w:pPr>
        <w:pStyle w:val="ListParagraph"/>
        <w:numPr>
          <w:ilvl w:val="0"/>
          <w:numId w:val="59"/>
        </w:numPr>
        <w:spacing w:after="0" w:line="276" w:lineRule="auto"/>
        <w:ind w:left="567"/>
        <w:jc w:val="left"/>
        <w:rPr>
          <w:rFonts w:eastAsia="Times New Roman"/>
          <w:lang w:eastAsia="en-IE"/>
        </w:rPr>
        <w:sectPr w:rsidR="00F106F3" w:rsidRPr="003D061F" w:rsidSect="00E97B04">
          <w:type w:val="continuous"/>
          <w:pgSz w:w="11906" w:h="16838"/>
          <w:pgMar w:top="1440" w:right="1440" w:bottom="1440" w:left="1440" w:header="708" w:footer="708" w:gutter="0"/>
          <w:cols w:num="2" w:space="708"/>
          <w:docGrid w:linePitch="360"/>
        </w:sectPr>
      </w:pPr>
      <w:bookmarkStart w:id="461" w:name="_Toc491077329"/>
      <w:r w:rsidRPr="003D061F">
        <w:rPr>
          <w:rFonts w:eastAsia="Times New Roman"/>
          <w:lang w:eastAsia="en-IE"/>
        </w:rPr>
        <w:t>Remedies for breaches of constitutional rights</w:t>
      </w:r>
      <w:bookmarkEnd w:id="450"/>
      <w:bookmarkEnd w:id="451"/>
      <w:bookmarkEnd w:id="461"/>
    </w:p>
    <w:p w14:paraId="0F98AB8B" w14:textId="77777777" w:rsidR="00F106F3" w:rsidRPr="003D061F" w:rsidRDefault="00F106F3" w:rsidP="00F106F3">
      <w:pPr>
        <w:spacing w:after="0"/>
        <w:rPr>
          <w:rFonts w:eastAsia="Times New Roman"/>
          <w:lang w:eastAsia="en-IE"/>
        </w:rPr>
      </w:pPr>
    </w:p>
    <w:p w14:paraId="6EF9B3B5" w14:textId="19127EE1" w:rsidR="00F106F3" w:rsidRPr="003D061F" w:rsidRDefault="00F106F3" w:rsidP="00F106F3">
      <w:pPr>
        <w:spacing w:after="0"/>
        <w:rPr>
          <w:rFonts w:eastAsia="Times New Roman"/>
          <w:bCs/>
          <w:kern w:val="36"/>
          <w:lang w:eastAsia="en-IE"/>
        </w:rPr>
      </w:pPr>
      <w:bookmarkStart w:id="462" w:name="_Toc490059611"/>
      <w:bookmarkStart w:id="463" w:name="_Toc490060057"/>
      <w:bookmarkStart w:id="464" w:name="_Toc491077330"/>
      <w:r w:rsidRPr="003D061F">
        <w:rPr>
          <w:rFonts w:eastAsia="Times New Roman"/>
          <w:b/>
          <w:bCs/>
          <w:kern w:val="36"/>
          <w:lang w:eastAsia="en-IE"/>
        </w:rPr>
        <w:t>Learning Outcomes</w:t>
      </w:r>
      <w:bookmarkEnd w:id="462"/>
      <w:bookmarkEnd w:id="463"/>
      <w:bookmarkEnd w:id="464"/>
    </w:p>
    <w:p w14:paraId="7C701A24" w14:textId="77777777" w:rsidR="00F106F3" w:rsidRPr="003D061F" w:rsidRDefault="00F106F3" w:rsidP="00F106F3">
      <w:pPr>
        <w:spacing w:after="0"/>
        <w:rPr>
          <w:rFonts w:eastAsia="Times New Roman"/>
          <w:lang w:eastAsia="en-IE"/>
        </w:rPr>
      </w:pPr>
      <w:bookmarkStart w:id="465" w:name="_Toc490059612"/>
      <w:r w:rsidRPr="003D061F">
        <w:rPr>
          <w:rFonts w:eastAsia="Times New Roman"/>
          <w:lang w:eastAsia="en-IE"/>
        </w:rPr>
        <w:t>On successful completion of this module students will be able to:</w:t>
      </w:r>
    </w:p>
    <w:p w14:paraId="73A7CCCA" w14:textId="77777777" w:rsidR="00F106F3" w:rsidRPr="003D061F" w:rsidRDefault="00F106F3" w:rsidP="00F211EB">
      <w:pPr>
        <w:pStyle w:val="ListParagraph"/>
        <w:numPr>
          <w:ilvl w:val="0"/>
          <w:numId w:val="60"/>
        </w:numPr>
        <w:spacing w:after="0" w:line="276" w:lineRule="auto"/>
        <w:ind w:left="567"/>
        <w:rPr>
          <w:rFonts w:eastAsia="Times New Roman"/>
          <w:lang w:eastAsia="en-IE"/>
        </w:rPr>
      </w:pPr>
      <w:r w:rsidRPr="003D061F">
        <w:rPr>
          <w:rFonts w:eastAsia="Times New Roman"/>
          <w:lang w:eastAsia="en-IE"/>
        </w:rPr>
        <w:t>Demonstrate an understanding of fundamental rights in the Irish Constitution</w:t>
      </w:r>
    </w:p>
    <w:p w14:paraId="07684903" w14:textId="77777777" w:rsidR="00F106F3" w:rsidRPr="003D061F" w:rsidRDefault="00F106F3" w:rsidP="00F211EB">
      <w:pPr>
        <w:pStyle w:val="ListParagraph"/>
        <w:numPr>
          <w:ilvl w:val="0"/>
          <w:numId w:val="60"/>
        </w:numPr>
        <w:spacing w:after="0" w:line="276" w:lineRule="auto"/>
        <w:ind w:left="567"/>
        <w:rPr>
          <w:rFonts w:eastAsia="Times New Roman"/>
          <w:lang w:eastAsia="en-IE"/>
        </w:rPr>
      </w:pPr>
      <w:r w:rsidRPr="003D061F">
        <w:rPr>
          <w:rFonts w:eastAsia="Times New Roman"/>
          <w:lang w:eastAsia="en-IE"/>
        </w:rPr>
        <w:t>Examine the limitations placed on the exercise of rights and assess the legitimacy of these</w:t>
      </w:r>
    </w:p>
    <w:p w14:paraId="46C5B3A8" w14:textId="77777777" w:rsidR="00F106F3" w:rsidRPr="003D061F" w:rsidRDefault="00F106F3" w:rsidP="00F211EB">
      <w:pPr>
        <w:pStyle w:val="ListParagraph"/>
        <w:numPr>
          <w:ilvl w:val="0"/>
          <w:numId w:val="60"/>
        </w:numPr>
        <w:spacing w:after="0" w:line="276" w:lineRule="auto"/>
        <w:ind w:left="567"/>
        <w:rPr>
          <w:rFonts w:eastAsia="Times New Roman"/>
          <w:lang w:eastAsia="en-IE"/>
        </w:rPr>
      </w:pPr>
      <w:r w:rsidRPr="003D061F">
        <w:rPr>
          <w:rFonts w:eastAsia="Times New Roman"/>
          <w:lang w:eastAsia="en-IE"/>
        </w:rPr>
        <w:t>Reason by analogy and apply the law on fundamental rights to determine the likely outcome of a court action</w:t>
      </w:r>
    </w:p>
    <w:p w14:paraId="298A1D62" w14:textId="77777777" w:rsidR="00F106F3" w:rsidRPr="003D061F" w:rsidRDefault="00F106F3" w:rsidP="00F211EB">
      <w:pPr>
        <w:pStyle w:val="ListParagraph"/>
        <w:numPr>
          <w:ilvl w:val="0"/>
          <w:numId w:val="60"/>
        </w:numPr>
        <w:spacing w:after="0" w:line="276" w:lineRule="auto"/>
        <w:ind w:left="567"/>
        <w:rPr>
          <w:rFonts w:eastAsia="Times New Roman"/>
          <w:lang w:eastAsia="en-IE"/>
        </w:rPr>
      </w:pPr>
      <w:r w:rsidRPr="003D061F">
        <w:rPr>
          <w:rFonts w:eastAsia="Times New Roman"/>
          <w:lang w:eastAsia="en-IE"/>
        </w:rPr>
        <w:t>Critically evaluate the law on constitutional rights in Ireland</w:t>
      </w:r>
    </w:p>
    <w:p w14:paraId="3295FAEA" w14:textId="77777777" w:rsidR="00F106F3" w:rsidRPr="003D061F" w:rsidRDefault="00F106F3" w:rsidP="00F211EB">
      <w:pPr>
        <w:pStyle w:val="ListParagraph"/>
        <w:numPr>
          <w:ilvl w:val="0"/>
          <w:numId w:val="60"/>
        </w:numPr>
        <w:spacing w:after="0" w:line="276" w:lineRule="auto"/>
        <w:ind w:left="567"/>
        <w:rPr>
          <w:rFonts w:eastAsia="Times New Roman"/>
          <w:lang w:eastAsia="en-IE"/>
        </w:rPr>
      </w:pPr>
      <w:r w:rsidRPr="003D061F">
        <w:rPr>
          <w:rFonts w:eastAsia="Times New Roman"/>
          <w:lang w:eastAsia="en-IE"/>
        </w:rPr>
        <w:t>Evaluate the need for constitutional change in order to meet the changing trends in society</w:t>
      </w:r>
    </w:p>
    <w:p w14:paraId="3EC7B355" w14:textId="77777777" w:rsidR="00F106F3" w:rsidRPr="003D061F" w:rsidRDefault="00F106F3" w:rsidP="00F211EB">
      <w:pPr>
        <w:pStyle w:val="ListParagraph"/>
        <w:numPr>
          <w:ilvl w:val="0"/>
          <w:numId w:val="60"/>
        </w:numPr>
        <w:spacing w:after="0" w:line="276" w:lineRule="auto"/>
        <w:ind w:left="567"/>
        <w:rPr>
          <w:rFonts w:eastAsia="Times New Roman"/>
          <w:lang w:eastAsia="en-IE"/>
        </w:rPr>
      </w:pPr>
      <w:r w:rsidRPr="003D061F">
        <w:rPr>
          <w:rFonts w:eastAsia="Times New Roman"/>
          <w:lang w:eastAsia="en-IE"/>
        </w:rPr>
        <w:t>Engage with judicial and academic debate on points of constitutional law.</w:t>
      </w:r>
      <w:bookmarkEnd w:id="465"/>
    </w:p>
    <w:p w14:paraId="0E3792EE" w14:textId="77777777" w:rsidR="00F106F3" w:rsidRPr="003D061F" w:rsidRDefault="00F106F3" w:rsidP="00F106F3">
      <w:pPr>
        <w:spacing w:after="0"/>
        <w:rPr>
          <w:rFonts w:eastAsia="Times New Roman"/>
          <w:lang w:eastAsia="en-IE"/>
        </w:rPr>
      </w:pPr>
    </w:p>
    <w:p w14:paraId="050C8024" w14:textId="77777777" w:rsidR="00F106F3" w:rsidRPr="003D061F" w:rsidRDefault="00F106F3" w:rsidP="00F106F3">
      <w:pPr>
        <w:spacing w:after="0"/>
        <w:rPr>
          <w:rFonts w:eastAsia="Times New Roman"/>
          <w:bCs/>
          <w:kern w:val="36"/>
          <w:lang w:eastAsia="en-IE"/>
        </w:rPr>
      </w:pPr>
      <w:r w:rsidRPr="003D061F">
        <w:rPr>
          <w:rFonts w:eastAsia="Times New Roman"/>
          <w:b/>
          <w:bCs/>
          <w:kern w:val="36"/>
          <w:lang w:eastAsia="en-IE"/>
        </w:rPr>
        <w:t>How the module is taught &amp; the students’ learning experience</w:t>
      </w:r>
    </w:p>
    <w:p w14:paraId="4B9CAA16" w14:textId="77777777" w:rsidR="00F106F3" w:rsidRPr="003D061F" w:rsidRDefault="00F106F3" w:rsidP="00F106F3">
      <w:pPr>
        <w:spacing w:after="0"/>
        <w:rPr>
          <w:rFonts w:eastAsia="Times New Roman"/>
          <w:bCs/>
          <w:kern w:val="36"/>
          <w:lang w:eastAsia="en-IE"/>
        </w:rPr>
      </w:pPr>
      <w:bookmarkStart w:id="466" w:name="_Toc490059614"/>
      <w:bookmarkStart w:id="467" w:name="_Toc490060059"/>
      <w:bookmarkStart w:id="468" w:name="_Toc491077332"/>
      <w:r w:rsidRPr="003D061F">
        <w:rPr>
          <w:rFonts w:eastAsia="Times New Roman"/>
          <w:bCs/>
          <w:kern w:val="36"/>
          <w:lang w:eastAsia="en-IE"/>
        </w:rPr>
        <w:t>Research findings incorporated into the syllabus (if relevant)</w:t>
      </w:r>
      <w:bookmarkEnd w:id="466"/>
      <w:bookmarkEnd w:id="467"/>
      <w:bookmarkEnd w:id="468"/>
    </w:p>
    <w:p w14:paraId="5435F2FF" w14:textId="77777777" w:rsidR="00F106F3" w:rsidRPr="003D061F" w:rsidRDefault="00F106F3" w:rsidP="00F106F3">
      <w:pPr>
        <w:spacing w:after="0"/>
        <w:rPr>
          <w:rFonts w:eastAsia="Times New Roman"/>
          <w:bCs/>
          <w:kern w:val="36"/>
          <w:lang w:eastAsia="en-IE"/>
        </w:rPr>
      </w:pPr>
    </w:p>
    <w:p w14:paraId="34B7F4C8" w14:textId="759A39D4" w:rsidR="00F106F3" w:rsidRPr="003D061F" w:rsidRDefault="00F106F3" w:rsidP="00F106F3">
      <w:pPr>
        <w:spacing w:after="0"/>
        <w:rPr>
          <w:rFonts w:eastAsia="Times New Roman"/>
          <w:bCs/>
          <w:kern w:val="36"/>
          <w:lang w:eastAsia="en-IE"/>
        </w:rPr>
      </w:pPr>
      <w:bookmarkStart w:id="469" w:name="_Toc490059615"/>
      <w:bookmarkStart w:id="470" w:name="_Toc490060060"/>
      <w:bookmarkStart w:id="471" w:name="_Toc491077333"/>
      <w:r w:rsidRPr="003D061F">
        <w:rPr>
          <w:rFonts w:eastAsia="Times New Roman"/>
          <w:b/>
          <w:bCs/>
          <w:kern w:val="36"/>
          <w:lang w:eastAsia="en-IE"/>
        </w:rPr>
        <w:t>Primary Texts</w:t>
      </w:r>
      <w:bookmarkEnd w:id="469"/>
      <w:bookmarkEnd w:id="470"/>
      <w:bookmarkEnd w:id="471"/>
    </w:p>
    <w:p w14:paraId="103675D3" w14:textId="0521C891" w:rsidR="00F106F3" w:rsidRPr="00F211EB" w:rsidRDefault="00F106F3" w:rsidP="00F106F3">
      <w:pPr>
        <w:spacing w:after="0"/>
      </w:pPr>
      <w:bookmarkStart w:id="472" w:name="_Toc490059618"/>
      <w:bookmarkStart w:id="473" w:name="_Toc490060063"/>
      <w:bookmarkStart w:id="474" w:name="_Toc491077336"/>
      <w:r w:rsidRPr="00F211EB">
        <w:t>Hogan</w:t>
      </w:r>
      <w:r w:rsidRPr="003D061F">
        <w:rPr>
          <w:rFonts w:eastAsia="Times New Roman"/>
          <w:lang w:eastAsia="en-GB"/>
        </w:rPr>
        <w:t>,</w:t>
      </w:r>
      <w:r w:rsidRPr="00F211EB">
        <w:t xml:space="preserve"> Whyte</w:t>
      </w:r>
      <w:r w:rsidRPr="003D061F">
        <w:rPr>
          <w:rFonts w:eastAsia="Times New Roman"/>
          <w:lang w:eastAsia="en-GB"/>
        </w:rPr>
        <w:t>, Kenny and Walsh (2018</w:t>
      </w:r>
      <w:r w:rsidRPr="00F211EB">
        <w:t>) </w:t>
      </w:r>
      <w:r w:rsidRPr="00F211EB">
        <w:rPr>
          <w:i/>
        </w:rPr>
        <w:t>JM Kelly: The Irish Constitution,</w:t>
      </w:r>
      <w:r w:rsidRPr="00F211EB">
        <w:t xml:space="preserve"> </w:t>
      </w:r>
      <w:r w:rsidRPr="003D061F">
        <w:rPr>
          <w:rFonts w:eastAsia="Times New Roman"/>
          <w:iCs/>
          <w:lang w:eastAsia="en-GB"/>
        </w:rPr>
        <w:t>5</w:t>
      </w:r>
      <w:r w:rsidRPr="00F211EB">
        <w:rPr>
          <w:vertAlign w:val="superscript"/>
        </w:rPr>
        <w:t>th</w:t>
      </w:r>
      <w:r w:rsidRPr="00F211EB">
        <w:t xml:space="preserve"> edn, Dublin: </w:t>
      </w:r>
      <w:bookmarkEnd w:id="472"/>
      <w:bookmarkEnd w:id="473"/>
      <w:bookmarkEnd w:id="474"/>
      <w:r w:rsidRPr="003D061F">
        <w:rPr>
          <w:rFonts w:eastAsia="Times New Roman"/>
          <w:lang w:eastAsia="en-GB"/>
        </w:rPr>
        <w:t>Bloomsbury</w:t>
      </w:r>
    </w:p>
    <w:p w14:paraId="1452D8FA" w14:textId="7C1806CA" w:rsidR="00F106F3" w:rsidRPr="00F211EB" w:rsidRDefault="00F106F3" w:rsidP="00F106F3">
      <w:pPr>
        <w:spacing w:after="0"/>
      </w:pPr>
      <w:bookmarkStart w:id="475" w:name="_Toc490059619"/>
      <w:bookmarkStart w:id="476" w:name="_Toc490060064"/>
      <w:bookmarkStart w:id="477" w:name="_Toc491077337"/>
      <w:r w:rsidRPr="00F211EB">
        <w:t xml:space="preserve">Doyle </w:t>
      </w:r>
      <w:r w:rsidRPr="003D061F">
        <w:rPr>
          <w:rFonts w:eastAsia="Times New Roman"/>
          <w:lang w:eastAsia="en-GB"/>
        </w:rPr>
        <w:t>&amp; Hickey (2019</w:t>
      </w:r>
      <w:r w:rsidRPr="00F211EB">
        <w:t>) </w:t>
      </w:r>
      <w:r w:rsidRPr="00F211EB">
        <w:rPr>
          <w:i/>
        </w:rPr>
        <w:t>Constitutional Law: Text, Cases and Materials</w:t>
      </w:r>
      <w:r w:rsidRPr="00F211EB">
        <w:t>, Dublin: Clarus Press</w:t>
      </w:r>
      <w:bookmarkEnd w:id="475"/>
      <w:bookmarkEnd w:id="476"/>
      <w:bookmarkEnd w:id="477"/>
    </w:p>
    <w:p w14:paraId="495AA093" w14:textId="77777777" w:rsidR="00F106F3" w:rsidRPr="003D061F" w:rsidRDefault="00F106F3" w:rsidP="00F106F3">
      <w:pPr>
        <w:spacing w:after="0"/>
        <w:rPr>
          <w:rFonts w:eastAsia="Times New Roman"/>
          <w:lang w:eastAsia="en-GB"/>
        </w:rPr>
      </w:pPr>
      <w:r w:rsidRPr="003D061F">
        <w:rPr>
          <w:rFonts w:eastAsia="Times New Roman"/>
          <w:lang w:eastAsia="en-GB"/>
        </w:rPr>
        <w:t>Casey (2000) </w:t>
      </w:r>
      <w:r w:rsidRPr="003D061F">
        <w:rPr>
          <w:rFonts w:eastAsia="Times New Roman"/>
          <w:i/>
          <w:iCs/>
          <w:lang w:eastAsia="en-GB"/>
        </w:rPr>
        <w:t>Constitutional Law in Ireland</w:t>
      </w:r>
      <w:r w:rsidRPr="003D061F">
        <w:rPr>
          <w:rFonts w:eastAsia="Times New Roman"/>
          <w:lang w:eastAsia="en-GB"/>
        </w:rPr>
        <w:t>, Dublin: Round Hall Sweet and Maxwell</w:t>
      </w:r>
    </w:p>
    <w:p w14:paraId="34CEF242" w14:textId="77777777" w:rsidR="00F106F3" w:rsidRPr="003D061F" w:rsidRDefault="00F106F3" w:rsidP="00F106F3">
      <w:pPr>
        <w:spacing w:after="0"/>
        <w:rPr>
          <w:rFonts w:eastAsia="Times New Roman"/>
          <w:lang w:eastAsia="en-GB"/>
        </w:rPr>
      </w:pPr>
      <w:r w:rsidRPr="003D061F">
        <w:rPr>
          <w:rFonts w:eastAsia="Times New Roman"/>
          <w:lang w:eastAsia="en-GB"/>
        </w:rPr>
        <w:t>Forde and Leonard (2013) </w:t>
      </w:r>
      <w:r w:rsidRPr="003D061F">
        <w:rPr>
          <w:rFonts w:eastAsia="Times New Roman"/>
          <w:i/>
          <w:iCs/>
          <w:lang w:eastAsia="en-GB"/>
        </w:rPr>
        <w:t>Constitutional Law</w:t>
      </w:r>
      <w:r w:rsidRPr="003D061F">
        <w:rPr>
          <w:rFonts w:eastAsia="Times New Roman"/>
          <w:iCs/>
          <w:lang w:eastAsia="en-GB"/>
        </w:rPr>
        <w:t>, 3</w:t>
      </w:r>
      <w:r w:rsidRPr="003D061F">
        <w:rPr>
          <w:rFonts w:eastAsia="Times New Roman"/>
          <w:iCs/>
          <w:vertAlign w:val="superscript"/>
          <w:lang w:eastAsia="en-GB"/>
        </w:rPr>
        <w:t>rd</w:t>
      </w:r>
      <w:r w:rsidRPr="003D061F">
        <w:rPr>
          <w:rFonts w:eastAsia="Times New Roman"/>
          <w:iCs/>
          <w:lang w:eastAsia="en-GB"/>
        </w:rPr>
        <w:t xml:space="preserve"> edn</w:t>
      </w:r>
      <w:r w:rsidRPr="003D061F">
        <w:rPr>
          <w:rFonts w:eastAsia="Times New Roman"/>
          <w:lang w:eastAsia="en-GB"/>
        </w:rPr>
        <w:t>, Dublin: Firstlaw</w:t>
      </w:r>
    </w:p>
    <w:p w14:paraId="02309311" w14:textId="77777777" w:rsidR="00F106F3" w:rsidRPr="003D061F" w:rsidRDefault="00F106F3" w:rsidP="00F106F3">
      <w:pPr>
        <w:spacing w:after="0"/>
        <w:rPr>
          <w:rFonts w:eastAsia="Times New Roman"/>
          <w:bCs/>
          <w:kern w:val="36"/>
          <w:lang w:eastAsia="en-IE"/>
        </w:rPr>
      </w:pPr>
    </w:p>
    <w:p w14:paraId="1C86926C" w14:textId="2FBD5A36" w:rsidR="00F106F3" w:rsidRPr="003D061F" w:rsidRDefault="00F106F3" w:rsidP="00F106F3">
      <w:pPr>
        <w:spacing w:after="0"/>
        <w:rPr>
          <w:rFonts w:eastAsia="Times New Roman"/>
          <w:b/>
          <w:bCs/>
          <w:kern w:val="36"/>
          <w:lang w:eastAsia="en-IE"/>
        </w:rPr>
      </w:pPr>
      <w:bookmarkStart w:id="478" w:name="_Toc490059620"/>
      <w:bookmarkStart w:id="479" w:name="_Toc490060065"/>
      <w:bookmarkStart w:id="480" w:name="_Toc491077338"/>
      <w:r w:rsidRPr="003D061F">
        <w:rPr>
          <w:rFonts w:eastAsia="Times New Roman"/>
          <w:b/>
          <w:bCs/>
          <w:kern w:val="36"/>
          <w:lang w:eastAsia="en-IE"/>
        </w:rPr>
        <w:t>Other Relevant Texts</w:t>
      </w:r>
      <w:bookmarkEnd w:id="478"/>
      <w:bookmarkEnd w:id="479"/>
      <w:bookmarkEnd w:id="480"/>
    </w:p>
    <w:p w14:paraId="71AC0942" w14:textId="383512B0" w:rsidR="00F106F3" w:rsidRPr="003D061F" w:rsidRDefault="00F106F3" w:rsidP="00F106F3">
      <w:pPr>
        <w:spacing w:after="0"/>
        <w:rPr>
          <w:rFonts w:eastAsia="Times New Roman"/>
          <w:bCs/>
          <w:kern w:val="36"/>
          <w:lang w:eastAsia="en-IE"/>
        </w:rPr>
      </w:pPr>
      <w:bookmarkStart w:id="481" w:name="_Toc490059621"/>
      <w:bookmarkStart w:id="482" w:name="_Toc490060066"/>
      <w:bookmarkStart w:id="483" w:name="_Toc491077339"/>
      <w:r w:rsidRPr="003D061F">
        <w:rPr>
          <w:rFonts w:eastAsia="Times New Roman"/>
          <w:bCs/>
          <w:kern w:val="36"/>
          <w:lang w:eastAsia="en-IE"/>
        </w:rPr>
        <w:t xml:space="preserve">Laura Cahillane &amp; Seán Ó Conaill, </w:t>
      </w:r>
      <w:r w:rsidRPr="003D061F">
        <w:rPr>
          <w:rFonts w:eastAsia="Times New Roman"/>
          <w:bCs/>
          <w:i/>
          <w:kern w:val="36"/>
          <w:lang w:eastAsia="en-IE"/>
        </w:rPr>
        <w:t>Constitutional Law – Ireland</w:t>
      </w:r>
      <w:r w:rsidRPr="003D061F">
        <w:rPr>
          <w:rFonts w:eastAsia="Times New Roman"/>
          <w:bCs/>
          <w:kern w:val="36"/>
          <w:lang w:eastAsia="en-IE"/>
        </w:rPr>
        <w:t xml:space="preserve"> (Kluwer International 2</w:t>
      </w:r>
      <w:r w:rsidRPr="003D061F">
        <w:rPr>
          <w:rFonts w:eastAsia="Times New Roman"/>
          <w:bCs/>
          <w:kern w:val="36"/>
          <w:vertAlign w:val="superscript"/>
          <w:lang w:eastAsia="en-IE"/>
        </w:rPr>
        <w:t>nd</w:t>
      </w:r>
      <w:r w:rsidRPr="003D061F">
        <w:rPr>
          <w:rFonts w:eastAsia="Times New Roman"/>
          <w:bCs/>
          <w:kern w:val="36"/>
          <w:lang w:eastAsia="en-IE"/>
        </w:rPr>
        <w:t xml:space="preserve"> edn, 2020)</w:t>
      </w:r>
      <w:bookmarkEnd w:id="481"/>
      <w:bookmarkEnd w:id="482"/>
      <w:bookmarkEnd w:id="483"/>
    </w:p>
    <w:p w14:paraId="6FEC1984" w14:textId="77777777" w:rsidR="00F106F3" w:rsidRPr="003D061F" w:rsidRDefault="00F106F3" w:rsidP="00F106F3">
      <w:pPr>
        <w:spacing w:after="0"/>
        <w:rPr>
          <w:rFonts w:eastAsia="Times New Roman"/>
          <w:bCs/>
          <w:kern w:val="36"/>
          <w:lang w:eastAsia="en-IE"/>
        </w:rPr>
      </w:pPr>
      <w:bookmarkStart w:id="484" w:name="_Toc490059622"/>
      <w:bookmarkStart w:id="485" w:name="_Toc490060067"/>
      <w:bookmarkStart w:id="486" w:name="_Toc491077340"/>
      <w:r w:rsidRPr="003D061F">
        <w:rPr>
          <w:rFonts w:eastAsia="Times New Roman"/>
          <w:bCs/>
          <w:kern w:val="36"/>
          <w:lang w:eastAsia="en-IE"/>
        </w:rPr>
        <w:t xml:space="preserve">Laura Cahillane, </w:t>
      </w:r>
      <w:r w:rsidRPr="003D061F">
        <w:rPr>
          <w:rFonts w:eastAsia="Times New Roman"/>
          <w:bCs/>
          <w:i/>
          <w:kern w:val="36"/>
          <w:lang w:eastAsia="en-IE"/>
        </w:rPr>
        <w:t>Drafting the Irish Free State Constitution</w:t>
      </w:r>
      <w:r w:rsidRPr="003D061F">
        <w:rPr>
          <w:rFonts w:eastAsia="Times New Roman"/>
          <w:bCs/>
          <w:kern w:val="36"/>
          <w:lang w:eastAsia="en-IE"/>
        </w:rPr>
        <w:t xml:space="preserve"> (Manchester University Press 2016)</w:t>
      </w:r>
      <w:bookmarkEnd w:id="484"/>
      <w:bookmarkEnd w:id="485"/>
      <w:bookmarkEnd w:id="486"/>
    </w:p>
    <w:p w14:paraId="4F9BD690" w14:textId="77777777" w:rsidR="00F106F3" w:rsidRPr="003D061F" w:rsidRDefault="00F106F3" w:rsidP="00F106F3">
      <w:pPr>
        <w:spacing w:after="0"/>
        <w:rPr>
          <w:rFonts w:eastAsia="Times New Roman"/>
          <w:bCs/>
          <w:kern w:val="36"/>
          <w:lang w:eastAsia="en-IE"/>
        </w:rPr>
      </w:pPr>
      <w:bookmarkStart w:id="487" w:name="_Toc490059623"/>
      <w:bookmarkStart w:id="488" w:name="_Toc490060068"/>
      <w:bookmarkStart w:id="489" w:name="_Toc491077341"/>
      <w:r w:rsidRPr="003D061F">
        <w:rPr>
          <w:rFonts w:eastAsia="Times New Roman"/>
          <w:bCs/>
          <w:kern w:val="36"/>
          <w:lang w:eastAsia="en-IE"/>
        </w:rPr>
        <w:t xml:space="preserve">Laura Cahillane, James Gallen, and Tom Hickey (Eds), </w:t>
      </w:r>
      <w:r w:rsidRPr="003D061F">
        <w:rPr>
          <w:rFonts w:eastAsia="Times New Roman"/>
          <w:bCs/>
          <w:i/>
          <w:kern w:val="36"/>
          <w:lang w:eastAsia="en-IE"/>
        </w:rPr>
        <w:t>Judges, Politics and the Irish Constitution</w:t>
      </w:r>
      <w:r w:rsidRPr="003D061F">
        <w:rPr>
          <w:rFonts w:eastAsia="Times New Roman"/>
          <w:bCs/>
          <w:kern w:val="36"/>
          <w:lang w:eastAsia="en-IE"/>
        </w:rPr>
        <w:t xml:space="preserve"> (Manchester University Press 2017)</w:t>
      </w:r>
      <w:bookmarkEnd w:id="487"/>
      <w:bookmarkEnd w:id="488"/>
      <w:bookmarkEnd w:id="489"/>
    </w:p>
    <w:p w14:paraId="288324A9" w14:textId="77777777" w:rsidR="00F106F3" w:rsidRPr="003D061F" w:rsidRDefault="00F106F3" w:rsidP="00F106F3">
      <w:pPr>
        <w:spacing w:after="0"/>
        <w:rPr>
          <w:rFonts w:eastAsia="Times New Roman"/>
          <w:bCs/>
          <w:kern w:val="36"/>
          <w:lang w:eastAsia="en-IE"/>
        </w:rPr>
      </w:pPr>
      <w:bookmarkStart w:id="490" w:name="_Toc490059624"/>
      <w:bookmarkStart w:id="491" w:name="_Toc490060069"/>
      <w:bookmarkStart w:id="492" w:name="_Toc491077342"/>
      <w:r w:rsidRPr="003D061F">
        <w:rPr>
          <w:rFonts w:eastAsia="Times New Roman"/>
          <w:bCs/>
          <w:kern w:val="36"/>
          <w:lang w:eastAsia="en-IE"/>
        </w:rPr>
        <w:t xml:space="preserve">Constitution Review Group, </w:t>
      </w:r>
      <w:r w:rsidRPr="003D061F">
        <w:rPr>
          <w:rFonts w:eastAsia="Times New Roman"/>
          <w:bCs/>
          <w:i/>
          <w:iCs/>
          <w:kern w:val="36"/>
          <w:lang w:eastAsia="en-IE"/>
        </w:rPr>
        <w:t>Report of the Constitution Review Group</w:t>
      </w:r>
      <w:r w:rsidRPr="003D061F">
        <w:rPr>
          <w:rFonts w:eastAsia="Times New Roman"/>
          <w:bCs/>
          <w:kern w:val="36"/>
          <w:lang w:eastAsia="en-IE"/>
        </w:rPr>
        <w:t xml:space="preserve"> (Dublin: Stationery Office, 1996) also available on </w:t>
      </w:r>
      <w:hyperlink r:id="rId61" w:history="1">
        <w:r w:rsidRPr="003D061F">
          <w:rPr>
            <w:rFonts w:eastAsia="Times New Roman"/>
            <w:bCs/>
            <w:color w:val="0000FF"/>
            <w:kern w:val="36"/>
            <w:u w:val="single"/>
            <w:lang w:eastAsia="en-IE"/>
          </w:rPr>
          <w:t>www.constitution.ie</w:t>
        </w:r>
      </w:hyperlink>
      <w:r w:rsidRPr="003D061F">
        <w:rPr>
          <w:rFonts w:eastAsia="Times New Roman"/>
          <w:bCs/>
          <w:kern w:val="36"/>
          <w:lang w:eastAsia="en-IE"/>
        </w:rPr>
        <w:t>)</w:t>
      </w:r>
      <w:bookmarkEnd w:id="490"/>
      <w:bookmarkEnd w:id="491"/>
      <w:bookmarkEnd w:id="492"/>
    </w:p>
    <w:p w14:paraId="4A2232C6" w14:textId="77777777" w:rsidR="00F106F3" w:rsidRPr="003D061F" w:rsidRDefault="00F106F3" w:rsidP="00F106F3">
      <w:pPr>
        <w:spacing w:after="0"/>
        <w:rPr>
          <w:rFonts w:eastAsia="Times New Roman"/>
          <w:bCs/>
          <w:kern w:val="36"/>
          <w:lang w:eastAsia="en-IE"/>
        </w:rPr>
      </w:pPr>
      <w:bookmarkStart w:id="493" w:name="_Toc490059625"/>
      <w:bookmarkStart w:id="494" w:name="_Toc490060070"/>
      <w:bookmarkStart w:id="495" w:name="_Toc491077343"/>
      <w:r w:rsidRPr="003D061F">
        <w:rPr>
          <w:rFonts w:eastAsia="Times New Roman"/>
          <w:bCs/>
          <w:kern w:val="36"/>
          <w:lang w:eastAsia="en-IE"/>
        </w:rPr>
        <w:t xml:space="preserve">Eoin Carolan (Ed), </w:t>
      </w:r>
      <w:r w:rsidRPr="003D061F">
        <w:rPr>
          <w:rFonts w:eastAsia="Times New Roman"/>
          <w:bCs/>
          <w:i/>
          <w:kern w:val="36"/>
          <w:lang w:eastAsia="en-IE"/>
        </w:rPr>
        <w:t>The Constitution of Ireland: Perspectives and Prospects</w:t>
      </w:r>
      <w:r w:rsidRPr="003D061F">
        <w:rPr>
          <w:rFonts w:eastAsia="Times New Roman"/>
          <w:bCs/>
          <w:kern w:val="36"/>
          <w:lang w:eastAsia="en-IE"/>
        </w:rPr>
        <w:t xml:space="preserve"> (Haywards Heath: Bloomsbury, 2012)</w:t>
      </w:r>
      <w:bookmarkEnd w:id="493"/>
      <w:bookmarkEnd w:id="494"/>
      <w:bookmarkEnd w:id="495"/>
    </w:p>
    <w:p w14:paraId="1D02A56E" w14:textId="77777777" w:rsidR="00F106F3" w:rsidRPr="003D061F" w:rsidRDefault="00F106F3" w:rsidP="00F106F3">
      <w:pPr>
        <w:spacing w:after="0"/>
        <w:rPr>
          <w:rFonts w:eastAsia="Times New Roman"/>
          <w:bCs/>
          <w:kern w:val="36"/>
          <w:lang w:eastAsia="en-IE"/>
        </w:rPr>
      </w:pPr>
      <w:bookmarkStart w:id="496" w:name="_Toc490059626"/>
      <w:bookmarkStart w:id="497" w:name="_Toc490060071"/>
      <w:bookmarkStart w:id="498" w:name="_Toc491077344"/>
      <w:r w:rsidRPr="003D061F">
        <w:rPr>
          <w:rFonts w:eastAsia="Times New Roman"/>
          <w:bCs/>
          <w:kern w:val="36"/>
          <w:lang w:eastAsia="en-IE"/>
        </w:rPr>
        <w:t xml:space="preserve">Eoin Carolan and Oran Doyle, </w:t>
      </w:r>
      <w:r w:rsidRPr="003D061F">
        <w:rPr>
          <w:rFonts w:eastAsia="Times New Roman"/>
          <w:bCs/>
          <w:i/>
          <w:kern w:val="36"/>
          <w:lang w:eastAsia="en-IE"/>
        </w:rPr>
        <w:t>The Irish Constitution: Governance and Values</w:t>
      </w:r>
      <w:r w:rsidRPr="003D061F">
        <w:rPr>
          <w:rFonts w:eastAsia="Times New Roman"/>
          <w:bCs/>
          <w:kern w:val="36"/>
          <w:lang w:eastAsia="en-IE"/>
        </w:rPr>
        <w:t xml:space="preserve"> (Dublin: Thomson Round Hall, 2008)</w:t>
      </w:r>
      <w:bookmarkEnd w:id="496"/>
      <w:bookmarkEnd w:id="497"/>
      <w:bookmarkEnd w:id="498"/>
    </w:p>
    <w:p w14:paraId="09913C17" w14:textId="77777777" w:rsidR="00F106F3" w:rsidRPr="003D061F" w:rsidRDefault="00F106F3" w:rsidP="00F106F3">
      <w:pPr>
        <w:spacing w:after="0"/>
        <w:rPr>
          <w:rFonts w:eastAsia="Times New Roman"/>
          <w:bCs/>
          <w:kern w:val="36"/>
          <w:lang w:eastAsia="en-IE"/>
        </w:rPr>
      </w:pPr>
      <w:bookmarkStart w:id="499" w:name="_Toc490059627"/>
      <w:bookmarkStart w:id="500" w:name="_Toc490060072"/>
      <w:bookmarkStart w:id="501" w:name="_Toc491077345"/>
      <w:r w:rsidRPr="003D061F">
        <w:rPr>
          <w:rFonts w:eastAsia="Times New Roman"/>
          <w:bCs/>
          <w:iCs/>
          <w:kern w:val="36"/>
          <w:lang w:eastAsia="en-IE"/>
        </w:rPr>
        <w:t xml:space="preserve">Tim Murphy and Patrick Twomey (Eds), </w:t>
      </w:r>
      <w:r w:rsidRPr="003D061F">
        <w:rPr>
          <w:rFonts w:eastAsia="Times New Roman"/>
          <w:bCs/>
          <w:i/>
          <w:iCs/>
          <w:kern w:val="36"/>
          <w:lang w:eastAsia="en-IE"/>
        </w:rPr>
        <w:t>Ireland’s Evolving Constitution</w:t>
      </w:r>
      <w:r w:rsidRPr="003D061F">
        <w:rPr>
          <w:rFonts w:eastAsia="Times New Roman"/>
          <w:bCs/>
          <w:kern w:val="36"/>
          <w:lang w:eastAsia="en-IE"/>
        </w:rPr>
        <w:t xml:space="preserve"> (Oxford: Hart Publishing, 1998)</w:t>
      </w:r>
      <w:bookmarkEnd w:id="499"/>
      <w:bookmarkEnd w:id="500"/>
      <w:bookmarkEnd w:id="501"/>
    </w:p>
    <w:p w14:paraId="23BAEAA4" w14:textId="77777777" w:rsidR="00F106F3" w:rsidRPr="003D061F" w:rsidRDefault="00F106F3" w:rsidP="00F106F3">
      <w:pPr>
        <w:spacing w:after="0"/>
        <w:rPr>
          <w:rFonts w:eastAsia="Times New Roman"/>
          <w:bCs/>
          <w:kern w:val="36"/>
          <w:lang w:eastAsia="en-IE"/>
        </w:rPr>
      </w:pPr>
      <w:bookmarkStart w:id="502" w:name="_Toc490059628"/>
      <w:bookmarkStart w:id="503" w:name="_Toc490060073"/>
      <w:bookmarkStart w:id="504" w:name="_Toc491077346"/>
      <w:r w:rsidRPr="003D061F">
        <w:rPr>
          <w:rFonts w:eastAsia="Times New Roman"/>
          <w:bCs/>
          <w:kern w:val="36"/>
          <w:lang w:eastAsia="en-IE"/>
        </w:rPr>
        <w:t xml:space="preserve">Frank Litton (Ed), </w:t>
      </w:r>
      <w:r w:rsidRPr="003D061F">
        <w:rPr>
          <w:rFonts w:eastAsia="Times New Roman"/>
          <w:bCs/>
          <w:i/>
          <w:iCs/>
          <w:kern w:val="36"/>
          <w:lang w:eastAsia="en-IE"/>
        </w:rPr>
        <w:t>The Constitution of Ireland 1937–1987</w:t>
      </w:r>
      <w:r w:rsidRPr="003D061F">
        <w:rPr>
          <w:rFonts w:eastAsia="Times New Roman"/>
          <w:bCs/>
          <w:kern w:val="36"/>
          <w:lang w:eastAsia="en-IE"/>
        </w:rPr>
        <w:t xml:space="preserve"> (Dublin: Institute of Public Administration, 1988)</w:t>
      </w:r>
      <w:bookmarkEnd w:id="502"/>
      <w:bookmarkEnd w:id="503"/>
      <w:bookmarkEnd w:id="504"/>
    </w:p>
    <w:p w14:paraId="54C85677" w14:textId="77777777" w:rsidR="00F106F3" w:rsidRPr="003D061F" w:rsidRDefault="00F106F3" w:rsidP="00F106F3">
      <w:pPr>
        <w:spacing w:after="0"/>
        <w:rPr>
          <w:rFonts w:eastAsia="Times New Roman"/>
          <w:bCs/>
          <w:kern w:val="36"/>
          <w:lang w:eastAsia="en-IE"/>
        </w:rPr>
      </w:pPr>
      <w:bookmarkStart w:id="505" w:name="_Toc490059629"/>
      <w:bookmarkStart w:id="506" w:name="_Toc490060074"/>
      <w:bookmarkStart w:id="507" w:name="_Toc491077347"/>
      <w:r w:rsidRPr="003D061F">
        <w:rPr>
          <w:rFonts w:eastAsia="Times New Roman"/>
          <w:bCs/>
          <w:kern w:val="36"/>
          <w:lang w:eastAsia="en-IE"/>
        </w:rPr>
        <w:t>Gerard Hogan and David Gwynn Morgan, </w:t>
      </w:r>
      <w:r w:rsidRPr="003D061F">
        <w:rPr>
          <w:rFonts w:eastAsia="Times New Roman"/>
          <w:bCs/>
          <w:i/>
          <w:iCs/>
          <w:kern w:val="36"/>
          <w:lang w:eastAsia="en-IE"/>
        </w:rPr>
        <w:t>Administrative Law in Ireland</w:t>
      </w:r>
      <w:r w:rsidRPr="003D061F">
        <w:rPr>
          <w:rFonts w:eastAsia="Times New Roman"/>
          <w:bCs/>
          <w:kern w:val="36"/>
          <w:lang w:eastAsia="en-IE"/>
        </w:rPr>
        <w:t>, (4</w:t>
      </w:r>
      <w:r w:rsidRPr="003D061F">
        <w:rPr>
          <w:rFonts w:eastAsia="Times New Roman"/>
          <w:bCs/>
          <w:kern w:val="36"/>
          <w:vertAlign w:val="superscript"/>
          <w:lang w:eastAsia="en-IE"/>
        </w:rPr>
        <w:t>th</w:t>
      </w:r>
      <w:r w:rsidRPr="003D061F">
        <w:rPr>
          <w:rFonts w:eastAsia="Times New Roman"/>
          <w:bCs/>
          <w:kern w:val="36"/>
          <w:lang w:eastAsia="en-IE"/>
        </w:rPr>
        <w:t xml:space="preserve"> edn, Dublin: Round Hall Sweet &amp; Maxwell, 2012)</w:t>
      </w:r>
      <w:bookmarkEnd w:id="505"/>
      <w:bookmarkEnd w:id="506"/>
      <w:bookmarkEnd w:id="507"/>
    </w:p>
    <w:p w14:paraId="24A9F89C" w14:textId="77777777" w:rsidR="00F106F3" w:rsidRPr="003D061F" w:rsidRDefault="00F106F3" w:rsidP="00F106F3">
      <w:pPr>
        <w:spacing w:after="0"/>
        <w:rPr>
          <w:rFonts w:eastAsia="Times New Roman"/>
          <w:bCs/>
          <w:kern w:val="36"/>
          <w:lang w:eastAsia="en-IE"/>
        </w:rPr>
      </w:pPr>
      <w:bookmarkStart w:id="508" w:name="_Toc490059630"/>
      <w:bookmarkStart w:id="509" w:name="_Toc490060075"/>
      <w:bookmarkStart w:id="510" w:name="_Toc491077348"/>
      <w:r w:rsidRPr="003D061F">
        <w:rPr>
          <w:rFonts w:eastAsia="Times New Roman"/>
          <w:bCs/>
          <w:kern w:val="36"/>
          <w:lang w:eastAsia="en-IE"/>
        </w:rPr>
        <w:t>Dermot Keogh and Andrew McCarthy, </w:t>
      </w:r>
      <w:r w:rsidRPr="003D061F">
        <w:rPr>
          <w:rFonts w:eastAsia="Times New Roman"/>
          <w:bCs/>
          <w:i/>
          <w:iCs/>
          <w:kern w:val="36"/>
          <w:lang w:eastAsia="en-IE"/>
        </w:rPr>
        <w:t>The Making of the Irish Constitution 1937</w:t>
      </w:r>
      <w:r w:rsidRPr="003D061F">
        <w:rPr>
          <w:rFonts w:eastAsia="Times New Roman"/>
          <w:bCs/>
          <w:kern w:val="36"/>
          <w:lang w:eastAsia="en-IE"/>
        </w:rPr>
        <w:t>, (Cork: Mercer Press, 2007)</w:t>
      </w:r>
      <w:bookmarkEnd w:id="508"/>
      <w:bookmarkEnd w:id="509"/>
      <w:bookmarkEnd w:id="510"/>
    </w:p>
    <w:p w14:paraId="27B3494C" w14:textId="77777777" w:rsidR="00F106F3" w:rsidRPr="003D061F" w:rsidRDefault="00F106F3" w:rsidP="00F106F3">
      <w:pPr>
        <w:spacing w:after="0"/>
        <w:rPr>
          <w:rFonts w:eastAsia="Times New Roman"/>
          <w:bCs/>
          <w:kern w:val="36"/>
          <w:lang w:eastAsia="en-IE"/>
        </w:rPr>
      </w:pPr>
      <w:bookmarkStart w:id="511" w:name="_Toc490059631"/>
      <w:bookmarkStart w:id="512" w:name="_Toc490060076"/>
      <w:bookmarkStart w:id="513" w:name="_Toc491077349"/>
      <w:r w:rsidRPr="003D061F">
        <w:rPr>
          <w:rFonts w:eastAsia="Times New Roman"/>
          <w:bCs/>
          <w:kern w:val="36"/>
          <w:lang w:eastAsia="en-IE"/>
        </w:rPr>
        <w:t>David Gwynn Morgan, </w:t>
      </w:r>
      <w:r w:rsidRPr="003D061F">
        <w:rPr>
          <w:rFonts w:eastAsia="Times New Roman"/>
          <w:bCs/>
          <w:i/>
          <w:iCs/>
          <w:kern w:val="36"/>
          <w:lang w:eastAsia="en-IE"/>
        </w:rPr>
        <w:t>The Separation of Powers in the Irish Constitution</w:t>
      </w:r>
      <w:r w:rsidRPr="003D061F">
        <w:rPr>
          <w:rFonts w:eastAsia="Times New Roman"/>
          <w:bCs/>
          <w:kern w:val="36"/>
          <w:lang w:eastAsia="en-IE"/>
        </w:rPr>
        <w:t>, (Dublin: Round Hall, 1997)</w:t>
      </w:r>
      <w:bookmarkEnd w:id="511"/>
      <w:bookmarkEnd w:id="512"/>
      <w:bookmarkEnd w:id="513"/>
    </w:p>
    <w:p w14:paraId="240FAD2C" w14:textId="77777777" w:rsidR="00F106F3" w:rsidRPr="003D061F" w:rsidRDefault="00F106F3" w:rsidP="00F106F3">
      <w:pPr>
        <w:spacing w:after="0"/>
        <w:rPr>
          <w:rFonts w:eastAsia="Times New Roman"/>
          <w:bCs/>
          <w:kern w:val="36"/>
          <w:lang w:eastAsia="en-IE"/>
        </w:rPr>
      </w:pPr>
      <w:bookmarkStart w:id="514" w:name="_Toc490059632"/>
      <w:bookmarkStart w:id="515" w:name="_Toc490060077"/>
      <w:bookmarkStart w:id="516" w:name="_Toc491077350"/>
      <w:r w:rsidRPr="003D061F">
        <w:rPr>
          <w:rFonts w:eastAsia="Times New Roman"/>
          <w:bCs/>
          <w:kern w:val="36"/>
          <w:lang w:eastAsia="en-IE"/>
        </w:rPr>
        <w:t xml:space="preserve">David Gwynn Morgan, </w:t>
      </w:r>
      <w:r w:rsidRPr="003D061F">
        <w:rPr>
          <w:rFonts w:eastAsia="Times New Roman"/>
          <w:bCs/>
          <w:i/>
          <w:kern w:val="36"/>
          <w:lang w:eastAsia="en-IE"/>
        </w:rPr>
        <w:t>Constitutional Law of Ireland: the law of the executive, legislature and judicature</w:t>
      </w:r>
      <w:r w:rsidRPr="003D061F">
        <w:rPr>
          <w:rFonts w:eastAsia="Times New Roman"/>
          <w:bCs/>
          <w:kern w:val="36"/>
          <w:lang w:eastAsia="en-IE"/>
        </w:rPr>
        <w:t>, (2</w:t>
      </w:r>
      <w:r w:rsidRPr="003D061F">
        <w:rPr>
          <w:rFonts w:eastAsia="Times New Roman"/>
          <w:bCs/>
          <w:kern w:val="36"/>
          <w:vertAlign w:val="superscript"/>
          <w:lang w:eastAsia="en-IE"/>
        </w:rPr>
        <w:t>nd</w:t>
      </w:r>
      <w:r w:rsidRPr="003D061F">
        <w:rPr>
          <w:rFonts w:eastAsia="Times New Roman"/>
          <w:bCs/>
          <w:kern w:val="36"/>
          <w:lang w:eastAsia="en-IE"/>
        </w:rPr>
        <w:t xml:space="preserve"> edn, Dublin: Round Hall, 1990)</w:t>
      </w:r>
      <w:bookmarkEnd w:id="514"/>
      <w:bookmarkEnd w:id="515"/>
      <w:bookmarkEnd w:id="516"/>
    </w:p>
    <w:p w14:paraId="08732C2E" w14:textId="77777777" w:rsidR="00F106F3" w:rsidRPr="003D061F" w:rsidRDefault="00F106F3" w:rsidP="00F106F3">
      <w:pPr>
        <w:spacing w:after="0"/>
        <w:rPr>
          <w:rFonts w:eastAsia="Times New Roman"/>
          <w:bCs/>
          <w:kern w:val="36"/>
          <w:lang w:eastAsia="en-IE"/>
        </w:rPr>
      </w:pPr>
      <w:bookmarkStart w:id="517" w:name="_Toc490059633"/>
      <w:bookmarkStart w:id="518" w:name="_Toc490060078"/>
      <w:bookmarkStart w:id="519" w:name="_Toc491077351"/>
      <w:r w:rsidRPr="003D061F">
        <w:rPr>
          <w:rFonts w:eastAsia="Times New Roman"/>
          <w:bCs/>
          <w:kern w:val="36"/>
          <w:lang w:eastAsia="en-IE"/>
        </w:rPr>
        <w:t xml:space="preserve">Gerard Hogan, </w:t>
      </w:r>
      <w:r w:rsidRPr="003D061F">
        <w:rPr>
          <w:rFonts w:eastAsia="Times New Roman"/>
          <w:bCs/>
          <w:i/>
          <w:kern w:val="36"/>
          <w:lang w:eastAsia="en-IE"/>
        </w:rPr>
        <w:t>The Origins of the Irish Constitution 1928–1942</w:t>
      </w:r>
      <w:r w:rsidRPr="003D061F">
        <w:rPr>
          <w:rFonts w:eastAsia="Times New Roman"/>
          <w:bCs/>
          <w:kern w:val="36"/>
          <w:lang w:eastAsia="en-IE"/>
        </w:rPr>
        <w:t>, (Dublin: RIA, 2012)</w:t>
      </w:r>
      <w:bookmarkEnd w:id="517"/>
      <w:bookmarkEnd w:id="518"/>
      <w:bookmarkEnd w:id="519"/>
    </w:p>
    <w:p w14:paraId="4572A738" w14:textId="77777777" w:rsidR="00F106F3" w:rsidRPr="003D061F" w:rsidRDefault="00F106F3" w:rsidP="00F106F3">
      <w:pPr>
        <w:spacing w:after="0"/>
        <w:rPr>
          <w:rFonts w:eastAsia="Times New Roman"/>
          <w:bCs/>
          <w:kern w:val="36"/>
          <w:lang w:eastAsia="en-IE"/>
        </w:rPr>
      </w:pPr>
    </w:p>
    <w:p w14:paraId="5A85E642" w14:textId="1DEFA9A1" w:rsidR="00F106F3" w:rsidRPr="003D061F" w:rsidRDefault="00F106F3" w:rsidP="00F106F3">
      <w:pPr>
        <w:spacing w:after="0"/>
        <w:rPr>
          <w:rFonts w:eastAsia="Times New Roman"/>
          <w:b/>
          <w:bCs/>
          <w:kern w:val="36"/>
          <w:lang w:eastAsia="en-IE"/>
        </w:rPr>
      </w:pPr>
      <w:bookmarkStart w:id="520" w:name="_Toc490059634"/>
      <w:bookmarkStart w:id="521" w:name="_Toc490060079"/>
      <w:bookmarkStart w:id="522" w:name="_Toc491077352"/>
      <w:r w:rsidRPr="003D061F">
        <w:rPr>
          <w:rFonts w:eastAsia="Times New Roman"/>
          <w:b/>
          <w:bCs/>
          <w:kern w:val="36"/>
          <w:lang w:eastAsia="en-IE"/>
        </w:rPr>
        <w:t>Academic Instruments</w:t>
      </w:r>
      <w:bookmarkEnd w:id="520"/>
      <w:bookmarkEnd w:id="521"/>
      <w:bookmarkEnd w:id="522"/>
    </w:p>
    <w:p w14:paraId="5DDF66CA" w14:textId="7B9950DF" w:rsidR="00F106F3" w:rsidRPr="003D061F" w:rsidRDefault="00F106F3" w:rsidP="00F106F3">
      <w:pPr>
        <w:spacing w:after="0"/>
        <w:rPr>
          <w:rFonts w:eastAsia="Times New Roman"/>
          <w:bCs/>
          <w:kern w:val="36"/>
          <w:lang w:eastAsia="en-IE"/>
        </w:rPr>
      </w:pPr>
      <w:bookmarkStart w:id="523" w:name="_Toc490059635"/>
      <w:bookmarkStart w:id="524" w:name="_Toc490060080"/>
      <w:bookmarkStart w:id="525" w:name="_Toc491077353"/>
      <w:r w:rsidRPr="003D061F">
        <w:rPr>
          <w:rFonts w:eastAsia="Times New Roman"/>
          <w:bCs/>
          <w:kern w:val="36"/>
          <w:lang w:eastAsia="en-IE"/>
        </w:rPr>
        <w:t>Total Marks 100: End of term examination 70 marks, continuous assessment 30 marks.</w:t>
      </w:r>
      <w:bookmarkEnd w:id="523"/>
      <w:bookmarkEnd w:id="524"/>
      <w:bookmarkEnd w:id="525"/>
    </w:p>
    <w:p w14:paraId="5E77340A" w14:textId="7C240997" w:rsidR="00F106F3" w:rsidRPr="003D061F" w:rsidRDefault="00F106F3" w:rsidP="00F106F3">
      <w:pPr>
        <w:spacing w:after="0"/>
        <w:rPr>
          <w:rFonts w:eastAsia="Times New Roman"/>
          <w:bCs/>
          <w:kern w:val="36"/>
          <w:lang w:eastAsia="en-IE"/>
        </w:rPr>
      </w:pPr>
      <w:bookmarkStart w:id="526" w:name="_Toc490059636"/>
      <w:bookmarkStart w:id="527" w:name="_Toc490060081"/>
      <w:bookmarkStart w:id="528" w:name="_Toc491077354"/>
      <w:r w:rsidRPr="003D061F">
        <w:rPr>
          <w:rFonts w:eastAsia="Times New Roman"/>
          <w:bCs/>
          <w:kern w:val="36"/>
          <w:lang w:eastAsia="en-IE"/>
        </w:rPr>
        <w:t>Repeat assessment: End of term examination 100 marks</w:t>
      </w:r>
      <w:bookmarkEnd w:id="526"/>
      <w:bookmarkEnd w:id="527"/>
      <w:bookmarkEnd w:id="528"/>
    </w:p>
    <w:p w14:paraId="1E14499D" w14:textId="77777777" w:rsidR="00F106F3" w:rsidRPr="003D061F" w:rsidRDefault="00F106F3" w:rsidP="00F106F3">
      <w:pPr>
        <w:spacing w:after="0"/>
        <w:rPr>
          <w:rFonts w:eastAsia="Cambria"/>
          <w:b/>
          <w:color w:val="4F81BD"/>
          <w:sz w:val="32"/>
          <w:lang w:eastAsia="en-IE"/>
        </w:rPr>
      </w:pPr>
    </w:p>
    <w:p w14:paraId="0B58C7AE" w14:textId="77777777" w:rsidR="00F106F3" w:rsidRPr="003D061F" w:rsidRDefault="00F106F3" w:rsidP="00F106F3">
      <w:pPr>
        <w:spacing w:after="0"/>
        <w:rPr>
          <w:rFonts w:eastAsia="Cambria"/>
          <w:b/>
          <w:color w:val="4F81BD"/>
          <w:sz w:val="32"/>
          <w:lang w:eastAsia="en-IE"/>
        </w:rPr>
      </w:pPr>
    </w:p>
    <w:p w14:paraId="67F1282A" w14:textId="77777777" w:rsidR="00A11879" w:rsidRPr="003D061F" w:rsidRDefault="00A11879" w:rsidP="008D6F89">
      <w:pPr>
        <w:spacing w:after="0"/>
        <w:rPr>
          <w:rFonts w:eastAsia="Cambria"/>
          <w:b/>
          <w:color w:val="4F81BD"/>
          <w:sz w:val="32"/>
          <w:lang w:eastAsia="en-IE"/>
        </w:rPr>
      </w:pPr>
    </w:p>
    <w:p w14:paraId="299EB7D0" w14:textId="77777777" w:rsidR="00A11879" w:rsidRPr="003D061F" w:rsidRDefault="00A11879" w:rsidP="008D6F89">
      <w:pPr>
        <w:spacing w:after="0"/>
        <w:rPr>
          <w:rFonts w:eastAsia="Cambria"/>
          <w:b/>
          <w:color w:val="4F81BD"/>
          <w:sz w:val="32"/>
          <w:lang w:eastAsia="en-IE"/>
        </w:rPr>
      </w:pPr>
    </w:p>
    <w:p w14:paraId="48FE7743" w14:textId="77777777" w:rsidR="00A11879" w:rsidRPr="003D061F" w:rsidRDefault="00A11879" w:rsidP="008D6F89">
      <w:pPr>
        <w:spacing w:after="0"/>
        <w:rPr>
          <w:rFonts w:eastAsia="Cambria"/>
          <w:b/>
          <w:color w:val="4F81BD"/>
          <w:sz w:val="32"/>
          <w:lang w:eastAsia="en-IE"/>
        </w:rPr>
      </w:pPr>
    </w:p>
    <w:p w14:paraId="653210DE" w14:textId="77777777" w:rsidR="00F27F02" w:rsidRPr="003D061F" w:rsidRDefault="00F27F02" w:rsidP="008D6F89">
      <w:pPr>
        <w:spacing w:after="200"/>
        <w:rPr>
          <w:rFonts w:eastAsia="Cambria"/>
          <w:b/>
          <w:color w:val="4F81BD"/>
          <w:sz w:val="32"/>
          <w:lang w:eastAsia="en-IE"/>
        </w:rPr>
      </w:pPr>
      <w:r w:rsidRPr="003D061F">
        <w:rPr>
          <w:rFonts w:eastAsia="Cambria"/>
          <w:b/>
          <w:color w:val="4F81BD"/>
          <w:sz w:val="32"/>
          <w:lang w:eastAsia="en-IE"/>
        </w:rPr>
        <w:br w:type="page"/>
      </w:r>
    </w:p>
    <w:p w14:paraId="4CBDF215" w14:textId="77777777" w:rsidR="00541E04" w:rsidRPr="003D061F" w:rsidRDefault="00541E04" w:rsidP="008D6F89">
      <w:pPr>
        <w:pStyle w:val="Heading1"/>
      </w:pPr>
      <w:bookmarkStart w:id="529" w:name="_Toc52265615"/>
      <w:r w:rsidRPr="003D061F">
        <w:t xml:space="preserve">LA4530 </w:t>
      </w:r>
      <w:r w:rsidR="009104BE" w:rsidRPr="003D061F">
        <w:t>Company Law 1</w:t>
      </w:r>
      <w:bookmarkEnd w:id="529"/>
    </w:p>
    <w:p w14:paraId="2DFCFCE0" w14:textId="77777777" w:rsidR="00541E04" w:rsidRPr="003D061F" w:rsidRDefault="00541E04" w:rsidP="008D6F89">
      <w:pPr>
        <w:spacing w:after="0"/>
        <w:rPr>
          <w:b/>
          <w:bCs/>
          <w:kern w:val="36"/>
        </w:rPr>
      </w:pPr>
    </w:p>
    <w:p w14:paraId="5D7DF0C5" w14:textId="77777777" w:rsidR="00541E04" w:rsidRPr="003D061F" w:rsidRDefault="00541E04" w:rsidP="008D6F89">
      <w:pPr>
        <w:spacing w:after="0"/>
        <w:rPr>
          <w:b/>
          <w:bCs/>
          <w:kern w:val="36"/>
        </w:rPr>
        <w:sectPr w:rsidR="00541E04" w:rsidRPr="003D061F" w:rsidSect="00DA454E">
          <w:type w:val="continuous"/>
          <w:pgSz w:w="11906" w:h="16838"/>
          <w:pgMar w:top="1440" w:right="1440" w:bottom="1440" w:left="1440" w:header="708" w:footer="708" w:gutter="0"/>
          <w:cols w:space="708"/>
          <w:docGrid w:linePitch="360"/>
        </w:sectPr>
      </w:pPr>
    </w:p>
    <w:p w14:paraId="438A95C6" w14:textId="77777777" w:rsidR="00541E04" w:rsidRPr="003D061F" w:rsidRDefault="00541E04" w:rsidP="008D6F89">
      <w:pPr>
        <w:spacing w:after="0"/>
        <w:rPr>
          <w:bCs/>
          <w:kern w:val="36"/>
        </w:rPr>
      </w:pPr>
      <w:r w:rsidRPr="003D061F">
        <w:rPr>
          <w:b/>
          <w:bCs/>
          <w:kern w:val="36"/>
        </w:rPr>
        <w:t xml:space="preserve">Module </w:t>
      </w:r>
      <w:r w:rsidR="007B13E6" w:rsidRPr="003D061F">
        <w:rPr>
          <w:b/>
          <w:bCs/>
          <w:kern w:val="36"/>
        </w:rPr>
        <w:t>l</w:t>
      </w:r>
      <w:r w:rsidRPr="003D061F">
        <w:rPr>
          <w:b/>
          <w:bCs/>
          <w:kern w:val="36"/>
        </w:rPr>
        <w:t>eader</w:t>
      </w:r>
    </w:p>
    <w:p w14:paraId="36A0AF76" w14:textId="77777777" w:rsidR="00541E04" w:rsidRPr="003D061F" w:rsidRDefault="00541E04" w:rsidP="008D6F89">
      <w:pPr>
        <w:spacing w:after="0"/>
      </w:pPr>
      <w:r w:rsidRPr="003D061F">
        <w:t>Sinead Eaton</w:t>
      </w:r>
    </w:p>
    <w:p w14:paraId="4D78163C" w14:textId="77777777" w:rsidR="00541E04" w:rsidRPr="003D061F" w:rsidRDefault="00541E04" w:rsidP="008D6F89">
      <w:pPr>
        <w:spacing w:after="0"/>
        <w:rPr>
          <w:szCs w:val="24"/>
        </w:rPr>
      </w:pPr>
      <w:r w:rsidRPr="003D061F">
        <w:fldChar w:fldCharType="begin"/>
      </w:r>
      <w:r w:rsidRPr="003D061F">
        <w:rPr>
          <w:szCs w:val="24"/>
        </w:rPr>
        <w:instrText xml:space="preserve"> HYPERLINK "mailto:Sinead.eaton@ul.ie" </w:instrText>
      </w:r>
      <w:r w:rsidRPr="003D061F">
        <w:fldChar w:fldCharType="separate"/>
      </w:r>
      <w:r w:rsidRPr="003D061F">
        <w:rPr>
          <w:rFonts w:cs="Times New Roman"/>
          <w:szCs w:val="24"/>
        </w:rPr>
        <w:t>Sinead.Eaton@ul.ie</w:t>
      </w:r>
    </w:p>
    <w:p w14:paraId="12F9E9DF" w14:textId="77777777" w:rsidR="00541E04" w:rsidRPr="003D061F" w:rsidRDefault="00541E04" w:rsidP="008D6F89">
      <w:pPr>
        <w:spacing w:after="0"/>
        <w:rPr>
          <w:rStyle w:val="Hyperlink"/>
          <w:rFonts w:cs="Times New Roman"/>
          <w:color w:val="auto"/>
          <w:sz w:val="28"/>
          <w:szCs w:val="28"/>
          <w:u w:val="none"/>
        </w:rPr>
      </w:pPr>
      <w:r w:rsidRPr="003D061F">
        <w:rPr>
          <w:rStyle w:val="Hyperlink"/>
          <w:rFonts w:cs="Times New Roman"/>
          <w:color w:val="auto"/>
          <w:szCs w:val="24"/>
          <w:u w:val="none"/>
        </w:rPr>
        <w:fldChar w:fldCharType="end"/>
      </w:r>
    </w:p>
    <w:p w14:paraId="188DBCF9" w14:textId="77777777" w:rsidR="00541E04" w:rsidRPr="003D061F" w:rsidRDefault="00541E04" w:rsidP="008D6F89">
      <w:pPr>
        <w:spacing w:after="0"/>
        <w:rPr>
          <w:bCs/>
          <w:kern w:val="36"/>
        </w:rPr>
      </w:pPr>
      <w:r w:rsidRPr="003D061F">
        <w:rPr>
          <w:b/>
          <w:bCs/>
          <w:kern w:val="36"/>
        </w:rPr>
        <w:t xml:space="preserve">Hours </w:t>
      </w:r>
      <w:r w:rsidR="007B13E6" w:rsidRPr="003D061F">
        <w:rPr>
          <w:b/>
          <w:bCs/>
          <w:kern w:val="36"/>
        </w:rPr>
        <w:t>p</w:t>
      </w:r>
      <w:r w:rsidRPr="003D061F">
        <w:rPr>
          <w:b/>
          <w:bCs/>
          <w:kern w:val="36"/>
        </w:rPr>
        <w:t xml:space="preserve">er </w:t>
      </w:r>
      <w:r w:rsidR="007B13E6" w:rsidRPr="003D061F">
        <w:rPr>
          <w:b/>
          <w:bCs/>
          <w:kern w:val="36"/>
        </w:rPr>
        <w:t>w</w:t>
      </w:r>
      <w:r w:rsidRPr="003D061F">
        <w:rPr>
          <w:b/>
          <w:bCs/>
          <w:kern w:val="36"/>
        </w:rPr>
        <w:t>eek</w:t>
      </w:r>
    </w:p>
    <w:p w14:paraId="10974F56" w14:textId="77777777" w:rsidR="00541E04" w:rsidRPr="003D061F" w:rsidRDefault="00541E04" w:rsidP="008D6F89">
      <w:pPr>
        <w:spacing w:after="0"/>
      </w:pPr>
      <w:r w:rsidRPr="003D061F">
        <w:rPr>
          <w:iCs/>
        </w:rPr>
        <w:t xml:space="preserve">Lecture: </w:t>
      </w:r>
      <w:r w:rsidRPr="003D061F">
        <w:t>2</w:t>
      </w:r>
      <w:r w:rsidRPr="003D061F">
        <w:rPr>
          <w:iCs/>
        </w:rPr>
        <w:t xml:space="preserve"> Tutorial: 1 </w:t>
      </w:r>
      <w:r w:rsidRPr="003D061F">
        <w:t>Private: 7</w:t>
      </w:r>
    </w:p>
    <w:p w14:paraId="17CB5689" w14:textId="77777777" w:rsidR="00541E04" w:rsidRPr="003D061F" w:rsidRDefault="00541E04" w:rsidP="008D6F89">
      <w:pPr>
        <w:spacing w:after="0"/>
        <w:rPr>
          <w:iCs/>
        </w:rPr>
      </w:pPr>
      <w:r w:rsidRPr="003D061F">
        <w:rPr>
          <w:iCs/>
        </w:rPr>
        <w:t xml:space="preserve">Credits: </w:t>
      </w:r>
      <w:r w:rsidRPr="003D061F">
        <w:t>6</w:t>
      </w:r>
    </w:p>
    <w:p w14:paraId="6EC37366" w14:textId="77777777" w:rsidR="00541E04" w:rsidRPr="003D061F" w:rsidRDefault="00541E04" w:rsidP="008D6F89">
      <w:pPr>
        <w:spacing w:after="0"/>
        <w:sectPr w:rsidR="00541E04" w:rsidRPr="003D061F" w:rsidSect="00DA454E">
          <w:type w:val="continuous"/>
          <w:pgSz w:w="11906" w:h="16838"/>
          <w:pgMar w:top="1440" w:right="1440" w:bottom="1440" w:left="1440" w:header="708" w:footer="708" w:gutter="0"/>
          <w:cols w:num="2" w:space="708"/>
          <w:docGrid w:linePitch="360"/>
        </w:sectPr>
      </w:pPr>
    </w:p>
    <w:p w14:paraId="5B2F01A5" w14:textId="77777777" w:rsidR="00541E04" w:rsidRPr="003D061F" w:rsidRDefault="00541E04" w:rsidP="008D6F89">
      <w:pPr>
        <w:spacing w:after="0"/>
        <w:rPr>
          <w:bCs/>
          <w:kern w:val="36"/>
        </w:rPr>
      </w:pPr>
      <w:r w:rsidRPr="003D061F">
        <w:rPr>
          <w:b/>
          <w:bCs/>
          <w:kern w:val="36"/>
        </w:rPr>
        <w:t>Rationale &amp; Purpose of the Module</w:t>
      </w:r>
    </w:p>
    <w:p w14:paraId="355EFEDE" w14:textId="77777777" w:rsidR="00541E04" w:rsidRPr="003D061F" w:rsidRDefault="00541E04" w:rsidP="008D6F89">
      <w:pPr>
        <w:spacing w:after="0"/>
      </w:pPr>
      <w:r w:rsidRPr="003D061F">
        <w:t>To familiarise the student with the law governing companies incorporated in Ireland.</w:t>
      </w:r>
    </w:p>
    <w:p w14:paraId="18646204" w14:textId="77777777" w:rsidR="00541E04" w:rsidRPr="003D061F" w:rsidRDefault="00541E04" w:rsidP="008D6F89">
      <w:pPr>
        <w:spacing w:after="0"/>
      </w:pPr>
    </w:p>
    <w:p w14:paraId="5E110559" w14:textId="77777777" w:rsidR="00541E04" w:rsidRPr="003D061F" w:rsidRDefault="00541E04" w:rsidP="008D6F89">
      <w:pPr>
        <w:spacing w:after="0"/>
        <w:rPr>
          <w:bCs/>
          <w:kern w:val="36"/>
        </w:rPr>
      </w:pPr>
      <w:r w:rsidRPr="003D061F">
        <w:rPr>
          <w:b/>
          <w:bCs/>
          <w:kern w:val="36"/>
        </w:rPr>
        <w:t>Syllabus</w:t>
      </w:r>
    </w:p>
    <w:p w14:paraId="4E0715A0" w14:textId="77777777" w:rsidR="00541E04" w:rsidRPr="003D061F" w:rsidRDefault="00541E04" w:rsidP="008D6F89">
      <w:pPr>
        <w:spacing w:after="0"/>
        <w:sectPr w:rsidR="00541E04" w:rsidRPr="003D061F" w:rsidSect="00DA454E">
          <w:type w:val="continuous"/>
          <w:pgSz w:w="11906" w:h="16838"/>
          <w:pgMar w:top="1440" w:right="1440" w:bottom="1440" w:left="1440" w:header="708" w:footer="708" w:gutter="0"/>
          <w:cols w:space="708"/>
          <w:docGrid w:linePitch="360"/>
        </w:sectPr>
      </w:pPr>
    </w:p>
    <w:p w14:paraId="00D5835B" w14:textId="77777777" w:rsidR="00541E04" w:rsidRPr="003D061F" w:rsidRDefault="00541E04" w:rsidP="008D6F89">
      <w:pPr>
        <w:pStyle w:val="ListParagraph"/>
        <w:numPr>
          <w:ilvl w:val="0"/>
          <w:numId w:val="63"/>
        </w:numPr>
        <w:spacing w:after="0"/>
        <w:ind w:left="567"/>
        <w:jc w:val="left"/>
      </w:pPr>
      <w:r w:rsidRPr="003D061F">
        <w:t>Forms of business association</w:t>
      </w:r>
    </w:p>
    <w:p w14:paraId="1A1CE093" w14:textId="77777777" w:rsidR="00541E04" w:rsidRPr="003D061F" w:rsidRDefault="00541E04" w:rsidP="008D6F89">
      <w:pPr>
        <w:pStyle w:val="ListParagraph"/>
        <w:numPr>
          <w:ilvl w:val="0"/>
          <w:numId w:val="63"/>
        </w:numPr>
        <w:spacing w:after="0"/>
        <w:ind w:left="567"/>
        <w:jc w:val="left"/>
      </w:pPr>
      <w:r w:rsidRPr="003D061F">
        <w:t>Methods and consequences of incorporation</w:t>
      </w:r>
    </w:p>
    <w:p w14:paraId="60E028D0" w14:textId="77777777" w:rsidR="00541E04" w:rsidRPr="003D061F" w:rsidRDefault="00541E04" w:rsidP="008D6F89">
      <w:pPr>
        <w:pStyle w:val="ListParagraph"/>
        <w:numPr>
          <w:ilvl w:val="0"/>
          <w:numId w:val="63"/>
        </w:numPr>
        <w:spacing w:after="0"/>
        <w:ind w:left="567"/>
        <w:jc w:val="left"/>
      </w:pPr>
      <w:r w:rsidRPr="003D061F">
        <w:t>Corporate criminal liability</w:t>
      </w:r>
    </w:p>
    <w:p w14:paraId="128AAEDC" w14:textId="77777777" w:rsidR="00541E04" w:rsidRPr="003D061F" w:rsidRDefault="00541E04" w:rsidP="008D6F89">
      <w:pPr>
        <w:pStyle w:val="ListParagraph"/>
        <w:numPr>
          <w:ilvl w:val="0"/>
          <w:numId w:val="63"/>
        </w:numPr>
        <w:spacing w:after="0"/>
        <w:ind w:left="567"/>
        <w:jc w:val="left"/>
      </w:pPr>
      <w:r w:rsidRPr="003D061F">
        <w:t>Disregarding separate legal personality</w:t>
      </w:r>
    </w:p>
    <w:p w14:paraId="6D62F04E" w14:textId="77777777" w:rsidR="00541E04" w:rsidRPr="003D061F" w:rsidRDefault="00541E04" w:rsidP="008D6F89">
      <w:pPr>
        <w:pStyle w:val="ListParagraph"/>
        <w:numPr>
          <w:ilvl w:val="0"/>
          <w:numId w:val="63"/>
        </w:numPr>
        <w:spacing w:after="0"/>
        <w:ind w:left="567"/>
        <w:jc w:val="left"/>
      </w:pPr>
      <w:r w:rsidRPr="003D061F">
        <w:t>Legislative exceptions</w:t>
      </w:r>
    </w:p>
    <w:p w14:paraId="07A9DDFF" w14:textId="77777777" w:rsidR="00541E04" w:rsidRPr="003D061F" w:rsidRDefault="00541E04" w:rsidP="008D6F89">
      <w:pPr>
        <w:pStyle w:val="ListParagraph"/>
        <w:numPr>
          <w:ilvl w:val="0"/>
          <w:numId w:val="63"/>
        </w:numPr>
        <w:spacing w:after="0"/>
        <w:ind w:left="567"/>
        <w:jc w:val="left"/>
      </w:pPr>
      <w:r w:rsidRPr="003D061F">
        <w:t>Judicial exceptions</w:t>
      </w:r>
    </w:p>
    <w:p w14:paraId="1AB62447" w14:textId="77777777" w:rsidR="00541E04" w:rsidRPr="003D061F" w:rsidRDefault="00541E04" w:rsidP="008D6F89">
      <w:pPr>
        <w:pStyle w:val="ListParagraph"/>
        <w:numPr>
          <w:ilvl w:val="0"/>
          <w:numId w:val="63"/>
        </w:numPr>
        <w:spacing w:after="0"/>
        <w:ind w:left="567"/>
        <w:jc w:val="left"/>
      </w:pPr>
      <w:r w:rsidRPr="003D061F">
        <w:t>Shareholders rights and remedies</w:t>
      </w:r>
    </w:p>
    <w:p w14:paraId="589A8AD0" w14:textId="77777777" w:rsidR="00541E04" w:rsidRPr="003D061F" w:rsidRDefault="00541E04" w:rsidP="008D6F89">
      <w:pPr>
        <w:pStyle w:val="ListParagraph"/>
        <w:numPr>
          <w:ilvl w:val="0"/>
          <w:numId w:val="63"/>
        </w:numPr>
        <w:spacing w:after="0"/>
        <w:ind w:left="567"/>
        <w:jc w:val="left"/>
      </w:pPr>
      <w:r w:rsidRPr="003D061F">
        <w:t>Corporate contracts</w:t>
      </w:r>
    </w:p>
    <w:p w14:paraId="3BCC314B" w14:textId="77777777" w:rsidR="00541E04" w:rsidRPr="003D061F" w:rsidRDefault="00541E04" w:rsidP="008D6F89">
      <w:pPr>
        <w:pStyle w:val="ListParagraph"/>
        <w:numPr>
          <w:ilvl w:val="0"/>
          <w:numId w:val="63"/>
        </w:numPr>
        <w:spacing w:after="0"/>
        <w:ind w:left="567"/>
        <w:jc w:val="left"/>
      </w:pPr>
      <w:r w:rsidRPr="003D061F">
        <w:t>Share capital</w:t>
      </w:r>
    </w:p>
    <w:p w14:paraId="238BDB05" w14:textId="77777777" w:rsidR="00541E04" w:rsidRPr="003D061F" w:rsidRDefault="00541E04" w:rsidP="008D6F89">
      <w:pPr>
        <w:pStyle w:val="ListParagraph"/>
        <w:numPr>
          <w:ilvl w:val="0"/>
          <w:numId w:val="63"/>
        </w:numPr>
        <w:spacing w:after="0"/>
        <w:ind w:left="567"/>
        <w:jc w:val="left"/>
      </w:pPr>
      <w:r w:rsidRPr="003D061F">
        <w:t>Initial investors in Public companies</w:t>
      </w:r>
    </w:p>
    <w:p w14:paraId="475E2150" w14:textId="77777777" w:rsidR="00541E04" w:rsidRPr="003D061F" w:rsidRDefault="00541E04" w:rsidP="008D6F89">
      <w:pPr>
        <w:spacing w:after="0"/>
        <w:ind w:left="567"/>
        <w:jc w:val="left"/>
        <w:sectPr w:rsidR="00541E04" w:rsidRPr="003D061F" w:rsidSect="00F27F02">
          <w:type w:val="continuous"/>
          <w:pgSz w:w="11906" w:h="16838"/>
          <w:pgMar w:top="1440" w:right="1440" w:bottom="1440" w:left="1440" w:header="708" w:footer="708" w:gutter="0"/>
          <w:cols w:num="2" w:space="708"/>
          <w:docGrid w:linePitch="360"/>
        </w:sectPr>
      </w:pPr>
    </w:p>
    <w:p w14:paraId="0130D362" w14:textId="77777777" w:rsidR="00541E04" w:rsidRPr="003D061F" w:rsidRDefault="00541E04" w:rsidP="008D6F89">
      <w:pPr>
        <w:spacing w:after="0"/>
      </w:pPr>
    </w:p>
    <w:p w14:paraId="4929F77F" w14:textId="77777777" w:rsidR="00541E04" w:rsidRPr="003D061F" w:rsidRDefault="00541E04" w:rsidP="008D6F89">
      <w:pPr>
        <w:spacing w:after="0"/>
        <w:rPr>
          <w:bCs/>
          <w:kern w:val="36"/>
        </w:rPr>
      </w:pPr>
      <w:r w:rsidRPr="003D061F">
        <w:rPr>
          <w:b/>
          <w:bCs/>
          <w:kern w:val="36"/>
        </w:rPr>
        <w:t xml:space="preserve">Learning </w:t>
      </w:r>
      <w:r w:rsidR="007B13E6" w:rsidRPr="003D061F">
        <w:rPr>
          <w:b/>
          <w:bCs/>
          <w:kern w:val="36"/>
        </w:rPr>
        <w:t>o</w:t>
      </w:r>
      <w:r w:rsidRPr="003D061F">
        <w:rPr>
          <w:b/>
          <w:bCs/>
          <w:kern w:val="36"/>
        </w:rPr>
        <w:t>utcomes</w:t>
      </w:r>
    </w:p>
    <w:p w14:paraId="6A089302" w14:textId="77777777" w:rsidR="00541E04" w:rsidRPr="003D061F" w:rsidRDefault="00541E04" w:rsidP="008D6F89">
      <w:pPr>
        <w:spacing w:after="0"/>
      </w:pPr>
      <w:r w:rsidRPr="003D061F">
        <w:t>On successful completion of this module, a student will be able to:</w:t>
      </w:r>
    </w:p>
    <w:p w14:paraId="65FCB128" w14:textId="77777777" w:rsidR="00541E04" w:rsidRPr="003D061F" w:rsidRDefault="00541E04" w:rsidP="008D6F89">
      <w:pPr>
        <w:pStyle w:val="ListParagraph"/>
        <w:numPr>
          <w:ilvl w:val="0"/>
          <w:numId w:val="64"/>
        </w:numPr>
        <w:spacing w:after="0"/>
        <w:ind w:left="567"/>
      </w:pPr>
      <w:r w:rsidRPr="003D061F">
        <w:t>Identify the advantages and disadvantages of incorporating a business.</w:t>
      </w:r>
    </w:p>
    <w:p w14:paraId="2A2527EB" w14:textId="77777777" w:rsidR="00541E04" w:rsidRPr="003D061F" w:rsidRDefault="00541E04" w:rsidP="008D6F89">
      <w:pPr>
        <w:pStyle w:val="ListParagraph"/>
        <w:numPr>
          <w:ilvl w:val="0"/>
          <w:numId w:val="64"/>
        </w:numPr>
        <w:spacing w:after="0"/>
        <w:ind w:left="567"/>
      </w:pPr>
      <w:r w:rsidRPr="003D061F">
        <w:t>Specify the requirements for incorporation.</w:t>
      </w:r>
    </w:p>
    <w:p w14:paraId="6E793AC9" w14:textId="77777777" w:rsidR="00541E04" w:rsidRPr="003D061F" w:rsidRDefault="00541E04" w:rsidP="008D6F89">
      <w:pPr>
        <w:pStyle w:val="ListParagraph"/>
        <w:numPr>
          <w:ilvl w:val="0"/>
          <w:numId w:val="64"/>
        </w:numPr>
        <w:spacing w:after="0"/>
        <w:ind w:left="567"/>
      </w:pPr>
      <w:r w:rsidRPr="003D061F">
        <w:t>Outline the contents of the constitutional documents of a company.</w:t>
      </w:r>
    </w:p>
    <w:p w14:paraId="3BD117BF" w14:textId="77777777" w:rsidR="00541E04" w:rsidRPr="003D061F" w:rsidRDefault="00541E04" w:rsidP="008D6F89">
      <w:pPr>
        <w:pStyle w:val="ListParagraph"/>
        <w:numPr>
          <w:ilvl w:val="0"/>
          <w:numId w:val="64"/>
        </w:numPr>
        <w:spacing w:after="0"/>
        <w:ind w:left="567"/>
      </w:pPr>
      <w:r w:rsidRPr="003D061F">
        <w:t>Critique the limits on the rights of shareholders.</w:t>
      </w:r>
    </w:p>
    <w:p w14:paraId="5F88D56C" w14:textId="77777777" w:rsidR="00541E04" w:rsidRPr="003D061F" w:rsidRDefault="00541E04" w:rsidP="008D6F89">
      <w:pPr>
        <w:pStyle w:val="ListParagraph"/>
        <w:numPr>
          <w:ilvl w:val="0"/>
          <w:numId w:val="64"/>
        </w:numPr>
        <w:spacing w:after="0"/>
        <w:ind w:left="567"/>
      </w:pPr>
      <w:r w:rsidRPr="003D061F">
        <w:t>Critique the remedies and recourses available to oppressed shareholders.</w:t>
      </w:r>
    </w:p>
    <w:p w14:paraId="1F7084AD" w14:textId="77777777" w:rsidR="00541E04" w:rsidRPr="003D061F" w:rsidRDefault="00541E04" w:rsidP="008D6F89">
      <w:pPr>
        <w:pStyle w:val="ListParagraph"/>
        <w:numPr>
          <w:ilvl w:val="0"/>
          <w:numId w:val="64"/>
        </w:numPr>
        <w:spacing w:after="0"/>
        <w:ind w:left="567"/>
      </w:pPr>
      <w:r w:rsidRPr="003D061F">
        <w:t>Identify the circumstances in which the law will ignore the separate legal personality of the company.</w:t>
      </w:r>
    </w:p>
    <w:p w14:paraId="3A9E9EAA" w14:textId="77777777" w:rsidR="00541E04" w:rsidRPr="003D061F" w:rsidRDefault="00541E04" w:rsidP="008D6F89">
      <w:pPr>
        <w:pStyle w:val="ListParagraph"/>
        <w:numPr>
          <w:ilvl w:val="0"/>
          <w:numId w:val="64"/>
        </w:numPr>
        <w:spacing w:after="0"/>
        <w:ind w:left="567"/>
      </w:pPr>
      <w:r w:rsidRPr="003D061F">
        <w:t xml:space="preserve">Differentiate the various grounds for attribution of </w:t>
      </w:r>
      <w:r w:rsidRPr="003D061F">
        <w:rPr>
          <w:i/>
        </w:rPr>
        <w:t>mens rea</w:t>
      </w:r>
      <w:r w:rsidRPr="003D061F">
        <w:t xml:space="preserve"> to a company.</w:t>
      </w:r>
    </w:p>
    <w:p w14:paraId="7239B3F9" w14:textId="77777777" w:rsidR="00541E04" w:rsidRPr="003D061F" w:rsidRDefault="00541E04" w:rsidP="008D6F89">
      <w:pPr>
        <w:pStyle w:val="ListParagraph"/>
        <w:numPr>
          <w:ilvl w:val="0"/>
          <w:numId w:val="64"/>
        </w:numPr>
        <w:spacing w:after="0"/>
        <w:ind w:left="567"/>
      </w:pPr>
      <w:r w:rsidRPr="003D061F">
        <w:t>Outline the requirements which apply to the offer of shares to the public.</w:t>
      </w:r>
    </w:p>
    <w:p w14:paraId="2ABA5DF4" w14:textId="77777777" w:rsidR="00541E04" w:rsidRPr="003D061F" w:rsidRDefault="00541E04" w:rsidP="008D6F89">
      <w:pPr>
        <w:pStyle w:val="ListParagraph"/>
        <w:numPr>
          <w:ilvl w:val="0"/>
          <w:numId w:val="64"/>
        </w:numPr>
        <w:spacing w:after="0"/>
        <w:ind w:left="567"/>
      </w:pPr>
      <w:r w:rsidRPr="003D061F">
        <w:t>Identify the circumstances in which the law will deem a contract to be unenforceable.</w:t>
      </w:r>
    </w:p>
    <w:p w14:paraId="4AB33547" w14:textId="77777777" w:rsidR="00541E04" w:rsidRPr="003D061F" w:rsidRDefault="00541E04" w:rsidP="008D6F89">
      <w:pPr>
        <w:pStyle w:val="ListParagraph"/>
        <w:numPr>
          <w:ilvl w:val="0"/>
          <w:numId w:val="64"/>
        </w:numPr>
        <w:spacing w:after="0"/>
        <w:ind w:left="567"/>
      </w:pPr>
      <w:r w:rsidRPr="003D061F">
        <w:t>Explain the company law provisions on share capital and maintenance.</w:t>
      </w:r>
    </w:p>
    <w:p w14:paraId="580FC440" w14:textId="77777777" w:rsidR="00541E04" w:rsidRPr="003D061F" w:rsidRDefault="00541E04" w:rsidP="008D6F89">
      <w:pPr>
        <w:spacing w:after="0"/>
      </w:pPr>
    </w:p>
    <w:p w14:paraId="6FE8B4D2" w14:textId="77777777" w:rsidR="00541E04" w:rsidRPr="003D061F" w:rsidRDefault="00541E04" w:rsidP="008D6F89">
      <w:pPr>
        <w:spacing w:after="0"/>
        <w:rPr>
          <w:bCs/>
          <w:kern w:val="36"/>
        </w:rPr>
      </w:pPr>
      <w:r w:rsidRPr="003D061F">
        <w:rPr>
          <w:b/>
          <w:bCs/>
          <w:kern w:val="36"/>
        </w:rPr>
        <w:t>How the module is taught &amp; the students’ learning experience</w:t>
      </w:r>
    </w:p>
    <w:p w14:paraId="4D6DD9DE" w14:textId="77777777" w:rsidR="00541E04" w:rsidRPr="003D061F" w:rsidRDefault="00541E04" w:rsidP="008D6F89">
      <w:pPr>
        <w:spacing w:after="0"/>
      </w:pPr>
      <w:r w:rsidRPr="003D061F">
        <w:t>The module will be taught through a series of lectures and tutorials. Students will be presented with some material that will be discussed in an interactive manner. Students will also be expected to conduct their own private research to further their knowledge of the relevant issues.</w:t>
      </w:r>
    </w:p>
    <w:p w14:paraId="0A4C03FA" w14:textId="77777777" w:rsidR="00541E04" w:rsidRPr="003D061F" w:rsidRDefault="00541E04" w:rsidP="008D6F89">
      <w:pPr>
        <w:spacing w:after="0"/>
      </w:pPr>
    </w:p>
    <w:p w14:paraId="214137A2" w14:textId="77777777" w:rsidR="00541E04" w:rsidRPr="003D061F" w:rsidRDefault="00541E04" w:rsidP="008D6F89">
      <w:pPr>
        <w:spacing w:after="0"/>
        <w:rPr>
          <w:bCs/>
          <w:kern w:val="36"/>
        </w:rPr>
      </w:pPr>
      <w:r w:rsidRPr="003D061F">
        <w:rPr>
          <w:b/>
          <w:bCs/>
          <w:kern w:val="36"/>
        </w:rPr>
        <w:t xml:space="preserve">Primary </w:t>
      </w:r>
      <w:r w:rsidR="007B13E6" w:rsidRPr="003D061F">
        <w:rPr>
          <w:b/>
          <w:bCs/>
          <w:kern w:val="36"/>
        </w:rPr>
        <w:t>t</w:t>
      </w:r>
      <w:r w:rsidRPr="003D061F">
        <w:rPr>
          <w:b/>
          <w:bCs/>
          <w:kern w:val="36"/>
        </w:rPr>
        <w:t>exts</w:t>
      </w:r>
    </w:p>
    <w:p w14:paraId="5E0002F6" w14:textId="77777777" w:rsidR="00541E04" w:rsidRPr="003D061F" w:rsidRDefault="00541E04" w:rsidP="008D6F89">
      <w:pPr>
        <w:spacing w:after="0"/>
      </w:pPr>
      <w:r w:rsidRPr="003D061F">
        <w:t>Additional reading on specific topics will be recommended during the lectures</w:t>
      </w:r>
    </w:p>
    <w:p w14:paraId="417E91A7" w14:textId="77777777" w:rsidR="00541E04" w:rsidRPr="003D061F" w:rsidRDefault="00541E04" w:rsidP="008D6F89">
      <w:pPr>
        <w:spacing w:after="0"/>
      </w:pPr>
      <w:r w:rsidRPr="003D061F">
        <w:t xml:space="preserve">G Brian Hutchinson (Ed) </w:t>
      </w:r>
      <w:r w:rsidRPr="003D061F">
        <w:rPr>
          <w:i/>
        </w:rPr>
        <w:t>Keane on Company Law</w:t>
      </w:r>
      <w:r w:rsidRPr="003D061F">
        <w:t>, 5</w:t>
      </w:r>
      <w:r w:rsidRPr="003D061F">
        <w:rPr>
          <w:vertAlign w:val="superscript"/>
        </w:rPr>
        <w:t>th</w:t>
      </w:r>
      <w:r w:rsidRPr="003D061F">
        <w:t xml:space="preserve"> edn, Bloomsbury</w:t>
      </w:r>
    </w:p>
    <w:p w14:paraId="2FA677EE" w14:textId="77777777" w:rsidR="00541E04" w:rsidRPr="003D061F" w:rsidRDefault="00541E04" w:rsidP="008D6F89">
      <w:pPr>
        <w:spacing w:after="0"/>
      </w:pPr>
      <w:r w:rsidRPr="003D061F">
        <w:t xml:space="preserve">Callanan, </w:t>
      </w:r>
      <w:r w:rsidRPr="003D061F">
        <w:rPr>
          <w:i/>
        </w:rPr>
        <w:t>An Introduction to Irish company Law</w:t>
      </w:r>
      <w:r w:rsidRPr="003D061F">
        <w:t xml:space="preserve"> 4</w:t>
      </w:r>
      <w:r w:rsidRPr="003D061F">
        <w:rPr>
          <w:vertAlign w:val="superscript"/>
        </w:rPr>
        <w:t>th</w:t>
      </w:r>
      <w:r w:rsidRPr="003D061F">
        <w:t xml:space="preserve"> edn, Gill &amp; McMillan</w:t>
      </w:r>
    </w:p>
    <w:p w14:paraId="2053AB26" w14:textId="77777777" w:rsidR="00541E04" w:rsidRPr="003D061F" w:rsidRDefault="00541E04" w:rsidP="008D6F89">
      <w:pPr>
        <w:spacing w:after="0"/>
      </w:pPr>
      <w:r w:rsidRPr="003D061F">
        <w:t>Courtney, The Law of Companies</w:t>
      </w:r>
      <w:r w:rsidRPr="003D061F">
        <w:rPr>
          <w:i/>
        </w:rPr>
        <w:t>, Fourth edition</w:t>
      </w:r>
    </w:p>
    <w:p w14:paraId="44D9816F" w14:textId="77777777" w:rsidR="00541E04" w:rsidRPr="003D061F" w:rsidRDefault="00541E04" w:rsidP="008D6F89">
      <w:pPr>
        <w:spacing w:after="0"/>
      </w:pPr>
    </w:p>
    <w:p w14:paraId="674754BE" w14:textId="77777777" w:rsidR="00541E04" w:rsidRPr="003D061F" w:rsidRDefault="00541E04" w:rsidP="008D6F89">
      <w:pPr>
        <w:spacing w:after="0"/>
      </w:pPr>
      <w:r w:rsidRPr="003D061F">
        <w:rPr>
          <w:b/>
          <w:bCs/>
          <w:kern w:val="36"/>
        </w:rPr>
        <w:t xml:space="preserve">Semester &amp; Year to be First Offered: </w:t>
      </w:r>
      <w:r w:rsidRPr="003D061F">
        <w:t>Summer 2009</w:t>
      </w:r>
    </w:p>
    <w:p w14:paraId="368AD990" w14:textId="77777777" w:rsidR="00541E04" w:rsidRPr="003D061F" w:rsidRDefault="00541E04" w:rsidP="008D6F89">
      <w:pPr>
        <w:spacing w:after="0"/>
        <w:rPr>
          <w:bCs/>
          <w:kern w:val="36"/>
        </w:rPr>
      </w:pPr>
    </w:p>
    <w:p w14:paraId="07C9294E" w14:textId="77777777" w:rsidR="00541E04" w:rsidRPr="003D061F" w:rsidRDefault="00541E04" w:rsidP="008D6F89">
      <w:pPr>
        <w:spacing w:after="0"/>
        <w:rPr>
          <w:bCs/>
          <w:kern w:val="36"/>
        </w:rPr>
      </w:pPr>
      <w:r w:rsidRPr="003D061F">
        <w:rPr>
          <w:b/>
          <w:bCs/>
          <w:kern w:val="36"/>
        </w:rPr>
        <w:t xml:space="preserve">Academic </w:t>
      </w:r>
      <w:r w:rsidR="007B13E6" w:rsidRPr="003D061F">
        <w:rPr>
          <w:b/>
          <w:bCs/>
          <w:kern w:val="36"/>
        </w:rPr>
        <w:t>i</w:t>
      </w:r>
      <w:r w:rsidRPr="003D061F">
        <w:rPr>
          <w:b/>
          <w:bCs/>
          <w:kern w:val="36"/>
        </w:rPr>
        <w:t>nstruments</w:t>
      </w:r>
    </w:p>
    <w:p w14:paraId="4B424D75" w14:textId="77777777" w:rsidR="00541E04" w:rsidRPr="003D061F" w:rsidRDefault="00541E04" w:rsidP="008D6F89">
      <w:pPr>
        <w:spacing w:after="0"/>
      </w:pPr>
      <w:r w:rsidRPr="003D061F">
        <w:t>The assessment will comprise of two S</w:t>
      </w:r>
      <w:r w:rsidR="00D34471" w:rsidRPr="003D061F">
        <w:t>ULIS</w:t>
      </w:r>
      <w:r w:rsidRPr="003D061F">
        <w:t xml:space="preserve"> quizzes with a value of 20% of total marks and an end-of-term, examination where students will be required to answer two questions. The questions will be a mixture of essays and problems and all questions will carry equal marks</w:t>
      </w:r>
    </w:p>
    <w:p w14:paraId="49A25D37" w14:textId="77777777" w:rsidR="00541E04" w:rsidRPr="003D061F" w:rsidRDefault="00541E04" w:rsidP="008D6F89">
      <w:pPr>
        <w:spacing w:after="0"/>
      </w:pPr>
      <w:r w:rsidRPr="003D061F">
        <w:t>For students who are unsuccessful in the semester assessments the annual repeat examination will be an exam where students are required to answer two questions. The questions will be a mixture of problems and essays and all questions carry equal marks and that exam will account for 100%.</w:t>
      </w:r>
    </w:p>
    <w:p w14:paraId="74DEED68" w14:textId="77777777" w:rsidR="00737242" w:rsidRPr="003D061F" w:rsidRDefault="00737242" w:rsidP="008D6F89">
      <w:pPr>
        <w:spacing w:after="0"/>
      </w:pPr>
      <w:r w:rsidRPr="003D061F">
        <w:br w:type="page"/>
      </w:r>
    </w:p>
    <w:p w14:paraId="2746943C" w14:textId="77777777" w:rsidR="00A3707C" w:rsidRPr="003D061F" w:rsidRDefault="00A3707C" w:rsidP="008D6F89">
      <w:pPr>
        <w:spacing w:after="0"/>
        <w:rPr>
          <w:b/>
          <w:bCs/>
          <w:kern w:val="36"/>
        </w:rPr>
        <w:sectPr w:rsidR="00A3707C" w:rsidRPr="003D061F" w:rsidSect="00DA454E">
          <w:type w:val="continuous"/>
          <w:pgSz w:w="11906" w:h="16838"/>
          <w:pgMar w:top="1440" w:right="1440" w:bottom="1440" w:left="1440" w:header="708" w:footer="708" w:gutter="0"/>
          <w:cols w:space="708"/>
          <w:docGrid w:linePitch="360"/>
        </w:sectPr>
      </w:pPr>
    </w:p>
    <w:p w14:paraId="59B19989" w14:textId="77777777" w:rsidR="006F274C" w:rsidRPr="003D061F" w:rsidRDefault="006F274C" w:rsidP="008D6F89">
      <w:pPr>
        <w:pStyle w:val="Heading1"/>
        <w:rPr>
          <w:lang w:eastAsia="en-GB"/>
        </w:rPr>
      </w:pPr>
      <w:bookmarkStart w:id="530" w:name="_Toc52265616"/>
      <w:r w:rsidRPr="003D061F">
        <w:rPr>
          <w:lang w:eastAsia="en-GB"/>
        </w:rPr>
        <w:t xml:space="preserve">LA4610 </w:t>
      </w:r>
      <w:r w:rsidR="009104BE" w:rsidRPr="003D061F">
        <w:rPr>
          <w:lang w:eastAsia="en-GB"/>
        </w:rPr>
        <w:t>Land Law 1</w:t>
      </w:r>
      <w:bookmarkEnd w:id="530"/>
    </w:p>
    <w:p w14:paraId="0D5C1183" w14:textId="77777777" w:rsidR="006F274C" w:rsidRPr="003D061F" w:rsidRDefault="006F274C" w:rsidP="008D6F89">
      <w:pPr>
        <w:spacing w:after="0"/>
        <w:rPr>
          <w:b/>
          <w:lang w:eastAsia="en-GB"/>
        </w:rPr>
      </w:pPr>
    </w:p>
    <w:p w14:paraId="201881EB" w14:textId="77777777" w:rsidR="006F274C" w:rsidRPr="003D061F" w:rsidRDefault="006F274C" w:rsidP="008D6F89">
      <w:pPr>
        <w:spacing w:after="0"/>
        <w:rPr>
          <w:b/>
          <w:lang w:eastAsia="en-GB"/>
        </w:rPr>
        <w:sectPr w:rsidR="006F274C" w:rsidRPr="003D061F" w:rsidSect="00DA454E">
          <w:type w:val="continuous"/>
          <w:pgSz w:w="11906" w:h="16838"/>
          <w:pgMar w:top="1440" w:right="1440" w:bottom="1440" w:left="1440" w:header="708" w:footer="708" w:gutter="0"/>
          <w:cols w:space="708"/>
          <w:docGrid w:linePitch="360"/>
        </w:sectPr>
      </w:pPr>
    </w:p>
    <w:p w14:paraId="673CD81B" w14:textId="77777777" w:rsidR="006F274C" w:rsidRPr="003D061F" w:rsidRDefault="006F274C" w:rsidP="008D6F89">
      <w:pPr>
        <w:spacing w:after="0"/>
        <w:rPr>
          <w:b/>
          <w:lang w:eastAsia="en-GB"/>
        </w:rPr>
      </w:pPr>
      <w:r w:rsidRPr="003D061F">
        <w:rPr>
          <w:b/>
          <w:lang w:eastAsia="en-GB"/>
        </w:rPr>
        <w:t xml:space="preserve">Module </w:t>
      </w:r>
      <w:r w:rsidR="007B13E6" w:rsidRPr="003D061F">
        <w:rPr>
          <w:b/>
          <w:lang w:eastAsia="en-GB"/>
        </w:rPr>
        <w:t>l</w:t>
      </w:r>
      <w:r w:rsidRPr="003D061F">
        <w:rPr>
          <w:b/>
          <w:lang w:eastAsia="en-GB"/>
        </w:rPr>
        <w:t>eader</w:t>
      </w:r>
    </w:p>
    <w:p w14:paraId="243B6571" w14:textId="77777777" w:rsidR="006F274C" w:rsidRPr="003D061F" w:rsidRDefault="006F274C" w:rsidP="008D6F89">
      <w:pPr>
        <w:spacing w:after="0"/>
        <w:rPr>
          <w:lang w:eastAsia="en-GB"/>
        </w:rPr>
      </w:pPr>
      <w:r w:rsidRPr="003D061F">
        <w:rPr>
          <w:lang w:eastAsia="en-GB"/>
        </w:rPr>
        <w:t>Una Woods</w:t>
      </w:r>
    </w:p>
    <w:p w14:paraId="15AF6D88" w14:textId="77777777" w:rsidR="006F274C" w:rsidRPr="003D061F" w:rsidRDefault="006F274C" w:rsidP="008D6F89">
      <w:pPr>
        <w:spacing w:after="0"/>
        <w:rPr>
          <w:lang w:eastAsia="en-GB"/>
        </w:rPr>
      </w:pPr>
      <w:r w:rsidRPr="003D061F">
        <w:rPr>
          <w:b/>
          <w:lang w:eastAsia="en-GB"/>
        </w:rPr>
        <w:t>Hours per week</w:t>
      </w:r>
      <w:r w:rsidRPr="003D061F">
        <w:rPr>
          <w:lang w:eastAsia="en-GB"/>
        </w:rPr>
        <w:t>: Lecture 2; Tutorial 1</w:t>
      </w:r>
    </w:p>
    <w:p w14:paraId="0609A6D8" w14:textId="77777777" w:rsidR="006F274C" w:rsidRPr="003D061F" w:rsidRDefault="006F274C" w:rsidP="008D6F89">
      <w:pPr>
        <w:spacing w:after="0"/>
        <w:rPr>
          <w:b/>
          <w:lang w:eastAsia="en-GB"/>
        </w:rPr>
        <w:sectPr w:rsidR="006F274C" w:rsidRPr="003D061F" w:rsidSect="00EB3815">
          <w:type w:val="continuous"/>
          <w:pgSz w:w="11906" w:h="16838"/>
          <w:pgMar w:top="1440" w:right="1440" w:bottom="1440" w:left="1440" w:header="708" w:footer="708" w:gutter="0"/>
          <w:cols w:num="2" w:space="708"/>
          <w:docGrid w:linePitch="360"/>
        </w:sectPr>
      </w:pPr>
    </w:p>
    <w:p w14:paraId="3B5254EE" w14:textId="77777777" w:rsidR="006F274C" w:rsidRPr="003D061F" w:rsidRDefault="006F274C" w:rsidP="008D6F89">
      <w:pPr>
        <w:spacing w:after="0"/>
        <w:rPr>
          <w:b/>
          <w:lang w:eastAsia="en-GB"/>
        </w:rPr>
      </w:pPr>
      <w:r w:rsidRPr="003D061F">
        <w:t>Una.woods@ul.ie</w:t>
      </w:r>
    </w:p>
    <w:p w14:paraId="60910B98" w14:textId="77777777" w:rsidR="006F274C" w:rsidRPr="003D061F" w:rsidRDefault="006F274C" w:rsidP="008D6F89">
      <w:pPr>
        <w:spacing w:after="0"/>
        <w:rPr>
          <w:b/>
          <w:lang w:eastAsia="en-GB"/>
        </w:rPr>
      </w:pPr>
    </w:p>
    <w:p w14:paraId="3776BDF4" w14:textId="77777777" w:rsidR="006F274C" w:rsidRPr="003D061F" w:rsidRDefault="006F274C" w:rsidP="008D6F89">
      <w:pPr>
        <w:spacing w:after="0"/>
        <w:rPr>
          <w:b/>
          <w:lang w:eastAsia="en-GB"/>
        </w:rPr>
      </w:pPr>
      <w:r w:rsidRPr="003D061F">
        <w:rPr>
          <w:b/>
          <w:lang w:eastAsia="en-GB"/>
        </w:rPr>
        <w:t>Rationale &amp; Purpose of the Module</w:t>
      </w:r>
    </w:p>
    <w:p w14:paraId="61621D85" w14:textId="77777777" w:rsidR="006F274C" w:rsidRPr="003D061F" w:rsidRDefault="006F274C" w:rsidP="008D6F89">
      <w:pPr>
        <w:spacing w:after="0"/>
        <w:rPr>
          <w:lang w:eastAsia="en-GB"/>
        </w:rPr>
      </w:pPr>
      <w:r w:rsidRPr="003D061F">
        <w:rPr>
          <w:lang w:eastAsia="en-GB"/>
        </w:rPr>
        <w:t>To examine the fundamental aspects of legal control over real property.</w:t>
      </w:r>
    </w:p>
    <w:p w14:paraId="0C135607" w14:textId="77777777" w:rsidR="006F274C" w:rsidRPr="003D061F" w:rsidRDefault="006F274C" w:rsidP="008D6F89">
      <w:pPr>
        <w:spacing w:after="0"/>
        <w:rPr>
          <w:lang w:eastAsia="en-GB"/>
        </w:rPr>
      </w:pPr>
    </w:p>
    <w:p w14:paraId="5CD814CC" w14:textId="77777777" w:rsidR="006F274C" w:rsidRPr="003D061F" w:rsidRDefault="006F274C" w:rsidP="008D6F89">
      <w:pPr>
        <w:spacing w:after="0"/>
        <w:rPr>
          <w:lang w:eastAsia="en-GB"/>
        </w:rPr>
      </w:pPr>
      <w:r w:rsidRPr="003D061F">
        <w:rPr>
          <w:b/>
          <w:lang w:eastAsia="en-GB"/>
        </w:rPr>
        <w:t>Syllabus</w:t>
      </w:r>
    </w:p>
    <w:p w14:paraId="68A2B02C" w14:textId="77777777" w:rsidR="006F274C" w:rsidRPr="003D061F" w:rsidRDefault="006F274C" w:rsidP="008D6F89">
      <w:pPr>
        <w:pStyle w:val="ListParagraph"/>
        <w:numPr>
          <w:ilvl w:val="0"/>
          <w:numId w:val="125"/>
        </w:numPr>
        <w:spacing w:after="0"/>
        <w:ind w:left="567"/>
        <w:rPr>
          <w:lang w:eastAsia="en-GB"/>
        </w:rPr>
      </w:pPr>
      <w:r w:rsidRPr="003D061F">
        <w:rPr>
          <w:lang w:eastAsia="en-GB"/>
        </w:rPr>
        <w:t>Classification of property; finding disputes.</w:t>
      </w:r>
    </w:p>
    <w:p w14:paraId="444D6E90" w14:textId="77777777" w:rsidR="006F274C" w:rsidRPr="003D061F" w:rsidRDefault="006F274C" w:rsidP="008D6F89">
      <w:pPr>
        <w:pStyle w:val="ListParagraph"/>
        <w:numPr>
          <w:ilvl w:val="0"/>
          <w:numId w:val="125"/>
        </w:numPr>
        <w:spacing w:after="0"/>
        <w:ind w:left="567"/>
        <w:rPr>
          <w:lang w:eastAsia="en-GB"/>
        </w:rPr>
      </w:pPr>
      <w:r w:rsidRPr="003D061F">
        <w:rPr>
          <w:lang w:eastAsia="en-GB"/>
        </w:rPr>
        <w:t>The nature of land law and its historical evolution, tenure and the concept of estates.</w:t>
      </w:r>
    </w:p>
    <w:p w14:paraId="69975756" w14:textId="77777777" w:rsidR="006F274C" w:rsidRPr="003D061F" w:rsidRDefault="006F274C" w:rsidP="008D6F89">
      <w:pPr>
        <w:pStyle w:val="ListParagraph"/>
        <w:numPr>
          <w:ilvl w:val="0"/>
          <w:numId w:val="125"/>
        </w:numPr>
        <w:spacing w:after="0"/>
        <w:ind w:left="567"/>
        <w:rPr>
          <w:lang w:eastAsia="en-GB"/>
        </w:rPr>
      </w:pPr>
      <w:r w:rsidRPr="003D061F">
        <w:rPr>
          <w:lang w:eastAsia="en-GB"/>
        </w:rPr>
        <w:t>Freehold estates, fee farm grants, fee simples, fee tails, life estates.</w:t>
      </w:r>
    </w:p>
    <w:p w14:paraId="6DFE73F4" w14:textId="77777777" w:rsidR="006F274C" w:rsidRPr="003D061F" w:rsidRDefault="006F274C" w:rsidP="008D6F89">
      <w:pPr>
        <w:pStyle w:val="ListParagraph"/>
        <w:numPr>
          <w:ilvl w:val="0"/>
          <w:numId w:val="125"/>
        </w:numPr>
        <w:spacing w:after="0"/>
        <w:ind w:left="567"/>
        <w:rPr>
          <w:lang w:eastAsia="en-GB"/>
        </w:rPr>
      </w:pPr>
      <w:r w:rsidRPr="003D061F">
        <w:rPr>
          <w:lang w:eastAsia="en-GB"/>
        </w:rPr>
        <w:t>The influence of Equity: the use and the doctrine of notice.</w:t>
      </w:r>
    </w:p>
    <w:p w14:paraId="55B33F31" w14:textId="77777777" w:rsidR="006F274C" w:rsidRPr="003D061F" w:rsidRDefault="006F274C" w:rsidP="008D6F89">
      <w:pPr>
        <w:pStyle w:val="ListParagraph"/>
        <w:numPr>
          <w:ilvl w:val="0"/>
          <w:numId w:val="125"/>
        </w:numPr>
        <w:spacing w:after="0"/>
        <w:ind w:left="567"/>
        <w:rPr>
          <w:lang w:eastAsia="en-GB"/>
        </w:rPr>
      </w:pPr>
      <w:r w:rsidRPr="003D061F">
        <w:rPr>
          <w:lang w:eastAsia="en-GB"/>
        </w:rPr>
        <w:t>Adverse possession.</w:t>
      </w:r>
    </w:p>
    <w:p w14:paraId="588C15D6" w14:textId="77777777" w:rsidR="006F274C" w:rsidRPr="003D061F" w:rsidRDefault="006F274C" w:rsidP="008D6F89">
      <w:pPr>
        <w:pStyle w:val="ListParagraph"/>
        <w:numPr>
          <w:ilvl w:val="0"/>
          <w:numId w:val="125"/>
        </w:numPr>
        <w:spacing w:after="0"/>
        <w:ind w:left="567"/>
        <w:rPr>
          <w:lang w:eastAsia="en-GB"/>
        </w:rPr>
      </w:pPr>
      <w:r w:rsidRPr="003D061F">
        <w:rPr>
          <w:lang w:eastAsia="en-GB"/>
        </w:rPr>
        <w:t>Co-ownership.</w:t>
      </w:r>
    </w:p>
    <w:p w14:paraId="112EA72F" w14:textId="77777777" w:rsidR="006F274C" w:rsidRPr="003D061F" w:rsidRDefault="006F274C" w:rsidP="008D6F89">
      <w:pPr>
        <w:pStyle w:val="ListParagraph"/>
        <w:numPr>
          <w:ilvl w:val="0"/>
          <w:numId w:val="125"/>
        </w:numPr>
        <w:spacing w:after="0"/>
        <w:ind w:left="567"/>
        <w:rPr>
          <w:lang w:eastAsia="en-GB"/>
        </w:rPr>
      </w:pPr>
      <w:r w:rsidRPr="003D061F">
        <w:rPr>
          <w:lang w:eastAsia="en-GB"/>
        </w:rPr>
        <w:t>Easements.</w:t>
      </w:r>
    </w:p>
    <w:p w14:paraId="45D073E4" w14:textId="77777777" w:rsidR="006F274C" w:rsidRPr="003D061F" w:rsidRDefault="006F274C" w:rsidP="008D6F89">
      <w:pPr>
        <w:spacing w:after="0"/>
        <w:rPr>
          <w:lang w:eastAsia="en-GB"/>
        </w:rPr>
      </w:pPr>
    </w:p>
    <w:p w14:paraId="68FAC60C" w14:textId="77777777" w:rsidR="006F274C" w:rsidRPr="003D061F" w:rsidRDefault="006F274C" w:rsidP="008D6F89">
      <w:pPr>
        <w:spacing w:after="0"/>
        <w:rPr>
          <w:lang w:eastAsia="en-GB"/>
        </w:rPr>
      </w:pPr>
      <w:r w:rsidRPr="003D061F">
        <w:rPr>
          <w:b/>
          <w:lang w:eastAsia="en-GB"/>
        </w:rPr>
        <w:t xml:space="preserve">Learning </w:t>
      </w:r>
      <w:r w:rsidR="007B13E6" w:rsidRPr="003D061F">
        <w:rPr>
          <w:b/>
          <w:lang w:eastAsia="en-GB"/>
        </w:rPr>
        <w:t>o</w:t>
      </w:r>
      <w:r w:rsidRPr="003D061F">
        <w:rPr>
          <w:b/>
          <w:lang w:eastAsia="en-GB"/>
        </w:rPr>
        <w:t>utcomes</w:t>
      </w:r>
    </w:p>
    <w:p w14:paraId="778C9A7D" w14:textId="77777777" w:rsidR="006F274C" w:rsidRPr="003D061F" w:rsidRDefault="006F274C" w:rsidP="008D6F89">
      <w:pPr>
        <w:spacing w:after="0"/>
        <w:rPr>
          <w:lang w:eastAsia="en-GB"/>
        </w:rPr>
      </w:pPr>
      <w:r w:rsidRPr="003D061F">
        <w:rPr>
          <w:lang w:eastAsia="en-GB"/>
        </w:rPr>
        <w:t>On successful completion of this module, a student will be able to:</w:t>
      </w:r>
    </w:p>
    <w:p w14:paraId="680FAF55" w14:textId="77777777" w:rsidR="006F274C" w:rsidRPr="003D061F" w:rsidRDefault="006F274C" w:rsidP="008D6F89">
      <w:pPr>
        <w:pStyle w:val="ListParagraph"/>
        <w:numPr>
          <w:ilvl w:val="0"/>
          <w:numId w:val="122"/>
        </w:numPr>
        <w:spacing w:after="0"/>
        <w:ind w:left="567"/>
        <w:rPr>
          <w:lang w:eastAsia="en-GB"/>
        </w:rPr>
      </w:pPr>
      <w:r w:rsidRPr="003D061F">
        <w:rPr>
          <w:lang w:eastAsia="en-GB"/>
        </w:rPr>
        <w:t>Identify the various estates and interests in land</w:t>
      </w:r>
    </w:p>
    <w:p w14:paraId="3CC64EE2" w14:textId="77777777" w:rsidR="006F274C" w:rsidRPr="003D061F" w:rsidRDefault="006F274C" w:rsidP="008D6F89">
      <w:pPr>
        <w:pStyle w:val="ListParagraph"/>
        <w:numPr>
          <w:ilvl w:val="0"/>
          <w:numId w:val="122"/>
        </w:numPr>
        <w:spacing w:after="0"/>
        <w:ind w:left="567"/>
        <w:rPr>
          <w:lang w:eastAsia="en-GB"/>
        </w:rPr>
      </w:pPr>
      <w:r w:rsidRPr="003D061F">
        <w:rPr>
          <w:lang w:eastAsia="en-GB"/>
        </w:rPr>
        <w:t>Define the limits of land ownership and the rules which govern finding disputes</w:t>
      </w:r>
    </w:p>
    <w:p w14:paraId="1ECD095F" w14:textId="77777777" w:rsidR="006F274C" w:rsidRPr="003D061F" w:rsidRDefault="006F274C" w:rsidP="008D6F89">
      <w:pPr>
        <w:pStyle w:val="ListParagraph"/>
        <w:numPr>
          <w:ilvl w:val="0"/>
          <w:numId w:val="122"/>
        </w:numPr>
        <w:spacing w:after="0"/>
        <w:ind w:left="567"/>
        <w:rPr>
          <w:lang w:eastAsia="en-GB"/>
        </w:rPr>
      </w:pPr>
      <w:r w:rsidRPr="003D061F">
        <w:rPr>
          <w:lang w:eastAsia="en-GB"/>
        </w:rPr>
        <w:t>Differentiate between legal and equitable interests in land</w:t>
      </w:r>
    </w:p>
    <w:p w14:paraId="3AED501D" w14:textId="77777777" w:rsidR="006F274C" w:rsidRPr="003D061F" w:rsidRDefault="006F274C" w:rsidP="008D6F89">
      <w:pPr>
        <w:pStyle w:val="ListParagraph"/>
        <w:numPr>
          <w:ilvl w:val="0"/>
          <w:numId w:val="122"/>
        </w:numPr>
        <w:spacing w:after="0"/>
        <w:ind w:left="567"/>
        <w:rPr>
          <w:lang w:eastAsia="en-GB"/>
        </w:rPr>
      </w:pPr>
      <w:r w:rsidRPr="003D061F">
        <w:rPr>
          <w:lang w:eastAsia="en-GB"/>
        </w:rPr>
        <w:t>Explain how estates and interests in land are created, transferred and lost</w:t>
      </w:r>
    </w:p>
    <w:p w14:paraId="3D2730C4" w14:textId="77777777" w:rsidR="006F274C" w:rsidRPr="003D061F" w:rsidRDefault="006F274C" w:rsidP="008D6F89">
      <w:pPr>
        <w:pStyle w:val="ListParagraph"/>
        <w:numPr>
          <w:ilvl w:val="0"/>
          <w:numId w:val="122"/>
        </w:numPr>
        <w:spacing w:after="0"/>
        <w:ind w:left="567"/>
        <w:rPr>
          <w:lang w:eastAsia="en-GB"/>
        </w:rPr>
      </w:pPr>
      <w:r w:rsidRPr="003D061F">
        <w:rPr>
          <w:lang w:eastAsia="en-GB"/>
        </w:rPr>
        <w:t>Apply these rules to determine the likely outcome of a court action</w:t>
      </w:r>
    </w:p>
    <w:p w14:paraId="2386ACF1" w14:textId="77777777" w:rsidR="006F274C" w:rsidRPr="003D061F" w:rsidRDefault="006F274C" w:rsidP="008D6F89">
      <w:pPr>
        <w:pStyle w:val="ListParagraph"/>
        <w:numPr>
          <w:ilvl w:val="0"/>
          <w:numId w:val="122"/>
        </w:numPr>
        <w:spacing w:after="0"/>
        <w:ind w:left="567"/>
        <w:rPr>
          <w:lang w:eastAsia="en-GB"/>
        </w:rPr>
      </w:pPr>
      <w:r w:rsidRPr="003D061F">
        <w:rPr>
          <w:lang w:eastAsia="en-GB"/>
        </w:rPr>
        <w:t>Critique the extent to which these elements of land law provide an appropriate solution to property related difficulties and disputes</w:t>
      </w:r>
    </w:p>
    <w:p w14:paraId="00A555F2" w14:textId="77777777" w:rsidR="006F274C" w:rsidRPr="003D061F" w:rsidRDefault="006F274C" w:rsidP="008D6F89">
      <w:pPr>
        <w:spacing w:after="0"/>
        <w:rPr>
          <w:lang w:eastAsia="en-GB"/>
        </w:rPr>
      </w:pPr>
    </w:p>
    <w:p w14:paraId="61DEE7D3" w14:textId="77777777" w:rsidR="00B22E3B" w:rsidRPr="003D061F" w:rsidRDefault="00B22E3B" w:rsidP="008D6F89">
      <w:pPr>
        <w:spacing w:after="0"/>
        <w:rPr>
          <w:lang w:eastAsia="en-GB"/>
        </w:rPr>
      </w:pPr>
    </w:p>
    <w:p w14:paraId="3F706B5C" w14:textId="77777777" w:rsidR="006F274C" w:rsidRPr="003D061F" w:rsidRDefault="006F274C" w:rsidP="008D6F89">
      <w:pPr>
        <w:spacing w:after="0"/>
        <w:rPr>
          <w:lang w:eastAsia="en-GB"/>
        </w:rPr>
      </w:pPr>
      <w:r w:rsidRPr="003D061F">
        <w:rPr>
          <w:b/>
          <w:lang w:eastAsia="en-GB"/>
        </w:rPr>
        <w:t xml:space="preserve">Prime </w:t>
      </w:r>
      <w:r w:rsidR="007B13E6" w:rsidRPr="003D061F">
        <w:rPr>
          <w:b/>
          <w:lang w:eastAsia="en-GB"/>
        </w:rPr>
        <w:t>t</w:t>
      </w:r>
      <w:r w:rsidRPr="003D061F">
        <w:rPr>
          <w:b/>
          <w:lang w:eastAsia="en-GB"/>
        </w:rPr>
        <w:t>exts</w:t>
      </w:r>
    </w:p>
    <w:p w14:paraId="56D38854" w14:textId="77777777" w:rsidR="006F274C" w:rsidRPr="003D061F" w:rsidRDefault="006F274C" w:rsidP="008D6F89">
      <w:pPr>
        <w:spacing w:after="0"/>
        <w:rPr>
          <w:lang w:eastAsia="en-GB"/>
        </w:rPr>
      </w:pPr>
      <w:r w:rsidRPr="003D061F">
        <w:rPr>
          <w:lang w:eastAsia="en-GB"/>
        </w:rPr>
        <w:t xml:space="preserve">Fiona De Londras, </w:t>
      </w:r>
      <w:r w:rsidRPr="003D061F">
        <w:rPr>
          <w:i/>
          <w:lang w:eastAsia="en-GB"/>
        </w:rPr>
        <w:t>Principles of Irish Property Law</w:t>
      </w:r>
      <w:r w:rsidRPr="003D061F">
        <w:rPr>
          <w:lang w:eastAsia="en-GB"/>
        </w:rPr>
        <w:t>, Clarus Press</w:t>
      </w:r>
    </w:p>
    <w:p w14:paraId="0C21EB8A" w14:textId="77777777" w:rsidR="006F274C" w:rsidRPr="003D061F" w:rsidRDefault="006F274C" w:rsidP="008D6F89">
      <w:pPr>
        <w:spacing w:after="0"/>
        <w:rPr>
          <w:b/>
          <w:lang w:eastAsia="en-GB"/>
        </w:rPr>
      </w:pPr>
    </w:p>
    <w:p w14:paraId="0C55CBA0" w14:textId="77777777" w:rsidR="006F274C" w:rsidRPr="003D061F" w:rsidRDefault="006F274C" w:rsidP="008D6F89">
      <w:pPr>
        <w:spacing w:after="0"/>
        <w:rPr>
          <w:lang w:eastAsia="en-GB"/>
        </w:rPr>
      </w:pPr>
      <w:r w:rsidRPr="003D061F">
        <w:rPr>
          <w:b/>
          <w:lang w:eastAsia="en-GB"/>
        </w:rPr>
        <w:t>Semester – Year to be First Offered</w:t>
      </w:r>
      <w:r w:rsidRPr="003D061F">
        <w:rPr>
          <w:lang w:eastAsia="en-GB"/>
        </w:rPr>
        <w:t>: Autumn 2009/2010</w:t>
      </w:r>
    </w:p>
    <w:p w14:paraId="52717F55" w14:textId="77777777" w:rsidR="006F274C" w:rsidRPr="003D061F" w:rsidRDefault="006F274C" w:rsidP="008D6F89">
      <w:pPr>
        <w:spacing w:after="0"/>
        <w:rPr>
          <w:lang w:eastAsia="en-GB"/>
        </w:rPr>
      </w:pPr>
      <w:r w:rsidRPr="003D061F">
        <w:rPr>
          <w:b/>
          <w:lang w:eastAsia="en-GB"/>
        </w:rPr>
        <w:t xml:space="preserve">Year Last Offered: </w:t>
      </w:r>
      <w:r w:rsidRPr="003D061F">
        <w:rPr>
          <w:lang w:eastAsia="en-GB"/>
        </w:rPr>
        <w:t>2014/2015</w:t>
      </w:r>
    </w:p>
    <w:p w14:paraId="672EC149" w14:textId="77777777" w:rsidR="006F274C" w:rsidRPr="003D061F" w:rsidRDefault="006F274C" w:rsidP="008D6F89">
      <w:pPr>
        <w:spacing w:after="0"/>
        <w:rPr>
          <w:b/>
          <w:lang w:eastAsia="en-GB"/>
        </w:rPr>
      </w:pPr>
    </w:p>
    <w:p w14:paraId="07B9EC75" w14:textId="77777777" w:rsidR="006F274C" w:rsidRPr="003D061F" w:rsidRDefault="006F274C" w:rsidP="008D6F89">
      <w:pPr>
        <w:spacing w:after="0"/>
        <w:rPr>
          <w:b/>
          <w:lang w:eastAsia="en-GB"/>
        </w:rPr>
      </w:pPr>
      <w:r w:rsidRPr="003D061F">
        <w:rPr>
          <w:b/>
          <w:lang w:eastAsia="en-GB"/>
        </w:rPr>
        <w:t>Assessment</w:t>
      </w:r>
    </w:p>
    <w:p w14:paraId="02B0FD4E" w14:textId="77777777" w:rsidR="006F274C" w:rsidRPr="003D061F" w:rsidRDefault="006F274C" w:rsidP="008D6F89">
      <w:pPr>
        <w:spacing w:after="0"/>
        <w:rPr>
          <w:lang w:eastAsia="en-GB"/>
        </w:rPr>
      </w:pPr>
      <w:r w:rsidRPr="003D061F">
        <w:rPr>
          <w:lang w:eastAsia="en-GB"/>
        </w:rPr>
        <w:t>Two quizzes worth 20%.</w:t>
      </w:r>
    </w:p>
    <w:p w14:paraId="5AF240AC" w14:textId="77777777" w:rsidR="006F274C" w:rsidRPr="003D061F" w:rsidRDefault="006F274C" w:rsidP="008D6F89">
      <w:pPr>
        <w:spacing w:after="0"/>
        <w:rPr>
          <w:lang w:eastAsia="en-GB"/>
        </w:rPr>
      </w:pPr>
      <w:r w:rsidRPr="003D061F">
        <w:rPr>
          <w:lang w:eastAsia="en-GB"/>
        </w:rPr>
        <w:t>80% written examination, comprising of problem and essay-style questions.</w:t>
      </w:r>
    </w:p>
    <w:p w14:paraId="1AA7EE31" w14:textId="77777777" w:rsidR="006F274C" w:rsidRPr="003D061F" w:rsidRDefault="006F274C" w:rsidP="008D6F89">
      <w:pPr>
        <w:spacing w:after="0"/>
        <w:rPr>
          <w:lang w:eastAsia="en-GB"/>
        </w:rPr>
      </w:pPr>
    </w:p>
    <w:p w14:paraId="376980E7" w14:textId="77777777" w:rsidR="006F274C" w:rsidRPr="003D061F" w:rsidRDefault="006F274C" w:rsidP="008D6F89">
      <w:pPr>
        <w:spacing w:after="0"/>
        <w:rPr>
          <w:lang w:eastAsia="en-GB"/>
        </w:rPr>
      </w:pPr>
      <w:r w:rsidRPr="003D061F">
        <w:rPr>
          <w:b/>
          <w:lang w:eastAsia="en-GB"/>
        </w:rPr>
        <w:t xml:space="preserve">Repeat Assessment: </w:t>
      </w:r>
      <w:r w:rsidRPr="003D061F">
        <w:rPr>
          <w:lang w:eastAsia="en-GB"/>
        </w:rPr>
        <w:t>100% written examination.</w:t>
      </w:r>
    </w:p>
    <w:p w14:paraId="6582F31C" w14:textId="77777777" w:rsidR="00C3369C" w:rsidRPr="003D061F" w:rsidRDefault="00C3369C" w:rsidP="008D6F89">
      <w:pPr>
        <w:spacing w:after="0"/>
        <w:rPr>
          <w:lang w:eastAsia="en-GB"/>
        </w:rPr>
      </w:pPr>
    </w:p>
    <w:p w14:paraId="6BB5672A" w14:textId="77777777" w:rsidR="009104BE" w:rsidRPr="003D061F" w:rsidRDefault="009104BE" w:rsidP="008D6F89">
      <w:pPr>
        <w:spacing w:after="200"/>
        <w:jc w:val="left"/>
        <w:rPr>
          <w:rFonts w:cs="Times New Roman"/>
          <w:b/>
          <w:color w:val="00B140"/>
          <w:sz w:val="28"/>
          <w:szCs w:val="28"/>
        </w:rPr>
      </w:pPr>
      <w:r w:rsidRPr="003D061F">
        <w:br w:type="page"/>
      </w:r>
    </w:p>
    <w:p w14:paraId="2943A8FA" w14:textId="77777777" w:rsidR="00C3369C" w:rsidRPr="003D061F" w:rsidRDefault="00C3369C" w:rsidP="008D6F89">
      <w:pPr>
        <w:pStyle w:val="Heading1"/>
      </w:pPr>
      <w:bookmarkStart w:id="531" w:name="_Toc52265617"/>
      <w:r w:rsidRPr="003D061F">
        <w:t xml:space="preserve">LA4620 </w:t>
      </w:r>
      <w:r w:rsidR="009104BE" w:rsidRPr="003D061F">
        <w:t>Land Law 2</w:t>
      </w:r>
      <w:bookmarkEnd w:id="531"/>
    </w:p>
    <w:p w14:paraId="23B635E5" w14:textId="77777777" w:rsidR="00C3369C" w:rsidRPr="003D061F" w:rsidRDefault="00C3369C" w:rsidP="008D6F89">
      <w:pPr>
        <w:spacing w:after="0"/>
        <w:rPr>
          <w:b/>
          <w:bCs/>
        </w:rPr>
      </w:pPr>
    </w:p>
    <w:p w14:paraId="203E5913" w14:textId="77777777" w:rsidR="00C3369C" w:rsidRPr="003D061F" w:rsidRDefault="00C3369C" w:rsidP="008D6F89">
      <w:pPr>
        <w:spacing w:after="0"/>
        <w:rPr>
          <w:b/>
          <w:bCs/>
        </w:rPr>
        <w:sectPr w:rsidR="00C3369C" w:rsidRPr="003D061F" w:rsidSect="00DA454E">
          <w:type w:val="continuous"/>
          <w:pgSz w:w="11906" w:h="16838"/>
          <w:pgMar w:top="1440" w:right="1440" w:bottom="1440" w:left="1440" w:header="708" w:footer="708" w:gutter="0"/>
          <w:cols w:space="708"/>
          <w:docGrid w:linePitch="360"/>
        </w:sectPr>
      </w:pPr>
    </w:p>
    <w:p w14:paraId="12EC014D" w14:textId="77777777" w:rsidR="00C3369C" w:rsidRPr="003D061F" w:rsidRDefault="00C3369C" w:rsidP="008D6F89">
      <w:pPr>
        <w:spacing w:after="0"/>
        <w:rPr>
          <w:b/>
        </w:rPr>
      </w:pPr>
      <w:r w:rsidRPr="003D061F">
        <w:rPr>
          <w:b/>
        </w:rPr>
        <w:t xml:space="preserve">Module </w:t>
      </w:r>
      <w:r w:rsidR="007B13E6" w:rsidRPr="003D061F">
        <w:rPr>
          <w:b/>
        </w:rPr>
        <w:t>l</w:t>
      </w:r>
      <w:r w:rsidRPr="003D061F">
        <w:rPr>
          <w:b/>
        </w:rPr>
        <w:t>eader</w:t>
      </w:r>
    </w:p>
    <w:p w14:paraId="02FAA0D2" w14:textId="77777777" w:rsidR="00C3369C" w:rsidRPr="003D061F" w:rsidRDefault="00C3369C" w:rsidP="008D6F89">
      <w:pPr>
        <w:spacing w:after="0"/>
      </w:pPr>
      <w:r w:rsidRPr="003D061F">
        <w:t>Una Woods</w:t>
      </w:r>
    </w:p>
    <w:p w14:paraId="63F85474" w14:textId="77777777" w:rsidR="00C3369C" w:rsidRPr="003D061F" w:rsidRDefault="00C3369C" w:rsidP="008D6F89">
      <w:pPr>
        <w:spacing w:after="0"/>
      </w:pPr>
      <w:r w:rsidRPr="003D061F">
        <w:t>Una.woods@ul.ie</w:t>
      </w:r>
    </w:p>
    <w:p w14:paraId="48CCE0E0" w14:textId="77777777" w:rsidR="00C3369C" w:rsidRPr="003D061F" w:rsidRDefault="00C3369C" w:rsidP="008D6F89">
      <w:pPr>
        <w:spacing w:after="0"/>
      </w:pPr>
    </w:p>
    <w:p w14:paraId="76DBD015" w14:textId="77777777" w:rsidR="00C3369C" w:rsidRPr="003D061F" w:rsidRDefault="00C3369C" w:rsidP="008D6F89">
      <w:pPr>
        <w:spacing w:after="0"/>
      </w:pPr>
      <w:r w:rsidRPr="003D061F">
        <w:rPr>
          <w:b/>
        </w:rPr>
        <w:t xml:space="preserve">Hours per week: </w:t>
      </w:r>
      <w:r w:rsidRPr="003D061F">
        <w:t>Lecture 3</w:t>
      </w:r>
    </w:p>
    <w:p w14:paraId="69CAA63E" w14:textId="77777777" w:rsidR="00C3369C" w:rsidRPr="003D061F" w:rsidRDefault="00C3369C" w:rsidP="008D6F89">
      <w:pPr>
        <w:spacing w:after="0"/>
      </w:pPr>
      <w:r w:rsidRPr="003D061F">
        <w:rPr>
          <w:b/>
        </w:rPr>
        <w:t xml:space="preserve">Credits: </w:t>
      </w:r>
      <w:r w:rsidRPr="003D061F">
        <w:t>6</w:t>
      </w:r>
    </w:p>
    <w:p w14:paraId="1E589907" w14:textId="77777777" w:rsidR="00C3369C" w:rsidRPr="003D061F" w:rsidRDefault="00C3369C" w:rsidP="008D6F89">
      <w:pPr>
        <w:spacing w:after="0"/>
        <w:rPr>
          <w:b/>
        </w:rPr>
        <w:sectPr w:rsidR="00C3369C" w:rsidRPr="003D061F" w:rsidSect="00402AA7">
          <w:type w:val="continuous"/>
          <w:pgSz w:w="11906" w:h="16838"/>
          <w:pgMar w:top="1440" w:right="1440" w:bottom="1440" w:left="1440" w:header="708" w:footer="708" w:gutter="0"/>
          <w:cols w:num="2" w:space="708"/>
          <w:docGrid w:linePitch="360"/>
        </w:sectPr>
      </w:pPr>
    </w:p>
    <w:p w14:paraId="47F368BA" w14:textId="77777777" w:rsidR="00C3369C" w:rsidRPr="003D061F" w:rsidRDefault="00C3369C" w:rsidP="008D6F89">
      <w:pPr>
        <w:spacing w:after="0"/>
        <w:rPr>
          <w:b/>
        </w:rPr>
      </w:pPr>
    </w:p>
    <w:p w14:paraId="60057079" w14:textId="77777777" w:rsidR="00C3369C" w:rsidRPr="003D061F" w:rsidRDefault="00C3369C" w:rsidP="008D6F89">
      <w:pPr>
        <w:spacing w:after="0"/>
      </w:pPr>
      <w:r w:rsidRPr="003D061F">
        <w:rPr>
          <w:b/>
        </w:rPr>
        <w:t>Rationale &amp; Purpose of the Module</w:t>
      </w:r>
    </w:p>
    <w:p w14:paraId="4BB8C80B" w14:textId="77777777" w:rsidR="00C3369C" w:rsidRPr="003D061F" w:rsidRDefault="00C3369C" w:rsidP="008D6F89">
      <w:pPr>
        <w:spacing w:after="0"/>
      </w:pPr>
      <w:r w:rsidRPr="003D061F">
        <w:t>To familiarise the student with a detailed knowledge of the regulatory aspects of the use of real property, including landlord and tenant law and the law of succession.</w:t>
      </w:r>
    </w:p>
    <w:p w14:paraId="0ADF3207" w14:textId="77777777" w:rsidR="00C3369C" w:rsidRPr="003D061F" w:rsidRDefault="00C3369C" w:rsidP="008D6F89">
      <w:pPr>
        <w:spacing w:after="0"/>
      </w:pPr>
    </w:p>
    <w:p w14:paraId="2F8EFCD4" w14:textId="77777777" w:rsidR="00C3369C" w:rsidRPr="003D061F" w:rsidRDefault="00C3369C" w:rsidP="008D6F89">
      <w:pPr>
        <w:spacing w:after="0"/>
        <w:rPr>
          <w:b/>
        </w:rPr>
      </w:pPr>
      <w:r w:rsidRPr="003D061F">
        <w:rPr>
          <w:b/>
        </w:rPr>
        <w:t>Syllabus</w:t>
      </w:r>
    </w:p>
    <w:p w14:paraId="1B861308" w14:textId="77777777" w:rsidR="00C3369C" w:rsidRPr="003D061F" w:rsidRDefault="00C3369C" w:rsidP="008D6F89">
      <w:pPr>
        <w:pStyle w:val="ListParagraph"/>
        <w:numPr>
          <w:ilvl w:val="0"/>
          <w:numId w:val="124"/>
        </w:numPr>
        <w:spacing w:after="0"/>
        <w:ind w:left="567"/>
      </w:pPr>
      <w:r w:rsidRPr="003D061F">
        <w:t>The laws relating to succession, statutory control of the right to devolve property upon death, wills and intestacies.</w:t>
      </w:r>
    </w:p>
    <w:p w14:paraId="0194CE5C" w14:textId="77777777" w:rsidR="00C3369C" w:rsidRPr="003D061F" w:rsidRDefault="00C3369C" w:rsidP="008D6F89">
      <w:pPr>
        <w:pStyle w:val="ListParagraph"/>
        <w:numPr>
          <w:ilvl w:val="0"/>
          <w:numId w:val="124"/>
        </w:numPr>
        <w:spacing w:after="0"/>
        <w:ind w:left="567"/>
      </w:pPr>
      <w:r w:rsidRPr="003D061F">
        <w:t>Landlord and Tenant Law, nature and creation of the relationship, determination of the relationship, statutory control of tenancies, public welfare codes.</w:t>
      </w:r>
    </w:p>
    <w:p w14:paraId="44BD5898" w14:textId="77777777" w:rsidR="00C3369C" w:rsidRPr="003D061F" w:rsidRDefault="00C3369C" w:rsidP="008D6F89">
      <w:pPr>
        <w:pStyle w:val="ListParagraph"/>
        <w:numPr>
          <w:ilvl w:val="0"/>
          <w:numId w:val="124"/>
        </w:numPr>
        <w:spacing w:after="0"/>
        <w:ind w:left="567"/>
      </w:pPr>
      <w:r w:rsidRPr="003D061F">
        <w:t>Lesser interests in real property including licences and covenants.</w:t>
      </w:r>
    </w:p>
    <w:p w14:paraId="2EFC8966" w14:textId="77777777" w:rsidR="00C3369C" w:rsidRPr="003D061F" w:rsidRDefault="00C3369C" w:rsidP="008D6F89">
      <w:pPr>
        <w:pStyle w:val="ListParagraph"/>
        <w:numPr>
          <w:ilvl w:val="0"/>
          <w:numId w:val="124"/>
        </w:numPr>
        <w:spacing w:after="0"/>
        <w:ind w:left="567"/>
      </w:pPr>
      <w:r w:rsidRPr="003D061F">
        <w:t>The distinction between leases and licences.</w:t>
      </w:r>
    </w:p>
    <w:p w14:paraId="292FEC9E" w14:textId="77777777" w:rsidR="00C3369C" w:rsidRPr="003D061F" w:rsidRDefault="00C3369C" w:rsidP="008D6F89">
      <w:pPr>
        <w:pStyle w:val="ListParagraph"/>
        <w:numPr>
          <w:ilvl w:val="0"/>
          <w:numId w:val="124"/>
        </w:numPr>
        <w:spacing w:after="0"/>
        <w:ind w:left="567"/>
      </w:pPr>
      <w:r w:rsidRPr="003D061F">
        <w:t>Mortgages.</w:t>
      </w:r>
    </w:p>
    <w:p w14:paraId="2E9525B8" w14:textId="77777777" w:rsidR="00C3369C" w:rsidRPr="003D061F" w:rsidRDefault="00C3369C" w:rsidP="008D6F89">
      <w:pPr>
        <w:spacing w:after="0"/>
      </w:pPr>
    </w:p>
    <w:p w14:paraId="2AD4BFCA" w14:textId="77777777" w:rsidR="00C3369C" w:rsidRPr="003D061F" w:rsidRDefault="00C3369C" w:rsidP="008D6F89">
      <w:pPr>
        <w:spacing w:after="0"/>
        <w:rPr>
          <w:b/>
        </w:rPr>
      </w:pPr>
      <w:r w:rsidRPr="003D061F">
        <w:rPr>
          <w:b/>
        </w:rPr>
        <w:t xml:space="preserve">Learning </w:t>
      </w:r>
      <w:r w:rsidR="007B13E6" w:rsidRPr="003D061F">
        <w:rPr>
          <w:b/>
        </w:rPr>
        <w:t>o</w:t>
      </w:r>
      <w:r w:rsidRPr="003D061F">
        <w:rPr>
          <w:b/>
        </w:rPr>
        <w:t>utcomes</w:t>
      </w:r>
    </w:p>
    <w:p w14:paraId="3ECE67D9" w14:textId="77777777" w:rsidR="00C3369C" w:rsidRPr="003D061F" w:rsidRDefault="00C3369C" w:rsidP="008D6F89">
      <w:pPr>
        <w:spacing w:after="0"/>
      </w:pPr>
      <w:r w:rsidRPr="003D061F">
        <w:t>On successful completion of this module, a student will be able to:</w:t>
      </w:r>
    </w:p>
    <w:p w14:paraId="0F72C3E8" w14:textId="77777777" w:rsidR="00C3369C" w:rsidRPr="003D061F" w:rsidRDefault="00C3369C" w:rsidP="008D6F89">
      <w:pPr>
        <w:pStyle w:val="ListParagraph"/>
        <w:numPr>
          <w:ilvl w:val="0"/>
          <w:numId w:val="123"/>
        </w:numPr>
        <w:spacing w:after="0"/>
        <w:ind w:left="567"/>
      </w:pPr>
      <w:r w:rsidRPr="003D061F">
        <w:t>Outline the key principles of the law governing strict settlements, succession, the landlord and tenant relationship, mortgages and registration of title.</w:t>
      </w:r>
    </w:p>
    <w:p w14:paraId="40D2471D" w14:textId="77777777" w:rsidR="00C3369C" w:rsidRPr="003D061F" w:rsidRDefault="00C3369C" w:rsidP="008D6F89">
      <w:pPr>
        <w:pStyle w:val="ListParagraph"/>
        <w:numPr>
          <w:ilvl w:val="0"/>
          <w:numId w:val="123"/>
        </w:numPr>
        <w:spacing w:after="0"/>
        <w:ind w:left="567"/>
      </w:pPr>
      <w:r w:rsidRPr="003D061F">
        <w:t>Specify the requirements for a valid will and the rules which govern intestacies.</w:t>
      </w:r>
    </w:p>
    <w:p w14:paraId="5DFF0757" w14:textId="77777777" w:rsidR="00C3369C" w:rsidRPr="003D061F" w:rsidRDefault="00C3369C" w:rsidP="008D6F89">
      <w:pPr>
        <w:pStyle w:val="ListParagraph"/>
        <w:numPr>
          <w:ilvl w:val="0"/>
          <w:numId w:val="123"/>
        </w:numPr>
        <w:spacing w:after="0"/>
        <w:ind w:left="567"/>
      </w:pPr>
      <w:r w:rsidRPr="003D061F">
        <w:t>Describe the limits of freedom of testation.</w:t>
      </w:r>
    </w:p>
    <w:p w14:paraId="1BC96C59" w14:textId="77777777" w:rsidR="00C3369C" w:rsidRPr="003D061F" w:rsidRDefault="00C3369C" w:rsidP="008D6F89">
      <w:pPr>
        <w:pStyle w:val="ListParagraph"/>
        <w:numPr>
          <w:ilvl w:val="0"/>
          <w:numId w:val="123"/>
        </w:numPr>
        <w:spacing w:after="0"/>
        <w:ind w:left="567"/>
      </w:pPr>
      <w:r w:rsidRPr="003D061F">
        <w:t>Differentiate between a lease and a licence.</w:t>
      </w:r>
    </w:p>
    <w:p w14:paraId="194E60B6" w14:textId="77777777" w:rsidR="00C3369C" w:rsidRPr="003D061F" w:rsidRDefault="00C3369C" w:rsidP="008D6F89">
      <w:pPr>
        <w:pStyle w:val="ListParagraph"/>
        <w:numPr>
          <w:ilvl w:val="0"/>
          <w:numId w:val="123"/>
        </w:numPr>
        <w:spacing w:after="0"/>
        <w:ind w:left="567"/>
      </w:pPr>
      <w:r w:rsidRPr="003D061F">
        <w:t>Apply these rules to determine the likely outcome of a court action.</w:t>
      </w:r>
    </w:p>
    <w:p w14:paraId="6EE0D971" w14:textId="77777777" w:rsidR="00C3369C" w:rsidRPr="003D061F" w:rsidRDefault="00C3369C" w:rsidP="008D6F89">
      <w:pPr>
        <w:pStyle w:val="ListParagraph"/>
        <w:numPr>
          <w:ilvl w:val="0"/>
          <w:numId w:val="123"/>
        </w:numPr>
        <w:spacing w:after="0"/>
        <w:ind w:left="567"/>
      </w:pPr>
      <w:r w:rsidRPr="003D061F">
        <w:t>Critique the extent to which these elements of land law provide an appropriate solution to property related difficulties and disputes.</w:t>
      </w:r>
    </w:p>
    <w:p w14:paraId="4302AE26" w14:textId="77777777" w:rsidR="00C3369C" w:rsidRPr="003D061F" w:rsidRDefault="00C3369C" w:rsidP="008D6F89">
      <w:pPr>
        <w:spacing w:after="0"/>
      </w:pPr>
    </w:p>
    <w:p w14:paraId="58DFC96F" w14:textId="77777777" w:rsidR="00C3369C" w:rsidRPr="003D061F" w:rsidRDefault="00C3369C" w:rsidP="008D6F89">
      <w:pPr>
        <w:spacing w:after="0"/>
        <w:rPr>
          <w:b/>
        </w:rPr>
      </w:pPr>
      <w:r w:rsidRPr="003D061F">
        <w:rPr>
          <w:b/>
        </w:rPr>
        <w:t xml:space="preserve">Prime </w:t>
      </w:r>
      <w:r w:rsidR="007B13E6" w:rsidRPr="003D061F">
        <w:rPr>
          <w:b/>
        </w:rPr>
        <w:t>t</w:t>
      </w:r>
      <w:r w:rsidRPr="003D061F">
        <w:rPr>
          <w:b/>
        </w:rPr>
        <w:t>exts</w:t>
      </w:r>
    </w:p>
    <w:p w14:paraId="1C3F9B2A" w14:textId="77777777" w:rsidR="00C3369C" w:rsidRPr="003D061F" w:rsidRDefault="00C3369C" w:rsidP="008D6F89">
      <w:pPr>
        <w:spacing w:after="0"/>
      </w:pPr>
      <w:r w:rsidRPr="003D061F">
        <w:t xml:space="preserve">Fiona De Londras, </w:t>
      </w:r>
      <w:r w:rsidRPr="003D061F">
        <w:rPr>
          <w:i/>
        </w:rPr>
        <w:t>Principles of Irish Property Law</w:t>
      </w:r>
      <w:r w:rsidRPr="003D061F">
        <w:t>, Clarus Press</w:t>
      </w:r>
    </w:p>
    <w:p w14:paraId="4F306D0E" w14:textId="77777777" w:rsidR="00C3369C" w:rsidRPr="003D061F" w:rsidRDefault="00C3369C" w:rsidP="008D6F89">
      <w:pPr>
        <w:spacing w:after="0"/>
      </w:pPr>
      <w:r w:rsidRPr="003D061F">
        <w:rPr>
          <w:b/>
        </w:rPr>
        <w:t>Semester &amp; Year to be First Offered</w:t>
      </w:r>
      <w:r w:rsidRPr="003D061F">
        <w:t>: Spring 2009/2010</w:t>
      </w:r>
    </w:p>
    <w:p w14:paraId="0FD480EA" w14:textId="77777777" w:rsidR="00C3369C" w:rsidRPr="003D061F" w:rsidRDefault="00C3369C" w:rsidP="008D6F89">
      <w:pPr>
        <w:spacing w:after="0"/>
        <w:rPr>
          <w:b/>
        </w:rPr>
      </w:pPr>
      <w:r w:rsidRPr="003D061F">
        <w:rPr>
          <w:b/>
        </w:rPr>
        <w:t xml:space="preserve">Year Last Offered: </w:t>
      </w:r>
      <w:r w:rsidRPr="003D061F">
        <w:t>2014/2015</w:t>
      </w:r>
    </w:p>
    <w:p w14:paraId="666247C7" w14:textId="77777777" w:rsidR="00C3369C" w:rsidRPr="003D061F" w:rsidRDefault="00C3369C" w:rsidP="008D6F89">
      <w:pPr>
        <w:spacing w:after="0"/>
        <w:rPr>
          <w:lang w:eastAsia="en-GB"/>
        </w:rPr>
      </w:pPr>
    </w:p>
    <w:p w14:paraId="63689507" w14:textId="77777777" w:rsidR="00C3369C" w:rsidRPr="003D061F" w:rsidRDefault="00C3369C" w:rsidP="008D6F89">
      <w:pPr>
        <w:spacing w:after="0"/>
        <w:rPr>
          <w:lang w:eastAsia="en-GB"/>
        </w:rPr>
        <w:sectPr w:rsidR="00C3369C" w:rsidRPr="003D061F" w:rsidSect="00DA454E">
          <w:type w:val="continuous"/>
          <w:pgSz w:w="11906" w:h="16838"/>
          <w:pgMar w:top="1440" w:right="1440" w:bottom="1440" w:left="1440" w:header="708" w:footer="708" w:gutter="0"/>
          <w:cols w:space="708"/>
          <w:docGrid w:linePitch="360"/>
        </w:sectPr>
      </w:pPr>
    </w:p>
    <w:p w14:paraId="3E2A116C" w14:textId="77777777" w:rsidR="00737242" w:rsidRPr="003D061F" w:rsidRDefault="007D3888" w:rsidP="008D6F89">
      <w:pPr>
        <w:pStyle w:val="Heading1"/>
      </w:pPr>
      <w:r w:rsidRPr="003D061F">
        <w:rPr>
          <w:lang w:eastAsia="en-GB"/>
        </w:rPr>
        <w:br w:type="page"/>
      </w:r>
      <w:bookmarkStart w:id="532" w:name="_Toc490059643"/>
      <w:bookmarkStart w:id="533" w:name="_Toc491077358"/>
      <w:bookmarkStart w:id="534" w:name="_Toc491078003"/>
      <w:bookmarkStart w:id="535" w:name="_Toc524082381"/>
      <w:bookmarkStart w:id="536" w:name="_Toc19274988"/>
      <w:bookmarkStart w:id="537" w:name="_Toc52265618"/>
      <w:r w:rsidR="001B7D79" w:rsidRPr="003D061F">
        <w:t>LA4692</w:t>
      </w:r>
      <w:r w:rsidR="00737242" w:rsidRPr="003D061F">
        <w:t xml:space="preserve"> </w:t>
      </w:r>
      <w:r w:rsidR="009104BE" w:rsidRPr="003D061F">
        <w:t>Land Law 2</w:t>
      </w:r>
      <w:bookmarkEnd w:id="532"/>
      <w:bookmarkEnd w:id="533"/>
      <w:bookmarkEnd w:id="534"/>
      <w:bookmarkEnd w:id="535"/>
      <w:bookmarkEnd w:id="536"/>
      <w:bookmarkEnd w:id="537"/>
    </w:p>
    <w:p w14:paraId="6EEB3AF1" w14:textId="77777777" w:rsidR="007D3888" w:rsidRPr="003D061F" w:rsidRDefault="007D3888" w:rsidP="008D6F89">
      <w:pPr>
        <w:spacing w:after="0"/>
        <w:rPr>
          <w:b/>
          <w:bCs/>
        </w:rPr>
      </w:pPr>
    </w:p>
    <w:p w14:paraId="5141202B" w14:textId="77777777" w:rsidR="00402AA7" w:rsidRPr="003D061F" w:rsidRDefault="00402AA7" w:rsidP="008D6F89">
      <w:pPr>
        <w:spacing w:after="0"/>
        <w:rPr>
          <w:b/>
          <w:bCs/>
        </w:rPr>
        <w:sectPr w:rsidR="00402AA7" w:rsidRPr="003D061F" w:rsidSect="00DA454E">
          <w:type w:val="continuous"/>
          <w:pgSz w:w="11906" w:h="16838"/>
          <w:pgMar w:top="1440" w:right="1440" w:bottom="1440" w:left="1440" w:header="708" w:footer="708" w:gutter="0"/>
          <w:cols w:space="708"/>
          <w:docGrid w:linePitch="360"/>
        </w:sectPr>
      </w:pPr>
    </w:p>
    <w:p w14:paraId="4A7BEBC2" w14:textId="77777777" w:rsidR="00402AA7" w:rsidRPr="003D061F" w:rsidRDefault="00402AA7" w:rsidP="008D6F89">
      <w:pPr>
        <w:spacing w:after="0"/>
        <w:rPr>
          <w:b/>
        </w:rPr>
      </w:pPr>
      <w:r w:rsidRPr="003D061F">
        <w:rPr>
          <w:b/>
        </w:rPr>
        <w:t xml:space="preserve">Module </w:t>
      </w:r>
      <w:r w:rsidR="007B13E6" w:rsidRPr="003D061F">
        <w:rPr>
          <w:b/>
        </w:rPr>
        <w:t>l</w:t>
      </w:r>
      <w:r w:rsidRPr="003D061F">
        <w:rPr>
          <w:b/>
        </w:rPr>
        <w:t>eader</w:t>
      </w:r>
    </w:p>
    <w:p w14:paraId="0F105F06" w14:textId="77777777" w:rsidR="00402AA7" w:rsidRPr="003D061F" w:rsidRDefault="00402AA7" w:rsidP="008D6F89">
      <w:pPr>
        <w:spacing w:after="0"/>
      </w:pPr>
      <w:r w:rsidRPr="003D061F">
        <w:t>Angela Liddy</w:t>
      </w:r>
    </w:p>
    <w:p w14:paraId="021A3217" w14:textId="77777777" w:rsidR="00402AA7" w:rsidRPr="003D061F" w:rsidRDefault="003E50E6" w:rsidP="008D6F89">
      <w:pPr>
        <w:spacing w:after="0"/>
      </w:pPr>
      <w:hyperlink r:id="rId62" w:history="1">
        <w:r w:rsidR="00402AA7" w:rsidRPr="003D061F">
          <w:rPr>
            <w:rStyle w:val="Hyperlink"/>
          </w:rPr>
          <w:t>AngelaLiddy113@gmail.com</w:t>
        </w:r>
      </w:hyperlink>
    </w:p>
    <w:p w14:paraId="420045B7" w14:textId="77777777" w:rsidR="00402AA7" w:rsidRPr="003D061F" w:rsidRDefault="00402AA7" w:rsidP="008D6F89">
      <w:pPr>
        <w:spacing w:after="0"/>
      </w:pPr>
    </w:p>
    <w:p w14:paraId="1F7F6184" w14:textId="77777777" w:rsidR="00051C4D" w:rsidRPr="003D061F" w:rsidRDefault="00107408" w:rsidP="008D6F89">
      <w:pPr>
        <w:spacing w:after="0"/>
      </w:pPr>
      <w:r w:rsidRPr="003D061F">
        <w:rPr>
          <w:b/>
        </w:rPr>
        <w:t>Hours per week</w:t>
      </w:r>
      <w:r w:rsidR="00051C4D" w:rsidRPr="003D061F">
        <w:rPr>
          <w:b/>
        </w:rPr>
        <w:t>:</w:t>
      </w:r>
      <w:r w:rsidR="00402AA7" w:rsidRPr="003D061F">
        <w:rPr>
          <w:b/>
        </w:rPr>
        <w:t xml:space="preserve"> </w:t>
      </w:r>
      <w:r w:rsidR="00402AA7" w:rsidRPr="003D061F">
        <w:t>Lecture 3</w:t>
      </w:r>
    </w:p>
    <w:p w14:paraId="74CCBBDF" w14:textId="77777777" w:rsidR="00402AA7" w:rsidRPr="003D061F" w:rsidRDefault="00402AA7" w:rsidP="008D6F89">
      <w:pPr>
        <w:spacing w:after="0"/>
      </w:pPr>
      <w:r w:rsidRPr="003D061F">
        <w:rPr>
          <w:b/>
        </w:rPr>
        <w:t xml:space="preserve">Credits: </w:t>
      </w:r>
      <w:r w:rsidRPr="003D061F">
        <w:t>6</w:t>
      </w:r>
    </w:p>
    <w:p w14:paraId="6D505FAE" w14:textId="77777777" w:rsidR="00402AA7" w:rsidRPr="003D061F" w:rsidRDefault="00402AA7" w:rsidP="008D6F89">
      <w:pPr>
        <w:spacing w:after="0"/>
        <w:rPr>
          <w:b/>
        </w:rPr>
        <w:sectPr w:rsidR="00402AA7" w:rsidRPr="003D061F" w:rsidSect="00402AA7">
          <w:type w:val="continuous"/>
          <w:pgSz w:w="11906" w:h="16838"/>
          <w:pgMar w:top="1440" w:right="1440" w:bottom="1440" w:left="1440" w:header="708" w:footer="708" w:gutter="0"/>
          <w:cols w:num="2" w:space="708"/>
          <w:docGrid w:linePitch="360"/>
        </w:sectPr>
      </w:pPr>
    </w:p>
    <w:p w14:paraId="3F739836" w14:textId="77777777" w:rsidR="00402AA7" w:rsidRPr="003D061F" w:rsidRDefault="00402AA7" w:rsidP="008D6F89">
      <w:pPr>
        <w:spacing w:after="0"/>
        <w:rPr>
          <w:b/>
        </w:rPr>
      </w:pPr>
    </w:p>
    <w:p w14:paraId="50A32F26" w14:textId="77777777" w:rsidR="00051C4D" w:rsidRPr="003D061F" w:rsidRDefault="00F27F02" w:rsidP="008D6F89">
      <w:pPr>
        <w:spacing w:after="0"/>
      </w:pPr>
      <w:r w:rsidRPr="003D061F">
        <w:rPr>
          <w:b/>
        </w:rPr>
        <w:t>Rationale &amp; Purpose of the Module</w:t>
      </w:r>
    </w:p>
    <w:p w14:paraId="1F54B559" w14:textId="77777777" w:rsidR="00051C4D" w:rsidRPr="003D061F" w:rsidRDefault="00051C4D" w:rsidP="008D6F89">
      <w:pPr>
        <w:spacing w:after="0"/>
      </w:pPr>
      <w:r w:rsidRPr="003D061F">
        <w:t>To familiarise the student with a detailed knowledge of the regulatory aspects of the use of real property, including landlord and tenant law and the law of succession.</w:t>
      </w:r>
    </w:p>
    <w:p w14:paraId="0FBDEA6E" w14:textId="77777777" w:rsidR="00402AA7" w:rsidRPr="003D061F" w:rsidRDefault="00402AA7" w:rsidP="008D6F89">
      <w:pPr>
        <w:spacing w:after="0"/>
      </w:pPr>
    </w:p>
    <w:p w14:paraId="03D7424D" w14:textId="77777777" w:rsidR="00051C4D" w:rsidRPr="003D061F" w:rsidRDefault="00402AA7" w:rsidP="008D6F89">
      <w:pPr>
        <w:spacing w:after="0"/>
        <w:rPr>
          <w:b/>
        </w:rPr>
      </w:pPr>
      <w:r w:rsidRPr="003D061F">
        <w:rPr>
          <w:b/>
        </w:rPr>
        <w:t>Syllabus</w:t>
      </w:r>
    </w:p>
    <w:p w14:paraId="74172A42" w14:textId="77777777" w:rsidR="005607B3" w:rsidRPr="003D061F" w:rsidRDefault="00051C4D" w:rsidP="008D6F89">
      <w:pPr>
        <w:pStyle w:val="ListParagraph"/>
        <w:numPr>
          <w:ilvl w:val="0"/>
          <w:numId w:val="124"/>
        </w:numPr>
        <w:spacing w:after="0"/>
        <w:ind w:left="567"/>
      </w:pPr>
      <w:r w:rsidRPr="003D061F">
        <w:t>The laws relating to succession</w:t>
      </w:r>
      <w:r w:rsidR="005607B3" w:rsidRPr="003D061F">
        <w:t xml:space="preserve">, </w:t>
      </w:r>
      <w:r w:rsidRPr="003D061F">
        <w:t>statutory control of the right to devolve property upon death, wills and intestacies.</w:t>
      </w:r>
    </w:p>
    <w:p w14:paraId="37BD1F36" w14:textId="77777777" w:rsidR="005607B3" w:rsidRPr="003D061F" w:rsidRDefault="00FC3779" w:rsidP="008D6F89">
      <w:pPr>
        <w:pStyle w:val="ListParagraph"/>
        <w:numPr>
          <w:ilvl w:val="0"/>
          <w:numId w:val="124"/>
        </w:numPr>
        <w:spacing w:after="0"/>
        <w:ind w:left="567"/>
      </w:pPr>
      <w:r w:rsidRPr="003D061F">
        <w:t>Land</w:t>
      </w:r>
      <w:r w:rsidR="00051C4D" w:rsidRPr="003D061F">
        <w:t xml:space="preserve">lord and Tenant </w:t>
      </w:r>
      <w:r w:rsidRPr="003D061F">
        <w:t>Law</w:t>
      </w:r>
      <w:r w:rsidR="00051C4D" w:rsidRPr="003D061F">
        <w:t>, nature and creation of the relationship, determination of the relationship, statutory control of tenancies, public welfare codes.</w:t>
      </w:r>
    </w:p>
    <w:p w14:paraId="6D63308F" w14:textId="77777777" w:rsidR="005607B3" w:rsidRPr="003D061F" w:rsidRDefault="00051C4D" w:rsidP="008D6F89">
      <w:pPr>
        <w:pStyle w:val="ListParagraph"/>
        <w:numPr>
          <w:ilvl w:val="0"/>
          <w:numId w:val="124"/>
        </w:numPr>
        <w:spacing w:after="0"/>
        <w:ind w:left="567"/>
      </w:pPr>
      <w:r w:rsidRPr="003D061F">
        <w:t>Lesser interests in real property including licences and covenants.</w:t>
      </w:r>
    </w:p>
    <w:p w14:paraId="114AC4E7" w14:textId="77777777" w:rsidR="005607B3" w:rsidRPr="003D061F" w:rsidRDefault="00051C4D" w:rsidP="008D6F89">
      <w:pPr>
        <w:pStyle w:val="ListParagraph"/>
        <w:numPr>
          <w:ilvl w:val="0"/>
          <w:numId w:val="124"/>
        </w:numPr>
        <w:spacing w:after="0"/>
        <w:ind w:left="567"/>
      </w:pPr>
      <w:r w:rsidRPr="003D061F">
        <w:t>The distinction between leases and licences.</w:t>
      </w:r>
    </w:p>
    <w:p w14:paraId="7C709B92" w14:textId="77777777" w:rsidR="00051C4D" w:rsidRPr="003D061F" w:rsidRDefault="00051C4D" w:rsidP="008D6F89">
      <w:pPr>
        <w:pStyle w:val="ListParagraph"/>
        <w:numPr>
          <w:ilvl w:val="0"/>
          <w:numId w:val="124"/>
        </w:numPr>
        <w:spacing w:after="0"/>
        <w:ind w:left="567"/>
      </w:pPr>
      <w:r w:rsidRPr="003D061F">
        <w:t>Mortgages.</w:t>
      </w:r>
    </w:p>
    <w:p w14:paraId="070D1F16" w14:textId="77777777" w:rsidR="00402AA7" w:rsidRPr="003D061F" w:rsidRDefault="00402AA7" w:rsidP="008D6F89">
      <w:pPr>
        <w:spacing w:after="0"/>
      </w:pPr>
    </w:p>
    <w:p w14:paraId="1D6E49F7" w14:textId="77777777" w:rsidR="00051C4D" w:rsidRPr="003D061F" w:rsidRDefault="00402AA7" w:rsidP="008D6F89">
      <w:pPr>
        <w:spacing w:after="0"/>
        <w:rPr>
          <w:b/>
        </w:rPr>
      </w:pPr>
      <w:r w:rsidRPr="003D061F">
        <w:rPr>
          <w:b/>
        </w:rPr>
        <w:t xml:space="preserve">Learning </w:t>
      </w:r>
      <w:r w:rsidR="007B13E6" w:rsidRPr="003D061F">
        <w:rPr>
          <w:b/>
        </w:rPr>
        <w:t>o</w:t>
      </w:r>
      <w:r w:rsidRPr="003D061F">
        <w:rPr>
          <w:b/>
        </w:rPr>
        <w:t>utcomes</w:t>
      </w:r>
    </w:p>
    <w:p w14:paraId="2B183A56" w14:textId="77777777" w:rsidR="005607B3" w:rsidRPr="003D061F" w:rsidRDefault="00051C4D" w:rsidP="008D6F89">
      <w:pPr>
        <w:spacing w:after="0"/>
      </w:pPr>
      <w:r w:rsidRPr="003D061F">
        <w:t>On successful completion of this module, a student will be able to:</w:t>
      </w:r>
    </w:p>
    <w:p w14:paraId="5B82B228" w14:textId="77777777" w:rsidR="005607B3" w:rsidRPr="003D061F" w:rsidRDefault="00051C4D" w:rsidP="008D6F89">
      <w:pPr>
        <w:pStyle w:val="ListParagraph"/>
        <w:numPr>
          <w:ilvl w:val="0"/>
          <w:numId w:val="123"/>
        </w:numPr>
        <w:spacing w:after="0"/>
        <w:ind w:left="567"/>
      </w:pPr>
      <w:r w:rsidRPr="003D061F">
        <w:t>Outline the key principles of the law governing strict settlements, succession, the landlord and tenant relationship, mortgages and registration of title.</w:t>
      </w:r>
    </w:p>
    <w:p w14:paraId="3FF99C39" w14:textId="77777777" w:rsidR="005607B3" w:rsidRPr="003D061F" w:rsidRDefault="00051C4D" w:rsidP="008D6F89">
      <w:pPr>
        <w:pStyle w:val="ListParagraph"/>
        <w:numPr>
          <w:ilvl w:val="0"/>
          <w:numId w:val="123"/>
        </w:numPr>
        <w:spacing w:after="0"/>
        <w:ind w:left="567"/>
      </w:pPr>
      <w:r w:rsidRPr="003D061F">
        <w:t>Specify the requirements for a valid will and the rules which govern intestacies.</w:t>
      </w:r>
    </w:p>
    <w:p w14:paraId="65EAFB90" w14:textId="77777777" w:rsidR="005607B3" w:rsidRPr="003D061F" w:rsidRDefault="00051C4D" w:rsidP="008D6F89">
      <w:pPr>
        <w:pStyle w:val="ListParagraph"/>
        <w:numPr>
          <w:ilvl w:val="0"/>
          <w:numId w:val="123"/>
        </w:numPr>
        <w:spacing w:after="0"/>
        <w:ind w:left="567"/>
      </w:pPr>
      <w:r w:rsidRPr="003D061F">
        <w:t>Describe the limits of freedom of testation.</w:t>
      </w:r>
    </w:p>
    <w:p w14:paraId="02C1C0BF" w14:textId="77777777" w:rsidR="005607B3" w:rsidRPr="003D061F" w:rsidRDefault="00051C4D" w:rsidP="008D6F89">
      <w:pPr>
        <w:pStyle w:val="ListParagraph"/>
        <w:numPr>
          <w:ilvl w:val="0"/>
          <w:numId w:val="123"/>
        </w:numPr>
        <w:spacing w:after="0"/>
        <w:ind w:left="567"/>
      </w:pPr>
      <w:r w:rsidRPr="003D061F">
        <w:t>Differentiate between a lease and a licence.</w:t>
      </w:r>
    </w:p>
    <w:p w14:paraId="5E0C1569" w14:textId="77777777" w:rsidR="005607B3" w:rsidRPr="003D061F" w:rsidRDefault="00051C4D" w:rsidP="008D6F89">
      <w:pPr>
        <w:pStyle w:val="ListParagraph"/>
        <w:numPr>
          <w:ilvl w:val="0"/>
          <w:numId w:val="123"/>
        </w:numPr>
        <w:spacing w:after="0"/>
        <w:ind w:left="567"/>
      </w:pPr>
      <w:r w:rsidRPr="003D061F">
        <w:t>Apply these rules to determine the likely outcome of a court action.</w:t>
      </w:r>
    </w:p>
    <w:p w14:paraId="109E3591" w14:textId="77777777" w:rsidR="00051C4D" w:rsidRPr="003D061F" w:rsidRDefault="00051C4D" w:rsidP="008D6F89">
      <w:pPr>
        <w:pStyle w:val="ListParagraph"/>
        <w:numPr>
          <w:ilvl w:val="0"/>
          <w:numId w:val="123"/>
        </w:numPr>
        <w:spacing w:after="0"/>
        <w:ind w:left="567"/>
      </w:pPr>
      <w:r w:rsidRPr="003D061F">
        <w:t>Critique the extent to which these elements of land law provide an appropriate solution to property related difficulties and disputes.</w:t>
      </w:r>
    </w:p>
    <w:p w14:paraId="2079ACAE" w14:textId="77777777" w:rsidR="00402AA7" w:rsidRPr="003D061F" w:rsidRDefault="00402AA7" w:rsidP="008D6F89">
      <w:pPr>
        <w:spacing w:after="0"/>
      </w:pPr>
    </w:p>
    <w:p w14:paraId="76E2611B" w14:textId="77777777" w:rsidR="00402AA7" w:rsidRPr="003D061F" w:rsidRDefault="00051C4D" w:rsidP="008D6F89">
      <w:pPr>
        <w:spacing w:after="0"/>
        <w:rPr>
          <w:b/>
        </w:rPr>
      </w:pPr>
      <w:r w:rsidRPr="003D061F">
        <w:rPr>
          <w:b/>
        </w:rPr>
        <w:t xml:space="preserve">Prime </w:t>
      </w:r>
      <w:r w:rsidR="007B13E6" w:rsidRPr="003D061F">
        <w:rPr>
          <w:b/>
        </w:rPr>
        <w:t>t</w:t>
      </w:r>
      <w:r w:rsidRPr="003D061F">
        <w:rPr>
          <w:b/>
        </w:rPr>
        <w:t>exts</w:t>
      </w:r>
    </w:p>
    <w:p w14:paraId="65B4371A" w14:textId="77777777" w:rsidR="00051C4D" w:rsidRPr="003D061F" w:rsidRDefault="0074495F" w:rsidP="008D6F89">
      <w:pPr>
        <w:spacing w:after="0"/>
      </w:pPr>
      <w:r w:rsidRPr="003D061F">
        <w:t xml:space="preserve">Fiona De Londras, </w:t>
      </w:r>
      <w:r w:rsidR="00051C4D" w:rsidRPr="003D061F">
        <w:rPr>
          <w:i/>
        </w:rPr>
        <w:t xml:space="preserve">Principles of Irish Property </w:t>
      </w:r>
      <w:r w:rsidR="00FC3779" w:rsidRPr="003D061F">
        <w:rPr>
          <w:i/>
        </w:rPr>
        <w:t>Law</w:t>
      </w:r>
      <w:r w:rsidRPr="003D061F">
        <w:t>,</w:t>
      </w:r>
      <w:r w:rsidR="00051C4D" w:rsidRPr="003D061F">
        <w:t xml:space="preserve"> Clarus Press</w:t>
      </w:r>
    </w:p>
    <w:p w14:paraId="4DB2C8AC" w14:textId="77777777" w:rsidR="00402AA7" w:rsidRPr="003D061F" w:rsidRDefault="00402AA7" w:rsidP="008D6F89">
      <w:pPr>
        <w:spacing w:after="0"/>
      </w:pPr>
    </w:p>
    <w:p w14:paraId="5EC93B5C" w14:textId="77777777" w:rsidR="00051C4D" w:rsidRPr="003D061F" w:rsidRDefault="00051C4D" w:rsidP="008D6F89">
      <w:pPr>
        <w:spacing w:after="0"/>
      </w:pPr>
      <w:r w:rsidRPr="003D061F">
        <w:rPr>
          <w:b/>
        </w:rPr>
        <w:t xml:space="preserve">Semester </w:t>
      </w:r>
      <w:r w:rsidR="0074495F" w:rsidRPr="003D061F">
        <w:rPr>
          <w:b/>
        </w:rPr>
        <w:t>&amp;</w:t>
      </w:r>
      <w:r w:rsidRPr="003D061F">
        <w:rPr>
          <w:b/>
        </w:rPr>
        <w:t xml:space="preserve"> Year to be First Offered</w:t>
      </w:r>
      <w:r w:rsidRPr="003D061F">
        <w:t xml:space="preserve">: Spring </w:t>
      </w:r>
      <w:r w:rsidR="0074495F" w:rsidRPr="003D061F">
        <w:t>20</w:t>
      </w:r>
      <w:r w:rsidRPr="003D061F">
        <w:t>09/</w:t>
      </w:r>
      <w:r w:rsidR="0074495F" w:rsidRPr="003D061F">
        <w:t>20</w:t>
      </w:r>
      <w:r w:rsidRPr="003D061F">
        <w:t>10</w:t>
      </w:r>
    </w:p>
    <w:p w14:paraId="68F72032" w14:textId="77777777" w:rsidR="001B7D79" w:rsidRPr="003D061F" w:rsidRDefault="001B7D79" w:rsidP="008D6F89">
      <w:pPr>
        <w:spacing w:after="0"/>
        <w:rPr>
          <w:b/>
        </w:rPr>
      </w:pPr>
      <w:r w:rsidRPr="003D061F">
        <w:rPr>
          <w:b/>
        </w:rPr>
        <w:t xml:space="preserve">Year </w:t>
      </w:r>
      <w:r w:rsidR="00FC3779" w:rsidRPr="003D061F">
        <w:rPr>
          <w:b/>
        </w:rPr>
        <w:t>Last</w:t>
      </w:r>
      <w:r w:rsidRPr="003D061F">
        <w:rPr>
          <w:b/>
        </w:rPr>
        <w:t xml:space="preserve"> Offered: </w:t>
      </w:r>
      <w:r w:rsidRPr="003D061F">
        <w:t>2014/</w:t>
      </w:r>
      <w:r w:rsidR="0074495F" w:rsidRPr="003D061F">
        <w:t>201</w:t>
      </w:r>
      <w:r w:rsidRPr="003D061F">
        <w:t>5</w:t>
      </w:r>
    </w:p>
    <w:p w14:paraId="6B9B0DF4" w14:textId="77777777" w:rsidR="007D3888" w:rsidRPr="003D061F" w:rsidRDefault="007D3888" w:rsidP="008D6F89">
      <w:pPr>
        <w:spacing w:after="0"/>
      </w:pPr>
    </w:p>
    <w:p w14:paraId="36734A25" w14:textId="77777777" w:rsidR="00803316" w:rsidRPr="003D061F" w:rsidRDefault="00803316" w:rsidP="008D6F89">
      <w:pPr>
        <w:spacing w:after="200"/>
        <w:jc w:val="left"/>
        <w:rPr>
          <w:rFonts w:cs="Times New Roman"/>
          <w:b/>
          <w:color w:val="034638"/>
          <w:sz w:val="28"/>
          <w:szCs w:val="28"/>
        </w:rPr>
      </w:pPr>
      <w:bookmarkStart w:id="538" w:name="_Toc491077359"/>
      <w:bookmarkStart w:id="539" w:name="_Toc491078004"/>
      <w:bookmarkStart w:id="540" w:name="_Toc524082382"/>
      <w:bookmarkStart w:id="541" w:name="_Toc19274989"/>
      <w:bookmarkStart w:id="542" w:name="_Toc490059644"/>
      <w:r w:rsidRPr="003D061F">
        <w:br w:type="page"/>
      </w:r>
    </w:p>
    <w:p w14:paraId="7FF034B2" w14:textId="77777777" w:rsidR="008B1162" w:rsidRPr="003D061F" w:rsidRDefault="008B1162" w:rsidP="008D6F89">
      <w:pPr>
        <w:pStyle w:val="Heading1"/>
      </w:pPr>
      <w:bookmarkStart w:id="543" w:name="_Toc52265619"/>
      <w:r w:rsidRPr="003D061F">
        <w:t xml:space="preserve">LA4810 </w:t>
      </w:r>
      <w:r w:rsidR="009104BE" w:rsidRPr="003D061F">
        <w:t>Equity &amp; Trusts 1</w:t>
      </w:r>
      <w:bookmarkEnd w:id="538"/>
      <w:bookmarkEnd w:id="539"/>
      <w:bookmarkEnd w:id="540"/>
      <w:bookmarkEnd w:id="541"/>
      <w:bookmarkEnd w:id="543"/>
    </w:p>
    <w:p w14:paraId="3D2286E7" w14:textId="77777777" w:rsidR="00622888" w:rsidRPr="003D061F" w:rsidRDefault="00622888" w:rsidP="008D6F89">
      <w:pPr>
        <w:spacing w:after="0"/>
      </w:pPr>
    </w:p>
    <w:p w14:paraId="709E17AB" w14:textId="77777777" w:rsidR="00622888" w:rsidRPr="003D061F" w:rsidRDefault="00622888" w:rsidP="008D6F89">
      <w:pPr>
        <w:spacing w:after="0"/>
        <w:rPr>
          <w:b/>
          <w:bCs/>
        </w:rPr>
        <w:sectPr w:rsidR="00622888" w:rsidRPr="003D061F" w:rsidSect="00DA454E">
          <w:type w:val="continuous"/>
          <w:pgSz w:w="11906" w:h="16838"/>
          <w:pgMar w:top="1440" w:right="1440" w:bottom="1440" w:left="1440" w:header="708" w:footer="708" w:gutter="0"/>
          <w:cols w:space="708"/>
          <w:docGrid w:linePitch="360"/>
        </w:sectPr>
      </w:pPr>
    </w:p>
    <w:p w14:paraId="7BFEED75" w14:textId="77777777" w:rsidR="00622888" w:rsidRPr="003D061F" w:rsidRDefault="00622888" w:rsidP="008D6F89">
      <w:pPr>
        <w:spacing w:after="0"/>
        <w:rPr>
          <w:b/>
          <w:bCs/>
        </w:rPr>
      </w:pPr>
      <w:r w:rsidRPr="003D061F">
        <w:rPr>
          <w:b/>
          <w:bCs/>
        </w:rPr>
        <w:t xml:space="preserve">Module </w:t>
      </w:r>
      <w:r w:rsidR="007B13E6" w:rsidRPr="003D061F">
        <w:rPr>
          <w:b/>
          <w:bCs/>
        </w:rPr>
        <w:t>l</w:t>
      </w:r>
      <w:r w:rsidRPr="003D061F">
        <w:rPr>
          <w:b/>
          <w:bCs/>
        </w:rPr>
        <w:t>eader</w:t>
      </w:r>
    </w:p>
    <w:p w14:paraId="7DE8A8E5" w14:textId="77777777" w:rsidR="00622888" w:rsidRPr="003D061F" w:rsidRDefault="0015099B" w:rsidP="008D6F89">
      <w:pPr>
        <w:spacing w:after="0"/>
        <w:rPr>
          <w:bCs/>
        </w:rPr>
      </w:pPr>
      <w:r w:rsidRPr="003D061F">
        <w:rPr>
          <w:bCs/>
        </w:rPr>
        <w:t>Norah Burns</w:t>
      </w:r>
    </w:p>
    <w:p w14:paraId="61A46215" w14:textId="77777777" w:rsidR="0015099B" w:rsidRPr="003D061F" w:rsidRDefault="0015099B" w:rsidP="008D6F89">
      <w:pPr>
        <w:spacing w:after="0"/>
        <w:rPr>
          <w:szCs w:val="24"/>
        </w:rPr>
      </w:pPr>
      <w:r w:rsidRPr="003D061F">
        <w:rPr>
          <w:rFonts w:cs="Times New Roman"/>
          <w:szCs w:val="24"/>
        </w:rPr>
        <w:fldChar w:fldCharType="begin"/>
      </w:r>
      <w:r w:rsidRPr="003D061F">
        <w:rPr>
          <w:rFonts w:cs="Times New Roman"/>
          <w:szCs w:val="24"/>
        </w:rPr>
        <w:instrText xml:space="preserve"> HYPERLINK "mailto:Norah.Burns@ul.ie</w:instrText>
      </w:r>
    </w:p>
    <w:p w14:paraId="7A53BA6F" w14:textId="77777777" w:rsidR="0015099B" w:rsidRPr="003D061F" w:rsidRDefault="0015099B" w:rsidP="008D6F89">
      <w:pPr>
        <w:spacing w:after="0"/>
        <w:rPr>
          <w:rStyle w:val="Hyperlink"/>
          <w:szCs w:val="24"/>
        </w:rPr>
      </w:pPr>
      <w:r w:rsidRPr="003D061F">
        <w:rPr>
          <w:rFonts w:cs="Times New Roman"/>
          <w:szCs w:val="24"/>
        </w:rPr>
        <w:instrText xml:space="preserve">" </w:instrText>
      </w:r>
      <w:r w:rsidRPr="003D061F">
        <w:rPr>
          <w:rFonts w:cs="Times New Roman"/>
          <w:szCs w:val="24"/>
        </w:rPr>
        <w:fldChar w:fldCharType="separate"/>
      </w:r>
      <w:r w:rsidRPr="003D061F">
        <w:rPr>
          <w:rStyle w:val="Hyperlink"/>
          <w:rFonts w:cs="Times New Roman"/>
          <w:szCs w:val="24"/>
        </w:rPr>
        <w:t>Norah.Burns@ul.ie</w:t>
      </w:r>
    </w:p>
    <w:p w14:paraId="7924295C" w14:textId="77777777" w:rsidR="00622888" w:rsidRPr="003D061F" w:rsidRDefault="0015099B" w:rsidP="008D6F89">
      <w:pPr>
        <w:spacing w:after="0"/>
      </w:pPr>
      <w:r w:rsidRPr="003D061F">
        <w:rPr>
          <w:rFonts w:cs="Times New Roman"/>
          <w:szCs w:val="24"/>
        </w:rPr>
        <w:fldChar w:fldCharType="end"/>
      </w:r>
    </w:p>
    <w:p w14:paraId="7B53A422" w14:textId="77777777" w:rsidR="008B1162" w:rsidRPr="003D061F" w:rsidRDefault="00107408" w:rsidP="008D6F89">
      <w:pPr>
        <w:spacing w:after="0"/>
        <w:rPr>
          <w:b/>
          <w:bCs/>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52CC93FA" w14:textId="77777777" w:rsidR="008B1162" w:rsidRPr="003D061F" w:rsidRDefault="00622888" w:rsidP="008D6F89">
      <w:pPr>
        <w:spacing w:after="0"/>
      </w:pPr>
      <w:r w:rsidRPr="003D061F">
        <w:t>Lecture: 2</w:t>
      </w:r>
      <w:r w:rsidR="008B1162" w:rsidRPr="003D061F">
        <w:t xml:space="preserve"> Tutorial 1</w:t>
      </w:r>
    </w:p>
    <w:p w14:paraId="0D55BFC1" w14:textId="77777777" w:rsidR="008B1162" w:rsidRPr="003D061F" w:rsidRDefault="008B1162" w:rsidP="008D6F89">
      <w:pPr>
        <w:spacing w:after="0"/>
      </w:pPr>
      <w:r w:rsidRPr="003D061F">
        <w:t>Credits: 6</w:t>
      </w:r>
    </w:p>
    <w:p w14:paraId="2DAA121A" w14:textId="77777777" w:rsidR="00622888" w:rsidRPr="003D061F" w:rsidRDefault="00622888" w:rsidP="008D6F89">
      <w:pPr>
        <w:spacing w:after="0"/>
        <w:rPr>
          <w:i/>
        </w:rPr>
        <w:sectPr w:rsidR="00622888" w:rsidRPr="003D061F" w:rsidSect="00DA454E">
          <w:type w:val="continuous"/>
          <w:pgSz w:w="11906" w:h="16838"/>
          <w:pgMar w:top="1440" w:right="1440" w:bottom="1440" w:left="1440" w:header="708" w:footer="708" w:gutter="0"/>
          <w:cols w:num="2" w:space="708"/>
          <w:docGrid w:linePitch="360"/>
        </w:sectPr>
      </w:pPr>
    </w:p>
    <w:p w14:paraId="708531C1" w14:textId="77777777" w:rsidR="008B1162" w:rsidRPr="003D061F" w:rsidRDefault="008B1162" w:rsidP="008D6F89">
      <w:pPr>
        <w:spacing w:after="0"/>
        <w:rPr>
          <w:b/>
          <w:bCs/>
        </w:rPr>
      </w:pPr>
      <w:r w:rsidRPr="003D061F">
        <w:rPr>
          <w:b/>
          <w:bCs/>
        </w:rPr>
        <w:t xml:space="preserve">Rationale </w:t>
      </w:r>
      <w:r w:rsidR="00622888" w:rsidRPr="003D061F">
        <w:rPr>
          <w:b/>
          <w:bCs/>
        </w:rPr>
        <w:t>&amp;</w:t>
      </w:r>
      <w:r w:rsidRPr="003D061F">
        <w:rPr>
          <w:b/>
          <w:bCs/>
        </w:rPr>
        <w:t xml:space="preserve"> Purpose </w:t>
      </w:r>
      <w:r w:rsidR="00622888" w:rsidRPr="003D061F">
        <w:rPr>
          <w:b/>
          <w:bCs/>
        </w:rPr>
        <w:t>of the Module</w:t>
      </w:r>
    </w:p>
    <w:p w14:paraId="40D2AFCD" w14:textId="77777777" w:rsidR="008B1162" w:rsidRPr="003D061F" w:rsidRDefault="008B1162" w:rsidP="008D6F89">
      <w:pPr>
        <w:spacing w:after="0"/>
      </w:pPr>
      <w:r w:rsidRPr="003D061F">
        <w:t>The rationale and the purpose of this module is to examine the growth and development of equity as a body of law placing particular emphasis on the equitable doctrines and remedies available today.</w:t>
      </w:r>
    </w:p>
    <w:p w14:paraId="6DAF1A85" w14:textId="77777777" w:rsidR="00622888" w:rsidRPr="003D061F" w:rsidRDefault="00622888" w:rsidP="008D6F89">
      <w:pPr>
        <w:spacing w:after="0"/>
      </w:pPr>
    </w:p>
    <w:p w14:paraId="7199525B" w14:textId="77777777" w:rsidR="008B1162" w:rsidRPr="003D061F" w:rsidRDefault="00622888" w:rsidP="008D6F89">
      <w:pPr>
        <w:spacing w:after="0"/>
        <w:rPr>
          <w:b/>
          <w:bCs/>
        </w:rPr>
      </w:pPr>
      <w:r w:rsidRPr="003D061F">
        <w:rPr>
          <w:b/>
          <w:bCs/>
        </w:rPr>
        <w:t>Syllabus</w:t>
      </w:r>
    </w:p>
    <w:p w14:paraId="21F95895" w14:textId="77777777" w:rsidR="008B1162" w:rsidRPr="003D061F" w:rsidRDefault="008B1162" w:rsidP="008D6F89">
      <w:pPr>
        <w:spacing w:after="0"/>
      </w:pPr>
      <w:r w:rsidRPr="003D061F">
        <w:t>The objective of this module is to ensure that upon successful completion, students will have a detailed knowledge of the nature of equity and its historical development, the maxims of equity</w:t>
      </w:r>
      <w:r w:rsidR="00622888" w:rsidRPr="003D061F">
        <w:t>,</w:t>
      </w:r>
      <w:r w:rsidRPr="003D061F">
        <w:t xml:space="preserve"> and the key equitable remedies available including injunctions, specific performance, rescission, rectification</w:t>
      </w:r>
      <w:r w:rsidR="00622888" w:rsidRPr="003D061F">
        <w:t>,</w:t>
      </w:r>
      <w:r w:rsidRPr="003D061F">
        <w:t xml:space="preserve"> and estoppel.</w:t>
      </w:r>
    </w:p>
    <w:p w14:paraId="75C818C7" w14:textId="77777777" w:rsidR="00622888" w:rsidRPr="003D061F" w:rsidRDefault="00622888" w:rsidP="008D6F89">
      <w:pPr>
        <w:spacing w:after="0"/>
      </w:pPr>
    </w:p>
    <w:p w14:paraId="186B8388" w14:textId="77777777" w:rsidR="008B1162" w:rsidRPr="003D061F" w:rsidRDefault="00622888" w:rsidP="008D6F89">
      <w:pPr>
        <w:spacing w:after="0"/>
        <w:rPr>
          <w:b/>
          <w:bCs/>
        </w:rPr>
      </w:pPr>
      <w:r w:rsidRPr="003D061F">
        <w:rPr>
          <w:b/>
          <w:bCs/>
        </w:rPr>
        <w:t xml:space="preserve">Learning </w:t>
      </w:r>
      <w:r w:rsidR="007B13E6" w:rsidRPr="003D061F">
        <w:rPr>
          <w:b/>
          <w:bCs/>
        </w:rPr>
        <w:t>o</w:t>
      </w:r>
      <w:r w:rsidRPr="003D061F">
        <w:rPr>
          <w:b/>
          <w:bCs/>
        </w:rPr>
        <w:t>utcomes</w:t>
      </w:r>
    </w:p>
    <w:p w14:paraId="6FA1A7FC" w14:textId="77777777" w:rsidR="008B1162" w:rsidRPr="003D061F" w:rsidRDefault="008B1162" w:rsidP="008D6F89">
      <w:pPr>
        <w:spacing w:after="0"/>
      </w:pPr>
      <w:r w:rsidRPr="003D061F">
        <w:t>On successful completion of this module, a student will be able to:</w:t>
      </w:r>
    </w:p>
    <w:p w14:paraId="27B65580" w14:textId="77777777" w:rsidR="008B1162" w:rsidRPr="003D061F" w:rsidRDefault="008B1162" w:rsidP="008D6F89">
      <w:pPr>
        <w:pStyle w:val="ListParagraph"/>
        <w:numPr>
          <w:ilvl w:val="0"/>
          <w:numId w:val="67"/>
        </w:numPr>
        <w:spacing w:after="0"/>
        <w:ind w:left="567"/>
      </w:pPr>
      <w:r w:rsidRPr="003D061F">
        <w:t>Outline the historical development of equity as a body of law.</w:t>
      </w:r>
    </w:p>
    <w:p w14:paraId="18FAD928" w14:textId="77777777" w:rsidR="008B1162" w:rsidRPr="003D061F" w:rsidRDefault="008B1162" w:rsidP="008D6F89">
      <w:pPr>
        <w:pStyle w:val="ListParagraph"/>
        <w:numPr>
          <w:ilvl w:val="0"/>
          <w:numId w:val="67"/>
        </w:numPr>
        <w:spacing w:after="0"/>
        <w:ind w:left="567"/>
      </w:pPr>
      <w:r w:rsidRPr="003D061F">
        <w:t>Critically discuss the maxims of equity.</w:t>
      </w:r>
    </w:p>
    <w:p w14:paraId="6A699C36" w14:textId="77777777" w:rsidR="008B1162" w:rsidRPr="003D061F" w:rsidRDefault="008B1162" w:rsidP="008D6F89">
      <w:pPr>
        <w:pStyle w:val="ListParagraph"/>
        <w:numPr>
          <w:ilvl w:val="0"/>
          <w:numId w:val="67"/>
        </w:numPr>
        <w:spacing w:after="0"/>
        <w:ind w:left="567"/>
      </w:pPr>
      <w:r w:rsidRPr="003D061F">
        <w:t>Critique the key equitable doctrines.</w:t>
      </w:r>
    </w:p>
    <w:p w14:paraId="709AA4CC" w14:textId="77777777" w:rsidR="008B1162" w:rsidRPr="003D061F" w:rsidRDefault="008B1162" w:rsidP="008D6F89">
      <w:pPr>
        <w:pStyle w:val="ListParagraph"/>
        <w:numPr>
          <w:ilvl w:val="0"/>
          <w:numId w:val="67"/>
        </w:numPr>
        <w:spacing w:after="0"/>
        <w:ind w:left="567"/>
      </w:pPr>
      <w:r w:rsidRPr="003D061F">
        <w:t xml:space="preserve">Describe the equitable remedies and the requirements </w:t>
      </w:r>
      <w:r w:rsidR="00622888" w:rsidRPr="003D061F">
        <w:t>that</w:t>
      </w:r>
      <w:r w:rsidRPr="003D061F">
        <w:t xml:space="preserve"> must be met to avail of such remedies.</w:t>
      </w:r>
    </w:p>
    <w:p w14:paraId="77B11680" w14:textId="77777777" w:rsidR="008B1162" w:rsidRPr="003D061F" w:rsidRDefault="008B1162" w:rsidP="008D6F89">
      <w:pPr>
        <w:pStyle w:val="ListParagraph"/>
        <w:numPr>
          <w:ilvl w:val="0"/>
          <w:numId w:val="67"/>
        </w:numPr>
        <w:spacing w:after="0"/>
        <w:ind w:left="567"/>
      </w:pPr>
      <w:r w:rsidRPr="003D061F">
        <w:t>Apply these rules to determine the likely outcome of a court action.</w:t>
      </w:r>
    </w:p>
    <w:p w14:paraId="5FB91805" w14:textId="77777777" w:rsidR="00622888" w:rsidRPr="003D061F" w:rsidRDefault="008B1162" w:rsidP="008D6F89">
      <w:pPr>
        <w:pStyle w:val="ListParagraph"/>
        <w:numPr>
          <w:ilvl w:val="0"/>
          <w:numId w:val="67"/>
        </w:numPr>
        <w:spacing w:after="0"/>
        <w:ind w:left="567"/>
      </w:pPr>
      <w:r w:rsidRPr="003D061F">
        <w:t>Critically evaluate equity’s response to difficulties and disputes.</w:t>
      </w:r>
    </w:p>
    <w:p w14:paraId="5ADB6AD4" w14:textId="77777777" w:rsidR="008B1162" w:rsidRPr="003D061F" w:rsidRDefault="008B1162" w:rsidP="008D6F89">
      <w:pPr>
        <w:spacing w:after="0"/>
      </w:pPr>
    </w:p>
    <w:p w14:paraId="2E9E4040" w14:textId="77777777" w:rsidR="008B1162" w:rsidRPr="003D061F" w:rsidRDefault="008B1162" w:rsidP="008D6F89">
      <w:pPr>
        <w:spacing w:after="0"/>
      </w:pPr>
      <w:r w:rsidRPr="003D061F">
        <w:rPr>
          <w:b/>
          <w:iCs/>
        </w:rPr>
        <w:t>Affective (</w:t>
      </w:r>
      <w:r w:rsidR="007B13E6" w:rsidRPr="003D061F">
        <w:rPr>
          <w:b/>
          <w:iCs/>
        </w:rPr>
        <w:t>a</w:t>
      </w:r>
      <w:r w:rsidR="00F27F02" w:rsidRPr="003D061F">
        <w:rPr>
          <w:b/>
          <w:iCs/>
        </w:rPr>
        <w:t xml:space="preserve">ttitudes &amp; </w:t>
      </w:r>
      <w:r w:rsidR="007B13E6" w:rsidRPr="003D061F">
        <w:rPr>
          <w:b/>
          <w:iCs/>
        </w:rPr>
        <w:t>v</w:t>
      </w:r>
      <w:r w:rsidR="00F27F02" w:rsidRPr="003D061F">
        <w:rPr>
          <w:b/>
          <w:iCs/>
        </w:rPr>
        <w:t>alues</w:t>
      </w:r>
      <w:r w:rsidRPr="003D061F">
        <w:rPr>
          <w:b/>
          <w:iCs/>
        </w:rPr>
        <w:t>)</w:t>
      </w:r>
    </w:p>
    <w:p w14:paraId="0813AD0C" w14:textId="77777777" w:rsidR="00622888" w:rsidRPr="003D061F" w:rsidRDefault="008B1162" w:rsidP="008D6F89">
      <w:pPr>
        <w:spacing w:after="0"/>
      </w:pPr>
      <w:r w:rsidRPr="003D061F">
        <w:t>Students should gain an appreciation of equity as a distinct body of law</w:t>
      </w:r>
      <w:r w:rsidR="00622888" w:rsidRPr="003D061F">
        <w:t>.</w:t>
      </w:r>
    </w:p>
    <w:p w14:paraId="75E25802" w14:textId="77777777" w:rsidR="008B1162" w:rsidRPr="003D061F" w:rsidRDefault="008B1162" w:rsidP="008D6F89">
      <w:pPr>
        <w:spacing w:after="0"/>
      </w:pPr>
    </w:p>
    <w:p w14:paraId="07573CD7" w14:textId="77777777" w:rsidR="008B1162" w:rsidRPr="003D061F" w:rsidRDefault="00622888" w:rsidP="008D6F89">
      <w:pPr>
        <w:spacing w:after="0"/>
        <w:rPr>
          <w:b/>
          <w:bCs/>
        </w:rPr>
      </w:pPr>
      <w:r w:rsidRPr="003D061F">
        <w:rPr>
          <w:b/>
          <w:bCs/>
        </w:rPr>
        <w:t>Primary</w:t>
      </w:r>
      <w:r w:rsidR="008B1162" w:rsidRPr="003D061F">
        <w:rPr>
          <w:b/>
          <w:bCs/>
        </w:rPr>
        <w:t xml:space="preserve"> </w:t>
      </w:r>
      <w:r w:rsidR="007B13E6" w:rsidRPr="003D061F">
        <w:rPr>
          <w:b/>
          <w:bCs/>
        </w:rPr>
        <w:t>t</w:t>
      </w:r>
      <w:r w:rsidR="008B1162" w:rsidRPr="003D061F">
        <w:rPr>
          <w:b/>
          <w:bCs/>
        </w:rPr>
        <w:t>exts</w:t>
      </w:r>
    </w:p>
    <w:p w14:paraId="38C5BE2D" w14:textId="77777777" w:rsidR="008B1162" w:rsidRPr="003D061F" w:rsidRDefault="008B1162" w:rsidP="008D6F89">
      <w:pPr>
        <w:spacing w:after="0"/>
      </w:pPr>
      <w:r w:rsidRPr="003D061F">
        <w:t xml:space="preserve">Biehler, </w:t>
      </w:r>
      <w:r w:rsidRPr="003D061F">
        <w:rPr>
          <w:i/>
        </w:rPr>
        <w:t xml:space="preserve">Equity and the </w:t>
      </w:r>
      <w:r w:rsidR="00FC3779" w:rsidRPr="003D061F">
        <w:rPr>
          <w:i/>
        </w:rPr>
        <w:t>Law</w:t>
      </w:r>
      <w:r w:rsidRPr="003D061F">
        <w:rPr>
          <w:i/>
        </w:rPr>
        <w:t xml:space="preserve"> of Trusts in Ireland</w:t>
      </w:r>
      <w:r w:rsidRPr="003D061F">
        <w:t xml:space="preserve"> 6</w:t>
      </w:r>
      <w:r w:rsidRPr="003D061F">
        <w:rPr>
          <w:vertAlign w:val="superscript"/>
        </w:rPr>
        <w:t>th</w:t>
      </w:r>
      <w:r w:rsidRPr="003D061F">
        <w:t xml:space="preserve"> ed</w:t>
      </w:r>
      <w:r w:rsidR="00622888" w:rsidRPr="003D061F">
        <w:t>n</w:t>
      </w:r>
      <w:r w:rsidRPr="003D061F">
        <w:t xml:space="preserve"> (Round Hall, 2016)</w:t>
      </w:r>
    </w:p>
    <w:p w14:paraId="151D956C" w14:textId="77777777" w:rsidR="008B1162" w:rsidRPr="003D061F" w:rsidRDefault="008B1162" w:rsidP="008D6F89">
      <w:pPr>
        <w:spacing w:after="0"/>
      </w:pPr>
      <w:r w:rsidRPr="003D061F">
        <w:t xml:space="preserve">Keane, </w:t>
      </w:r>
      <w:r w:rsidRPr="003D061F">
        <w:rPr>
          <w:i/>
          <w:iCs/>
        </w:rPr>
        <w:t xml:space="preserve">Equity and the </w:t>
      </w:r>
      <w:r w:rsidR="00FC3779" w:rsidRPr="003D061F">
        <w:rPr>
          <w:i/>
          <w:iCs/>
        </w:rPr>
        <w:t>Law</w:t>
      </w:r>
      <w:r w:rsidRPr="003D061F">
        <w:rPr>
          <w:i/>
          <w:iCs/>
        </w:rPr>
        <w:t xml:space="preserve"> of Trusts in Ireland</w:t>
      </w:r>
      <w:r w:rsidRPr="003D061F">
        <w:t xml:space="preserve"> 2</w:t>
      </w:r>
      <w:r w:rsidRPr="003D061F">
        <w:rPr>
          <w:vertAlign w:val="superscript"/>
        </w:rPr>
        <w:t>nd</w:t>
      </w:r>
      <w:r w:rsidRPr="003D061F">
        <w:t xml:space="preserve"> ed</w:t>
      </w:r>
      <w:r w:rsidR="00622888" w:rsidRPr="003D061F">
        <w:t>n</w:t>
      </w:r>
      <w:r w:rsidR="00F22E0F" w:rsidRPr="003D061F">
        <w:t xml:space="preserve"> (Bloomsbury Professional, 2017</w:t>
      </w:r>
      <w:r w:rsidRPr="003D061F">
        <w:t>)</w:t>
      </w:r>
    </w:p>
    <w:p w14:paraId="2AFA183E" w14:textId="77777777" w:rsidR="008B1162" w:rsidRPr="003D061F" w:rsidRDefault="008B1162" w:rsidP="008D6F89">
      <w:pPr>
        <w:spacing w:after="0"/>
      </w:pPr>
      <w:r w:rsidRPr="003D061F">
        <w:t xml:space="preserve">Courtney, </w:t>
      </w:r>
      <w:r w:rsidRPr="003D061F">
        <w:rPr>
          <w:i/>
        </w:rPr>
        <w:t>Mareva Injunctions and Related Interlocutory Orders</w:t>
      </w:r>
      <w:r w:rsidRPr="003D061F">
        <w:t xml:space="preserve"> (Butterworths, 1998)</w:t>
      </w:r>
    </w:p>
    <w:p w14:paraId="5780CB5A" w14:textId="77777777" w:rsidR="008B1162" w:rsidRPr="003D061F" w:rsidRDefault="008B1162" w:rsidP="008D6F89">
      <w:pPr>
        <w:spacing w:after="0"/>
      </w:pPr>
      <w:r w:rsidRPr="003D061F">
        <w:t xml:space="preserve">Farrell, </w:t>
      </w:r>
      <w:r w:rsidRPr="003D061F">
        <w:rPr>
          <w:i/>
          <w:iCs/>
        </w:rPr>
        <w:t xml:space="preserve">Irish </w:t>
      </w:r>
      <w:r w:rsidR="00FC3779" w:rsidRPr="003D061F">
        <w:rPr>
          <w:i/>
          <w:iCs/>
        </w:rPr>
        <w:t>Law</w:t>
      </w:r>
      <w:r w:rsidRPr="003D061F">
        <w:rPr>
          <w:i/>
          <w:iCs/>
        </w:rPr>
        <w:t xml:space="preserve"> of Specific Performance</w:t>
      </w:r>
      <w:r w:rsidRPr="003D061F">
        <w:t xml:space="preserve"> (Butterworths, 1994)</w:t>
      </w:r>
    </w:p>
    <w:p w14:paraId="03062AD1" w14:textId="77777777" w:rsidR="008B1162" w:rsidRPr="003D061F" w:rsidRDefault="008B1162" w:rsidP="008D6F89">
      <w:pPr>
        <w:spacing w:after="0"/>
      </w:pPr>
      <w:r w:rsidRPr="003D061F">
        <w:t xml:space="preserve">Hanbury and Martin, </w:t>
      </w:r>
      <w:r w:rsidRPr="003D061F">
        <w:rPr>
          <w:i/>
          <w:iCs/>
        </w:rPr>
        <w:t>Modern Equity</w:t>
      </w:r>
      <w:r w:rsidRPr="003D061F">
        <w:t xml:space="preserve"> 20</w:t>
      </w:r>
      <w:r w:rsidRPr="003D061F">
        <w:rPr>
          <w:vertAlign w:val="superscript"/>
        </w:rPr>
        <w:t>th</w:t>
      </w:r>
      <w:r w:rsidRPr="003D061F">
        <w:t xml:space="preserve"> ed</w:t>
      </w:r>
      <w:r w:rsidR="00622888" w:rsidRPr="003D061F">
        <w:t>n</w:t>
      </w:r>
      <w:r w:rsidRPr="003D061F">
        <w:t xml:space="preserve"> (Sweet &amp; Maxwell, 2015)</w:t>
      </w:r>
    </w:p>
    <w:p w14:paraId="1EA555B7" w14:textId="77777777" w:rsidR="00622888" w:rsidRPr="003D061F" w:rsidRDefault="00622888" w:rsidP="008D6F89">
      <w:pPr>
        <w:spacing w:after="0"/>
      </w:pPr>
    </w:p>
    <w:p w14:paraId="47D61364" w14:textId="77777777" w:rsidR="008B1162" w:rsidRPr="003D061F" w:rsidRDefault="008B1162" w:rsidP="008D6F89">
      <w:pPr>
        <w:spacing w:after="0"/>
      </w:pPr>
      <w:r w:rsidRPr="003D061F">
        <w:rPr>
          <w:b/>
          <w:bCs/>
        </w:rPr>
        <w:t xml:space="preserve">Semester </w:t>
      </w:r>
      <w:r w:rsidR="00622888" w:rsidRPr="003D061F">
        <w:rPr>
          <w:b/>
          <w:bCs/>
        </w:rPr>
        <w:t>&amp;</w:t>
      </w:r>
      <w:r w:rsidRPr="003D061F">
        <w:rPr>
          <w:b/>
          <w:bCs/>
        </w:rPr>
        <w:t xml:space="preserve"> Year </w:t>
      </w:r>
      <w:r w:rsidR="00622888" w:rsidRPr="003D061F">
        <w:rPr>
          <w:b/>
          <w:bCs/>
        </w:rPr>
        <w:t xml:space="preserve">to be </w:t>
      </w:r>
      <w:r w:rsidRPr="003D061F">
        <w:rPr>
          <w:b/>
          <w:bCs/>
        </w:rPr>
        <w:t xml:space="preserve">First Offered: </w:t>
      </w:r>
      <w:r w:rsidRPr="003D061F">
        <w:t xml:space="preserve">Autumn </w:t>
      </w:r>
      <w:r w:rsidR="00622888" w:rsidRPr="003D061F">
        <w:t>2009</w:t>
      </w:r>
    </w:p>
    <w:p w14:paraId="7AB2BFDC" w14:textId="77777777" w:rsidR="00622888" w:rsidRPr="003D061F" w:rsidRDefault="00622888" w:rsidP="008D6F89">
      <w:pPr>
        <w:spacing w:after="0"/>
      </w:pPr>
    </w:p>
    <w:p w14:paraId="367767A3" w14:textId="77777777" w:rsidR="008B1162" w:rsidRPr="003D061F" w:rsidRDefault="00622888" w:rsidP="008D6F89">
      <w:pPr>
        <w:spacing w:after="0"/>
        <w:rPr>
          <w:b/>
          <w:bCs/>
        </w:rPr>
      </w:pPr>
      <w:r w:rsidRPr="003D061F">
        <w:rPr>
          <w:b/>
          <w:bCs/>
        </w:rPr>
        <w:t xml:space="preserve">Academic </w:t>
      </w:r>
      <w:r w:rsidR="007B13E6" w:rsidRPr="003D061F">
        <w:rPr>
          <w:b/>
          <w:bCs/>
        </w:rPr>
        <w:t>i</w:t>
      </w:r>
      <w:r w:rsidRPr="003D061F">
        <w:rPr>
          <w:b/>
          <w:bCs/>
        </w:rPr>
        <w:t>nstruments</w:t>
      </w:r>
    </w:p>
    <w:p w14:paraId="1DCFB6DA" w14:textId="77777777" w:rsidR="008B1162" w:rsidRPr="003D061F" w:rsidRDefault="00622888" w:rsidP="008D6F89">
      <w:pPr>
        <w:spacing w:after="0"/>
        <w:rPr>
          <w:bCs/>
        </w:rPr>
      </w:pPr>
      <w:r w:rsidRPr="003D061F">
        <w:rPr>
          <w:bCs/>
        </w:rPr>
        <w:t>Original assessment</w:t>
      </w:r>
    </w:p>
    <w:p w14:paraId="44A68C7B" w14:textId="77777777" w:rsidR="00EA5562" w:rsidRPr="003D061F" w:rsidRDefault="00EA5562" w:rsidP="008D6F89">
      <w:pPr>
        <w:spacing w:after="0"/>
        <w:rPr>
          <w:bCs/>
        </w:rPr>
      </w:pPr>
      <w:r w:rsidRPr="003D061F">
        <w:rPr>
          <w:bCs/>
        </w:rPr>
        <w:t>In-term assignment: 30%</w:t>
      </w:r>
    </w:p>
    <w:p w14:paraId="446828DE" w14:textId="77777777" w:rsidR="00EA5562" w:rsidRPr="003D061F" w:rsidRDefault="0099064E" w:rsidP="008D6F89">
      <w:pPr>
        <w:spacing w:after="0"/>
        <w:rPr>
          <w:bCs/>
        </w:rPr>
      </w:pPr>
      <w:r w:rsidRPr="003D061F">
        <w:rPr>
          <w:bCs/>
        </w:rPr>
        <w:t>E</w:t>
      </w:r>
      <w:r w:rsidR="00EA5562" w:rsidRPr="003D061F">
        <w:rPr>
          <w:bCs/>
        </w:rPr>
        <w:t>xam (mix of essay and problem questions)</w:t>
      </w:r>
      <w:r w:rsidRPr="003D061F">
        <w:rPr>
          <w:bCs/>
        </w:rPr>
        <w:t>:</w:t>
      </w:r>
      <w:r w:rsidR="00EA5562" w:rsidRPr="003D061F">
        <w:rPr>
          <w:bCs/>
        </w:rPr>
        <w:t xml:space="preserve"> 70%</w:t>
      </w:r>
    </w:p>
    <w:p w14:paraId="6AF4B2D9" w14:textId="77777777" w:rsidR="008B1162" w:rsidRPr="003D061F" w:rsidRDefault="00622888" w:rsidP="008D6F89">
      <w:pPr>
        <w:spacing w:after="0"/>
        <w:rPr>
          <w:bCs/>
        </w:rPr>
      </w:pPr>
      <w:r w:rsidRPr="003D061F">
        <w:rPr>
          <w:bCs/>
        </w:rPr>
        <w:t xml:space="preserve">Repeat assessment: </w:t>
      </w:r>
      <w:r w:rsidR="008B1162" w:rsidRPr="003D061F">
        <w:rPr>
          <w:bCs/>
        </w:rPr>
        <w:t>100% exam (mix of essay and problem questions)</w:t>
      </w:r>
    </w:p>
    <w:p w14:paraId="487E25BE" w14:textId="77777777" w:rsidR="008B1162" w:rsidRPr="003D061F" w:rsidRDefault="008B1162" w:rsidP="008D6F89">
      <w:pPr>
        <w:spacing w:after="0"/>
        <w:rPr>
          <w:b/>
          <w:bCs/>
        </w:rPr>
      </w:pPr>
    </w:p>
    <w:p w14:paraId="2A7ACE0E" w14:textId="77777777" w:rsidR="008B1162" w:rsidRPr="003D061F" w:rsidRDefault="008B1162" w:rsidP="008D6F89">
      <w:pPr>
        <w:spacing w:after="0"/>
        <w:rPr>
          <w:b/>
          <w:color w:val="4F81BD" w:themeColor="accent1"/>
          <w:sz w:val="40"/>
        </w:rPr>
      </w:pPr>
      <w:r w:rsidRPr="003D061F">
        <w:br w:type="page"/>
      </w:r>
    </w:p>
    <w:p w14:paraId="443FB55E" w14:textId="77777777" w:rsidR="00723E88" w:rsidRPr="003D061F" w:rsidRDefault="00723E88" w:rsidP="008D6F89">
      <w:pPr>
        <w:pStyle w:val="Heading1"/>
      </w:pPr>
      <w:bookmarkStart w:id="544" w:name="_Toc52265620"/>
      <w:bookmarkStart w:id="545" w:name="_Toc491077361"/>
      <w:bookmarkStart w:id="546" w:name="_Toc491078006"/>
      <w:r w:rsidRPr="003D061F">
        <w:t xml:space="preserve">LA4828 </w:t>
      </w:r>
      <w:r w:rsidR="009104BE" w:rsidRPr="003D061F">
        <w:t>Equity &amp; Trusts 2</w:t>
      </w:r>
      <w:bookmarkEnd w:id="544"/>
    </w:p>
    <w:p w14:paraId="5B1DBF86" w14:textId="77777777" w:rsidR="00723E88" w:rsidRPr="003D061F" w:rsidRDefault="00723E88" w:rsidP="008D6F89">
      <w:pPr>
        <w:spacing w:after="0"/>
      </w:pPr>
    </w:p>
    <w:p w14:paraId="1F49527F" w14:textId="77777777" w:rsidR="00723E88" w:rsidRPr="003D061F" w:rsidRDefault="00723E88" w:rsidP="008D6F89">
      <w:pPr>
        <w:spacing w:after="0"/>
        <w:rPr>
          <w:b/>
          <w:bCs/>
        </w:rPr>
        <w:sectPr w:rsidR="00723E88" w:rsidRPr="003D061F" w:rsidSect="00DA454E">
          <w:type w:val="continuous"/>
          <w:pgSz w:w="11906" w:h="16838"/>
          <w:pgMar w:top="1440" w:right="1440" w:bottom="1440" w:left="1440" w:header="708" w:footer="708" w:gutter="0"/>
          <w:cols w:space="708"/>
          <w:docGrid w:linePitch="360"/>
        </w:sectPr>
      </w:pPr>
    </w:p>
    <w:p w14:paraId="5AEE8B4E" w14:textId="77777777" w:rsidR="00723E88" w:rsidRPr="003D061F" w:rsidRDefault="00723E88" w:rsidP="008D6F89">
      <w:pPr>
        <w:spacing w:after="0"/>
        <w:rPr>
          <w:b/>
          <w:bCs/>
        </w:rPr>
      </w:pPr>
      <w:r w:rsidRPr="003D061F">
        <w:rPr>
          <w:b/>
          <w:bCs/>
        </w:rPr>
        <w:t xml:space="preserve">Module </w:t>
      </w:r>
      <w:r w:rsidR="007B13E6" w:rsidRPr="003D061F">
        <w:rPr>
          <w:b/>
          <w:bCs/>
        </w:rPr>
        <w:t>l</w:t>
      </w:r>
      <w:r w:rsidRPr="003D061F">
        <w:rPr>
          <w:b/>
          <w:bCs/>
        </w:rPr>
        <w:t>eader</w:t>
      </w:r>
    </w:p>
    <w:p w14:paraId="0C631FE2" w14:textId="77777777" w:rsidR="00723E88" w:rsidRPr="003D061F" w:rsidRDefault="00723E88" w:rsidP="008D6F89">
      <w:pPr>
        <w:spacing w:after="0"/>
        <w:rPr>
          <w:bCs/>
        </w:rPr>
      </w:pPr>
      <w:r w:rsidRPr="003D061F">
        <w:rPr>
          <w:bCs/>
        </w:rPr>
        <w:t>Una Woods</w:t>
      </w:r>
    </w:p>
    <w:p w14:paraId="51CACDD5" w14:textId="77777777" w:rsidR="00723E88" w:rsidRPr="003D061F" w:rsidRDefault="00723E88" w:rsidP="008D6F89">
      <w:pPr>
        <w:spacing w:after="0"/>
        <w:rPr>
          <w:szCs w:val="24"/>
        </w:rPr>
      </w:pPr>
      <w:r w:rsidRPr="003D061F">
        <w:rPr>
          <w:rFonts w:cs="Times New Roman"/>
          <w:szCs w:val="24"/>
        </w:rPr>
        <w:t>Una.woods@ul.ie</w:t>
      </w:r>
    </w:p>
    <w:p w14:paraId="6C474F13" w14:textId="77777777" w:rsidR="00723E88" w:rsidRPr="003D061F" w:rsidRDefault="00723E88" w:rsidP="008D6F89">
      <w:pPr>
        <w:spacing w:after="0"/>
        <w:rPr>
          <w:b/>
          <w:bCs/>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06B17EEC" w14:textId="77777777" w:rsidR="00723E88" w:rsidRPr="003D061F" w:rsidRDefault="00723E88" w:rsidP="008D6F89">
      <w:pPr>
        <w:spacing w:after="0"/>
        <w:rPr>
          <w:iCs/>
        </w:rPr>
      </w:pPr>
      <w:r w:rsidRPr="003D061F">
        <w:rPr>
          <w:iCs/>
        </w:rPr>
        <w:t xml:space="preserve">Lecture: </w:t>
      </w:r>
      <w:r w:rsidRPr="003D061F">
        <w:t>2</w:t>
      </w:r>
      <w:r w:rsidRPr="003D061F">
        <w:rPr>
          <w:iCs/>
        </w:rPr>
        <w:t xml:space="preserve"> Tutorial: </w:t>
      </w:r>
      <w:r w:rsidRPr="003D061F">
        <w:t>1</w:t>
      </w:r>
    </w:p>
    <w:p w14:paraId="625ED051" w14:textId="77777777" w:rsidR="00723E88" w:rsidRPr="003D061F" w:rsidRDefault="00723E88" w:rsidP="008D6F89">
      <w:pPr>
        <w:spacing w:after="0"/>
      </w:pPr>
      <w:r w:rsidRPr="003D061F">
        <w:rPr>
          <w:iCs/>
        </w:rPr>
        <w:t xml:space="preserve">Credits: </w:t>
      </w:r>
      <w:r w:rsidRPr="003D061F">
        <w:t>6</w:t>
      </w:r>
    </w:p>
    <w:p w14:paraId="6A6A902F" w14:textId="77777777" w:rsidR="00723E88" w:rsidRPr="003D061F" w:rsidRDefault="00723E88" w:rsidP="008D6F89">
      <w:pPr>
        <w:spacing w:after="0"/>
        <w:rPr>
          <w:iCs/>
        </w:rPr>
        <w:sectPr w:rsidR="00723E88" w:rsidRPr="003D061F" w:rsidSect="00DA454E">
          <w:type w:val="continuous"/>
          <w:pgSz w:w="11906" w:h="16838"/>
          <w:pgMar w:top="1440" w:right="1440" w:bottom="1440" w:left="1440" w:header="708" w:footer="708" w:gutter="0"/>
          <w:cols w:num="2" w:space="708"/>
          <w:docGrid w:linePitch="360"/>
        </w:sectPr>
      </w:pPr>
    </w:p>
    <w:p w14:paraId="152A5656" w14:textId="77777777" w:rsidR="00723E88" w:rsidRPr="003D061F" w:rsidRDefault="00723E88" w:rsidP="008D6F89">
      <w:pPr>
        <w:spacing w:after="0"/>
        <w:rPr>
          <w:iCs/>
        </w:rPr>
      </w:pPr>
    </w:p>
    <w:p w14:paraId="143ECD01" w14:textId="77777777" w:rsidR="00723E88" w:rsidRPr="003D061F" w:rsidRDefault="00723E88" w:rsidP="008D6F89">
      <w:pPr>
        <w:spacing w:after="0"/>
        <w:rPr>
          <w:b/>
          <w:bCs/>
        </w:rPr>
      </w:pPr>
      <w:r w:rsidRPr="003D061F">
        <w:rPr>
          <w:b/>
          <w:bCs/>
        </w:rPr>
        <w:t>Rationale &amp; Purpose of the Module</w:t>
      </w:r>
    </w:p>
    <w:p w14:paraId="484B55D6" w14:textId="77777777" w:rsidR="00723E88" w:rsidRPr="003D061F" w:rsidRDefault="00723E88" w:rsidP="008D6F89">
      <w:pPr>
        <w:spacing w:after="0"/>
      </w:pPr>
      <w:r w:rsidRPr="003D061F">
        <w:t>The aim of this module is to inculcate in the student an understanding of the modern law of trusts, exploring the creation of express, constructive, and resulting trusts and examining the practical importance of trusts in the modern world. The module also aims to introduce students to key aspects of the regulation of trusts and the role of trustees.</w:t>
      </w:r>
    </w:p>
    <w:p w14:paraId="0D28CE9C" w14:textId="77777777" w:rsidR="00723E88" w:rsidRPr="003D061F" w:rsidRDefault="00723E88" w:rsidP="008D6F89">
      <w:pPr>
        <w:spacing w:after="0"/>
      </w:pPr>
    </w:p>
    <w:p w14:paraId="718ADE4E" w14:textId="77777777" w:rsidR="00723E88" w:rsidRPr="003D061F" w:rsidRDefault="00723E88" w:rsidP="008D6F89">
      <w:pPr>
        <w:spacing w:after="0"/>
        <w:rPr>
          <w:b/>
          <w:bCs/>
        </w:rPr>
      </w:pPr>
      <w:r w:rsidRPr="003D061F">
        <w:rPr>
          <w:b/>
          <w:bCs/>
        </w:rPr>
        <w:t>Syllabus</w:t>
      </w:r>
    </w:p>
    <w:p w14:paraId="777F59E8" w14:textId="77777777" w:rsidR="00723E88" w:rsidRPr="003D061F" w:rsidRDefault="00723E88" w:rsidP="008D6F89">
      <w:pPr>
        <w:spacing w:after="0"/>
      </w:pPr>
      <w:r w:rsidRPr="003D061F">
        <w:t>The objective of this module is to ensure that upon successful completion, students have a detailed knowledge of express, implied, resulting, constructive and charitable trusts, the requirements of a trust and the constitution of trusts. Students should also have a detailed knowledge of the general principles relating to trustees, their obligations, duties, powers, and fiduciary responsibilities. Finally, the module will consider the implications of a breach of trust.</w:t>
      </w:r>
    </w:p>
    <w:p w14:paraId="6BA917FC" w14:textId="77777777" w:rsidR="00723E88" w:rsidRPr="003D061F" w:rsidRDefault="00723E88" w:rsidP="008D6F89">
      <w:pPr>
        <w:spacing w:after="0"/>
      </w:pPr>
    </w:p>
    <w:p w14:paraId="5109FE61" w14:textId="77777777" w:rsidR="00723E88" w:rsidRPr="003D061F" w:rsidRDefault="00723E88" w:rsidP="008D6F89">
      <w:pPr>
        <w:spacing w:after="0"/>
        <w:rPr>
          <w:b/>
          <w:bCs/>
        </w:rPr>
      </w:pPr>
      <w:r w:rsidRPr="003D061F">
        <w:rPr>
          <w:b/>
          <w:bCs/>
        </w:rPr>
        <w:t xml:space="preserve">Learning </w:t>
      </w:r>
      <w:r w:rsidR="007B13E6" w:rsidRPr="003D061F">
        <w:rPr>
          <w:b/>
          <w:bCs/>
        </w:rPr>
        <w:t>o</w:t>
      </w:r>
      <w:r w:rsidRPr="003D061F">
        <w:rPr>
          <w:b/>
          <w:bCs/>
        </w:rPr>
        <w:t>utcomes</w:t>
      </w:r>
    </w:p>
    <w:p w14:paraId="0770B55F" w14:textId="77777777" w:rsidR="00723E88" w:rsidRPr="003D061F" w:rsidRDefault="00723E88" w:rsidP="008D6F89">
      <w:pPr>
        <w:spacing w:after="0"/>
      </w:pPr>
      <w:r w:rsidRPr="003D061F">
        <w:t>On successful completion of this module, a student will be able to:</w:t>
      </w:r>
    </w:p>
    <w:p w14:paraId="09EAA0BB" w14:textId="77777777" w:rsidR="00723E88" w:rsidRPr="003D061F" w:rsidRDefault="00723E88" w:rsidP="008D6F89">
      <w:pPr>
        <w:pStyle w:val="ListParagraph"/>
        <w:numPr>
          <w:ilvl w:val="0"/>
          <w:numId w:val="68"/>
        </w:numPr>
        <w:spacing w:after="0"/>
        <w:ind w:left="567"/>
      </w:pPr>
      <w:r w:rsidRPr="003D061F">
        <w:t>Differentiate between the different types of trusts.</w:t>
      </w:r>
    </w:p>
    <w:p w14:paraId="0924E7A6" w14:textId="77777777" w:rsidR="00723E88" w:rsidRPr="003D061F" w:rsidRDefault="00723E88" w:rsidP="008D6F89">
      <w:pPr>
        <w:pStyle w:val="ListParagraph"/>
        <w:numPr>
          <w:ilvl w:val="0"/>
          <w:numId w:val="68"/>
        </w:numPr>
        <w:spacing w:after="0"/>
        <w:ind w:left="567"/>
      </w:pPr>
      <w:r w:rsidRPr="003D061F">
        <w:t>Outline the rules which govern the administration of trusts.</w:t>
      </w:r>
    </w:p>
    <w:p w14:paraId="67D78A3E" w14:textId="77777777" w:rsidR="00723E88" w:rsidRPr="003D061F" w:rsidRDefault="00723E88" w:rsidP="008D6F89">
      <w:pPr>
        <w:pStyle w:val="ListParagraph"/>
        <w:numPr>
          <w:ilvl w:val="0"/>
          <w:numId w:val="68"/>
        </w:numPr>
        <w:spacing w:after="0"/>
        <w:ind w:left="567"/>
      </w:pPr>
      <w:r w:rsidRPr="003D061F">
        <w:t>Critically evaluate the requirements for the creation of an enforceable express trust.</w:t>
      </w:r>
    </w:p>
    <w:p w14:paraId="52DF5C8A" w14:textId="77777777" w:rsidR="00723E88" w:rsidRPr="003D061F" w:rsidRDefault="00723E88" w:rsidP="008D6F89">
      <w:pPr>
        <w:pStyle w:val="ListParagraph"/>
        <w:numPr>
          <w:ilvl w:val="0"/>
          <w:numId w:val="68"/>
        </w:numPr>
        <w:spacing w:after="0"/>
        <w:ind w:left="567"/>
      </w:pPr>
      <w:r w:rsidRPr="003D061F">
        <w:t>Recognise the circumstances which give rise to a resulting or constructive trust.</w:t>
      </w:r>
    </w:p>
    <w:p w14:paraId="5DEE092D" w14:textId="77777777" w:rsidR="00723E88" w:rsidRPr="003D061F" w:rsidRDefault="00723E88" w:rsidP="008D6F89">
      <w:pPr>
        <w:pStyle w:val="ListParagraph"/>
        <w:numPr>
          <w:ilvl w:val="0"/>
          <w:numId w:val="68"/>
        </w:numPr>
        <w:spacing w:after="0"/>
        <w:ind w:left="567"/>
      </w:pPr>
      <w:r w:rsidRPr="003D061F">
        <w:t>Specify the consequences of a failure to create a valid trust.</w:t>
      </w:r>
    </w:p>
    <w:p w14:paraId="0FE2E488" w14:textId="77777777" w:rsidR="00723E88" w:rsidRPr="003D061F" w:rsidRDefault="00723E88" w:rsidP="008D6F89">
      <w:pPr>
        <w:pStyle w:val="ListParagraph"/>
        <w:numPr>
          <w:ilvl w:val="0"/>
          <w:numId w:val="68"/>
        </w:numPr>
        <w:spacing w:after="0"/>
        <w:ind w:left="567"/>
      </w:pPr>
      <w:r w:rsidRPr="003D061F">
        <w:t>Apply the law on trusts to determine the likely outcome of a court action.</w:t>
      </w:r>
    </w:p>
    <w:p w14:paraId="0E65FF70" w14:textId="77777777" w:rsidR="00723E88" w:rsidRPr="003D061F" w:rsidRDefault="00723E88" w:rsidP="008D6F89">
      <w:pPr>
        <w:pStyle w:val="ListParagraph"/>
        <w:numPr>
          <w:ilvl w:val="0"/>
          <w:numId w:val="68"/>
        </w:numPr>
        <w:spacing w:after="0"/>
        <w:ind w:left="567"/>
      </w:pPr>
      <w:r w:rsidRPr="003D061F">
        <w:t>Critique the extent to which the law on trusts resolves property disputes or difficulties.</w:t>
      </w:r>
    </w:p>
    <w:p w14:paraId="7A0530D8" w14:textId="77777777" w:rsidR="00723E88" w:rsidRPr="003D061F" w:rsidRDefault="00723E88" w:rsidP="008D6F89">
      <w:pPr>
        <w:spacing w:after="0"/>
        <w:rPr>
          <w:b/>
        </w:rPr>
      </w:pPr>
    </w:p>
    <w:p w14:paraId="342FC169" w14:textId="77777777" w:rsidR="00723E88" w:rsidRPr="003D061F" w:rsidRDefault="00723E88" w:rsidP="008D6F89">
      <w:pPr>
        <w:spacing w:after="0"/>
        <w:rPr>
          <w:b/>
          <w:iCs/>
        </w:rPr>
      </w:pPr>
      <w:r w:rsidRPr="003D061F">
        <w:rPr>
          <w:b/>
          <w:iCs/>
        </w:rPr>
        <w:t>Affective (</w:t>
      </w:r>
      <w:r w:rsidR="007B13E6" w:rsidRPr="003D061F">
        <w:rPr>
          <w:b/>
          <w:iCs/>
        </w:rPr>
        <w:t>a</w:t>
      </w:r>
      <w:r w:rsidRPr="003D061F">
        <w:rPr>
          <w:b/>
          <w:iCs/>
        </w:rPr>
        <w:t xml:space="preserve">ttitudes &amp; </w:t>
      </w:r>
      <w:r w:rsidR="007B13E6" w:rsidRPr="003D061F">
        <w:rPr>
          <w:b/>
          <w:iCs/>
        </w:rPr>
        <w:t>v</w:t>
      </w:r>
      <w:r w:rsidRPr="003D061F">
        <w:rPr>
          <w:b/>
          <w:iCs/>
        </w:rPr>
        <w:t>alues)</w:t>
      </w:r>
    </w:p>
    <w:p w14:paraId="271BA533" w14:textId="77777777" w:rsidR="00723E88" w:rsidRPr="003D061F" w:rsidRDefault="00723E88" w:rsidP="008D6F89">
      <w:pPr>
        <w:spacing w:after="0"/>
      </w:pPr>
      <w:r w:rsidRPr="003D061F">
        <w:t>Students should gain an appreciation of equity as a distinct body of law.</w:t>
      </w:r>
    </w:p>
    <w:p w14:paraId="6A9D5703" w14:textId="77777777" w:rsidR="00723E88" w:rsidRPr="003D061F" w:rsidRDefault="00723E88" w:rsidP="008D6F89">
      <w:pPr>
        <w:spacing w:after="0"/>
      </w:pPr>
    </w:p>
    <w:p w14:paraId="312004DA" w14:textId="77777777" w:rsidR="00723E88" w:rsidRPr="003D061F" w:rsidRDefault="00723E88" w:rsidP="008D6F89">
      <w:pPr>
        <w:spacing w:after="0"/>
        <w:rPr>
          <w:b/>
          <w:bCs/>
        </w:rPr>
      </w:pPr>
      <w:r w:rsidRPr="003D061F">
        <w:t xml:space="preserve"> </w:t>
      </w:r>
      <w:r w:rsidRPr="003D061F">
        <w:rPr>
          <w:b/>
          <w:bCs/>
        </w:rPr>
        <w:t>Primary Texts</w:t>
      </w:r>
    </w:p>
    <w:p w14:paraId="3466F537" w14:textId="77777777" w:rsidR="00723E88" w:rsidRPr="003D061F" w:rsidRDefault="00723E88" w:rsidP="008D6F89">
      <w:pPr>
        <w:spacing w:after="0"/>
      </w:pPr>
      <w:r w:rsidRPr="003D061F">
        <w:t xml:space="preserve">Biehler, </w:t>
      </w:r>
      <w:r w:rsidRPr="003D061F">
        <w:rPr>
          <w:i/>
        </w:rPr>
        <w:t>Equity and the Law of Trusts in Ireland</w:t>
      </w:r>
      <w:r w:rsidRPr="003D061F">
        <w:t xml:space="preserve"> 6th edn (Dublin: Round Hall, 2016)</w:t>
      </w:r>
    </w:p>
    <w:p w14:paraId="6CDA0689" w14:textId="77777777" w:rsidR="00723E88" w:rsidRPr="003D061F" w:rsidRDefault="00723E88" w:rsidP="008D6F89">
      <w:pPr>
        <w:spacing w:after="0"/>
      </w:pPr>
      <w:r w:rsidRPr="003D061F">
        <w:t xml:space="preserve">Keane, </w:t>
      </w:r>
      <w:r w:rsidRPr="003D061F">
        <w:rPr>
          <w:i/>
        </w:rPr>
        <w:t>Equity and the Law of Trusts in Ireland</w:t>
      </w:r>
      <w:r w:rsidRPr="003D061F">
        <w:t xml:space="preserve"> 3rd edn (Haywards Heath: Bloomsbury, 2017)</w:t>
      </w:r>
    </w:p>
    <w:p w14:paraId="0339A185" w14:textId="77777777" w:rsidR="00723E88" w:rsidRPr="003D061F" w:rsidRDefault="00723E88" w:rsidP="008D6F89">
      <w:pPr>
        <w:spacing w:after="0"/>
      </w:pPr>
      <w:r w:rsidRPr="003D061F">
        <w:t xml:space="preserve">Wylie, </w:t>
      </w:r>
      <w:r w:rsidRPr="003D061F">
        <w:rPr>
          <w:i/>
        </w:rPr>
        <w:t>Irish Land Law</w:t>
      </w:r>
      <w:r w:rsidRPr="003D061F">
        <w:t xml:space="preserve"> 5th edn (Haywards Heath: Bloomsbury, 2015)</w:t>
      </w:r>
    </w:p>
    <w:p w14:paraId="54F62695" w14:textId="77777777" w:rsidR="00723E88" w:rsidRPr="003D061F" w:rsidRDefault="00723E88" w:rsidP="008D6F89">
      <w:pPr>
        <w:spacing w:after="0"/>
      </w:pPr>
      <w:r w:rsidRPr="003D061F">
        <w:t xml:space="preserve">Delany, </w:t>
      </w:r>
      <w:r w:rsidRPr="003D061F">
        <w:rPr>
          <w:i/>
        </w:rPr>
        <w:t>Equity and the Law of Trusts in Ireland-Cases and Materials</w:t>
      </w:r>
      <w:r w:rsidRPr="003D061F">
        <w:t xml:space="preserve"> (Dublin: Round Hall, 2002)</w:t>
      </w:r>
    </w:p>
    <w:p w14:paraId="023315F9" w14:textId="77777777" w:rsidR="00723E88" w:rsidRPr="003D061F" w:rsidRDefault="00723E88" w:rsidP="008D6F89">
      <w:pPr>
        <w:spacing w:after="0"/>
      </w:pPr>
      <w:r w:rsidRPr="003D061F">
        <w:t xml:space="preserve">Wylie, </w:t>
      </w:r>
      <w:r w:rsidRPr="003D061F">
        <w:rPr>
          <w:i/>
        </w:rPr>
        <w:t>A Casebook on Equity and Trusts in Ireland</w:t>
      </w:r>
      <w:r w:rsidRPr="003D061F">
        <w:t xml:space="preserve"> 2nd edn (Oxford: Butterworths, 1998)</w:t>
      </w:r>
    </w:p>
    <w:p w14:paraId="7CDEB4E4" w14:textId="77777777" w:rsidR="00723E88" w:rsidRPr="003D061F" w:rsidRDefault="00723E88" w:rsidP="008D6F89">
      <w:pPr>
        <w:spacing w:after="0"/>
        <w:rPr>
          <w:b/>
          <w:bCs/>
        </w:rPr>
      </w:pPr>
    </w:p>
    <w:p w14:paraId="06CE7AF5" w14:textId="77777777" w:rsidR="00723E88" w:rsidRPr="003D061F" w:rsidRDefault="00723E88" w:rsidP="008D6F89">
      <w:pPr>
        <w:spacing w:after="0"/>
      </w:pPr>
      <w:r w:rsidRPr="003D061F">
        <w:rPr>
          <w:b/>
          <w:bCs/>
        </w:rPr>
        <w:t xml:space="preserve">Semester &amp; Year to be First Offered: </w:t>
      </w:r>
      <w:r w:rsidRPr="003D061F">
        <w:t>Spring 2010</w:t>
      </w:r>
    </w:p>
    <w:p w14:paraId="3A4FB13E" w14:textId="77777777" w:rsidR="00723E88" w:rsidRPr="003D061F" w:rsidRDefault="00723E88" w:rsidP="008D6F89">
      <w:pPr>
        <w:spacing w:after="0"/>
      </w:pPr>
    </w:p>
    <w:p w14:paraId="1E4F5FC2" w14:textId="77777777" w:rsidR="00723E88" w:rsidRPr="003D061F" w:rsidRDefault="00723E88" w:rsidP="008D6F89">
      <w:pPr>
        <w:spacing w:after="0"/>
        <w:rPr>
          <w:b/>
          <w:bCs/>
        </w:rPr>
      </w:pPr>
      <w:r w:rsidRPr="003D061F">
        <w:rPr>
          <w:b/>
          <w:bCs/>
        </w:rPr>
        <w:t xml:space="preserve">Academic </w:t>
      </w:r>
      <w:r w:rsidR="007B13E6" w:rsidRPr="003D061F">
        <w:rPr>
          <w:b/>
          <w:bCs/>
        </w:rPr>
        <w:t>i</w:t>
      </w:r>
      <w:r w:rsidRPr="003D061F">
        <w:rPr>
          <w:b/>
          <w:bCs/>
        </w:rPr>
        <w:t>nstruments</w:t>
      </w:r>
    </w:p>
    <w:p w14:paraId="66194CD9" w14:textId="77777777" w:rsidR="00723E88" w:rsidRPr="003D061F" w:rsidRDefault="00723E88" w:rsidP="008D6F89">
      <w:pPr>
        <w:spacing w:after="0"/>
        <w:rPr>
          <w:bCs/>
        </w:rPr>
      </w:pPr>
      <w:r w:rsidRPr="003D061F">
        <w:rPr>
          <w:bCs/>
        </w:rPr>
        <w:t>Original assessment: 100% exam (mix of essay and problem questions)</w:t>
      </w:r>
    </w:p>
    <w:p w14:paraId="73A60396" w14:textId="77777777" w:rsidR="00723E88" w:rsidRPr="003D061F" w:rsidRDefault="00723E88" w:rsidP="008D6F89">
      <w:pPr>
        <w:spacing w:after="0"/>
        <w:rPr>
          <w:bCs/>
        </w:rPr>
      </w:pPr>
      <w:r w:rsidRPr="003D061F">
        <w:rPr>
          <w:bCs/>
        </w:rPr>
        <w:t>Repeat assessment: 100% exam (mix of essay and problem questions)</w:t>
      </w:r>
    </w:p>
    <w:p w14:paraId="42E47AC4" w14:textId="77777777" w:rsidR="00C424B0" w:rsidRPr="003D061F" w:rsidRDefault="00C424B0" w:rsidP="008D6F89">
      <w:pPr>
        <w:spacing w:after="200"/>
      </w:pPr>
      <w:r w:rsidRPr="003D061F">
        <w:br w:type="page"/>
      </w:r>
    </w:p>
    <w:p w14:paraId="524692FC" w14:textId="77777777" w:rsidR="00737242" w:rsidRPr="003D061F" w:rsidRDefault="00737242" w:rsidP="008D6F89">
      <w:pPr>
        <w:pStyle w:val="Heading1"/>
        <w:rPr>
          <w:bCs/>
        </w:rPr>
      </w:pPr>
      <w:bookmarkStart w:id="547" w:name="_Toc524082384"/>
      <w:bookmarkStart w:id="548" w:name="_Toc19274991"/>
      <w:bookmarkStart w:id="549" w:name="_Toc52265621"/>
      <w:r w:rsidRPr="003D061F">
        <w:t>LA</w:t>
      </w:r>
      <w:r w:rsidR="00D071FC" w:rsidRPr="003D061F">
        <w:t>4901</w:t>
      </w:r>
      <w:r w:rsidRPr="003D061F">
        <w:t xml:space="preserve"> </w:t>
      </w:r>
      <w:r w:rsidR="009104BE" w:rsidRPr="003D061F">
        <w:t>Principles Of Law</w:t>
      </w:r>
      <w:bookmarkEnd w:id="542"/>
      <w:bookmarkEnd w:id="545"/>
      <w:bookmarkEnd w:id="546"/>
      <w:bookmarkEnd w:id="547"/>
      <w:bookmarkEnd w:id="548"/>
      <w:bookmarkEnd w:id="549"/>
    </w:p>
    <w:p w14:paraId="7881A8F5" w14:textId="77777777" w:rsidR="00737242" w:rsidRPr="003D061F" w:rsidRDefault="00737242" w:rsidP="008D6F89">
      <w:pPr>
        <w:spacing w:after="0"/>
        <w:rPr>
          <w:bCs/>
        </w:rPr>
      </w:pPr>
    </w:p>
    <w:p w14:paraId="213BAFEC" w14:textId="77777777" w:rsidR="007D3888" w:rsidRPr="003D061F" w:rsidRDefault="007D3888" w:rsidP="008D6F89">
      <w:pPr>
        <w:spacing w:after="0"/>
        <w:rPr>
          <w:b/>
          <w:bCs/>
        </w:rPr>
        <w:sectPr w:rsidR="007D3888" w:rsidRPr="003D061F" w:rsidSect="00DA454E">
          <w:type w:val="continuous"/>
          <w:pgSz w:w="11906" w:h="16838"/>
          <w:pgMar w:top="1440" w:right="1440" w:bottom="1440" w:left="1440" w:header="708" w:footer="708" w:gutter="0"/>
          <w:cols w:space="708"/>
          <w:docGrid w:linePitch="360"/>
        </w:sectPr>
      </w:pPr>
    </w:p>
    <w:p w14:paraId="09D8C063" w14:textId="77777777" w:rsidR="007D3888" w:rsidRPr="003D061F" w:rsidRDefault="007D3888" w:rsidP="008D6F89">
      <w:pPr>
        <w:spacing w:after="0"/>
        <w:rPr>
          <w:bCs/>
        </w:rPr>
      </w:pPr>
      <w:r w:rsidRPr="003D061F">
        <w:rPr>
          <w:b/>
          <w:bCs/>
        </w:rPr>
        <w:t xml:space="preserve">Module </w:t>
      </w:r>
      <w:r w:rsidR="007B13E6" w:rsidRPr="003D061F">
        <w:rPr>
          <w:b/>
          <w:bCs/>
        </w:rPr>
        <w:t>l</w:t>
      </w:r>
      <w:r w:rsidRPr="003D061F">
        <w:rPr>
          <w:b/>
          <w:bCs/>
        </w:rPr>
        <w:t>eader</w:t>
      </w:r>
    </w:p>
    <w:p w14:paraId="5B594CA9" w14:textId="77777777" w:rsidR="005853E5" w:rsidRPr="003D061F" w:rsidRDefault="00A942EC" w:rsidP="008D6F89">
      <w:pPr>
        <w:spacing w:after="0"/>
      </w:pPr>
      <w:r w:rsidRPr="003D061F">
        <w:t>Luke Danagher</w:t>
      </w:r>
    </w:p>
    <w:p w14:paraId="0BDEE02A" w14:textId="77777777" w:rsidR="008A24EF" w:rsidRPr="003D061F" w:rsidRDefault="003E50E6" w:rsidP="008D6F89">
      <w:pPr>
        <w:spacing w:after="0"/>
      </w:pPr>
      <w:hyperlink r:id="rId63" w:history="1">
        <w:r w:rsidR="00A942EC" w:rsidRPr="003D061F">
          <w:rPr>
            <w:rStyle w:val="Hyperlink"/>
          </w:rPr>
          <w:t>Luke.</w:t>
        </w:r>
        <w:r w:rsidR="0099064E" w:rsidRPr="003D061F">
          <w:rPr>
            <w:rStyle w:val="Hyperlink"/>
          </w:rPr>
          <w:t>D</w:t>
        </w:r>
        <w:r w:rsidR="00A942EC" w:rsidRPr="003D061F">
          <w:rPr>
            <w:rStyle w:val="Hyperlink"/>
          </w:rPr>
          <w:t>anagher</w:t>
        </w:r>
        <w:r w:rsidR="005853E5" w:rsidRPr="003D061F">
          <w:rPr>
            <w:rStyle w:val="Hyperlink"/>
          </w:rPr>
          <w:t>@ul.ie</w:t>
        </w:r>
      </w:hyperlink>
      <w:r w:rsidR="008A24EF" w:rsidRPr="003D061F">
        <w:fldChar w:fldCharType="begin"/>
      </w:r>
      <w:r w:rsidR="008A24EF" w:rsidRPr="003D061F">
        <w:instrText xml:space="preserve"> HYPERLINK "mailto:Catriona.Moloney@ul.ie" </w:instrText>
      </w:r>
      <w:r w:rsidR="008A24EF" w:rsidRPr="003D061F">
        <w:fldChar w:fldCharType="separate"/>
      </w:r>
    </w:p>
    <w:p w14:paraId="004A6CE6" w14:textId="77777777" w:rsidR="007D3888" w:rsidRPr="003D061F" w:rsidRDefault="008A24EF" w:rsidP="008D6F89">
      <w:pPr>
        <w:spacing w:after="0"/>
        <w:rPr>
          <w:rStyle w:val="Hyperlink"/>
          <w:rFonts w:cs="Times New Roman"/>
          <w:color w:val="auto"/>
          <w:sz w:val="28"/>
          <w:szCs w:val="28"/>
          <w:u w:val="none"/>
        </w:rPr>
      </w:pPr>
      <w:r w:rsidRPr="003D061F">
        <w:fldChar w:fldCharType="end"/>
      </w:r>
    </w:p>
    <w:p w14:paraId="42406B87" w14:textId="77777777" w:rsidR="007D3888" w:rsidRPr="003D061F" w:rsidRDefault="00107408" w:rsidP="008D6F89">
      <w:pPr>
        <w:spacing w:after="0"/>
        <w:rPr>
          <w:b/>
          <w:bCs/>
        </w:rPr>
      </w:pPr>
      <w:r w:rsidRPr="003D061F">
        <w:rPr>
          <w:b/>
          <w:bCs/>
        </w:rPr>
        <w:t xml:space="preserve">Hours </w:t>
      </w:r>
      <w:r w:rsidR="007B13E6" w:rsidRPr="003D061F">
        <w:rPr>
          <w:b/>
          <w:bCs/>
        </w:rPr>
        <w:t>p</w:t>
      </w:r>
      <w:r w:rsidRPr="003D061F">
        <w:rPr>
          <w:b/>
          <w:bCs/>
        </w:rPr>
        <w:t xml:space="preserve">er </w:t>
      </w:r>
      <w:r w:rsidR="007B13E6" w:rsidRPr="003D061F">
        <w:rPr>
          <w:b/>
          <w:bCs/>
        </w:rPr>
        <w:t>w</w:t>
      </w:r>
      <w:r w:rsidRPr="003D061F">
        <w:rPr>
          <w:b/>
          <w:bCs/>
        </w:rPr>
        <w:t>eek</w:t>
      </w:r>
    </w:p>
    <w:p w14:paraId="3C69E7D2" w14:textId="77777777" w:rsidR="00737242" w:rsidRPr="003D061F" w:rsidRDefault="00737242" w:rsidP="008D6F89">
      <w:pPr>
        <w:spacing w:after="0"/>
        <w:rPr>
          <w:bCs/>
        </w:rPr>
      </w:pPr>
      <w:r w:rsidRPr="003D061F">
        <w:rPr>
          <w:bCs/>
        </w:rPr>
        <w:t>Lecture</w:t>
      </w:r>
      <w:r w:rsidR="007D3888" w:rsidRPr="003D061F">
        <w:rPr>
          <w:bCs/>
        </w:rPr>
        <w:t>: 2</w:t>
      </w:r>
      <w:r w:rsidRPr="003D061F">
        <w:rPr>
          <w:bCs/>
        </w:rPr>
        <w:t xml:space="preserve"> Tutorial</w:t>
      </w:r>
      <w:r w:rsidR="007D3888" w:rsidRPr="003D061F">
        <w:rPr>
          <w:bCs/>
        </w:rPr>
        <w:t>:</w:t>
      </w:r>
      <w:r w:rsidRPr="003D061F">
        <w:rPr>
          <w:bCs/>
        </w:rPr>
        <w:t xml:space="preserve"> 1</w:t>
      </w:r>
    </w:p>
    <w:p w14:paraId="45EF39FB" w14:textId="77777777" w:rsidR="00737242" w:rsidRPr="003D061F" w:rsidRDefault="00737242" w:rsidP="008D6F89">
      <w:pPr>
        <w:spacing w:after="0"/>
      </w:pPr>
      <w:r w:rsidRPr="003D061F">
        <w:rPr>
          <w:bCs/>
        </w:rPr>
        <w:t xml:space="preserve">Credits </w:t>
      </w:r>
      <w:r w:rsidRPr="003D061F">
        <w:t>6</w:t>
      </w:r>
    </w:p>
    <w:p w14:paraId="05903218" w14:textId="77777777" w:rsidR="007D3888" w:rsidRPr="003D061F" w:rsidRDefault="007D3888" w:rsidP="008D6F89">
      <w:pPr>
        <w:spacing w:after="0"/>
        <w:rPr>
          <w:bCs/>
        </w:rPr>
        <w:sectPr w:rsidR="007D3888" w:rsidRPr="003D061F" w:rsidSect="00DA454E">
          <w:type w:val="continuous"/>
          <w:pgSz w:w="11906" w:h="16838"/>
          <w:pgMar w:top="1440" w:right="1440" w:bottom="1440" w:left="1440" w:header="708" w:footer="708" w:gutter="0"/>
          <w:cols w:num="2" w:space="708"/>
          <w:docGrid w:linePitch="360"/>
        </w:sectPr>
      </w:pPr>
    </w:p>
    <w:p w14:paraId="07DE8961" w14:textId="77777777" w:rsidR="00737242" w:rsidRPr="003D061F" w:rsidRDefault="008B1162" w:rsidP="008D6F89">
      <w:pPr>
        <w:spacing w:after="0"/>
        <w:rPr>
          <w:bCs/>
        </w:rPr>
      </w:pPr>
      <w:r w:rsidRPr="003D061F">
        <w:rPr>
          <w:b/>
          <w:bCs/>
        </w:rPr>
        <w:t>Rationale &amp; Purpose of the Module</w:t>
      </w:r>
    </w:p>
    <w:p w14:paraId="7F490CBA" w14:textId="77777777" w:rsidR="00737242" w:rsidRPr="003D061F" w:rsidRDefault="00737242" w:rsidP="008D6F89">
      <w:pPr>
        <w:spacing w:after="0"/>
      </w:pPr>
      <w:r w:rsidRPr="003D061F">
        <w:t xml:space="preserve">Principles of </w:t>
      </w:r>
      <w:r w:rsidR="00C424B0" w:rsidRPr="003D061F">
        <w:t>l</w:t>
      </w:r>
      <w:r w:rsidRPr="003D061F">
        <w:t>aw is an introduction to law for non-law students</w:t>
      </w:r>
      <w:r w:rsidR="00106E7C" w:rsidRPr="003D061F">
        <w:t>.</w:t>
      </w:r>
    </w:p>
    <w:p w14:paraId="307A2825" w14:textId="77777777" w:rsidR="00737242" w:rsidRPr="003D061F" w:rsidRDefault="00737242" w:rsidP="008D6F89">
      <w:pPr>
        <w:spacing w:after="0"/>
        <w:rPr>
          <w:bCs/>
        </w:rPr>
      </w:pPr>
    </w:p>
    <w:p w14:paraId="5962CE8F" w14:textId="77777777" w:rsidR="00737242" w:rsidRPr="003D061F" w:rsidRDefault="004E30EF" w:rsidP="008D6F89">
      <w:pPr>
        <w:spacing w:after="0"/>
        <w:rPr>
          <w:bCs/>
        </w:rPr>
      </w:pPr>
      <w:r w:rsidRPr="003D061F">
        <w:rPr>
          <w:b/>
          <w:bCs/>
        </w:rPr>
        <w:t>Syllabus</w:t>
      </w:r>
    </w:p>
    <w:p w14:paraId="3E9B29DA" w14:textId="77777777" w:rsidR="00737242" w:rsidRPr="003D061F" w:rsidRDefault="00737242" w:rsidP="008D6F89">
      <w:pPr>
        <w:spacing w:after="0"/>
      </w:pPr>
      <w:r w:rsidRPr="003D061F">
        <w:t>The module provides the student with a basic knowledge of the Irish legal system, the Irish Constitution, the legal profession in Ireland, sources of Irish law, European Union law, Criminal law</w:t>
      </w:r>
      <w:r w:rsidR="00106E7C" w:rsidRPr="003D061F">
        <w:t>,</w:t>
      </w:r>
      <w:r w:rsidRPr="003D061F">
        <w:t xml:space="preserve"> and </w:t>
      </w:r>
      <w:r w:rsidR="007B13E6" w:rsidRPr="003D061F">
        <w:t>t</w:t>
      </w:r>
      <w:r w:rsidRPr="003D061F">
        <w:t>ort law.</w:t>
      </w:r>
    </w:p>
    <w:p w14:paraId="61A16B3B" w14:textId="77777777" w:rsidR="00737242" w:rsidRPr="003D061F" w:rsidRDefault="00737242" w:rsidP="008D6F89">
      <w:pPr>
        <w:spacing w:after="0"/>
        <w:rPr>
          <w:bCs/>
        </w:rPr>
      </w:pPr>
    </w:p>
    <w:p w14:paraId="089BAAE0" w14:textId="77777777" w:rsidR="00737242" w:rsidRPr="003D061F" w:rsidRDefault="004E30EF" w:rsidP="008D6F89">
      <w:pPr>
        <w:spacing w:after="0"/>
        <w:rPr>
          <w:bCs/>
        </w:rPr>
      </w:pPr>
      <w:r w:rsidRPr="003D061F">
        <w:rPr>
          <w:b/>
          <w:bCs/>
        </w:rPr>
        <w:t xml:space="preserve">Learning </w:t>
      </w:r>
      <w:r w:rsidR="007B13E6" w:rsidRPr="003D061F">
        <w:rPr>
          <w:b/>
          <w:bCs/>
        </w:rPr>
        <w:t>o</w:t>
      </w:r>
      <w:r w:rsidRPr="003D061F">
        <w:rPr>
          <w:b/>
          <w:bCs/>
        </w:rPr>
        <w:t>utcomes</w:t>
      </w:r>
    </w:p>
    <w:p w14:paraId="56F71131" w14:textId="77777777" w:rsidR="00106E7C" w:rsidRPr="003D061F" w:rsidRDefault="00737242" w:rsidP="008D6F89">
      <w:pPr>
        <w:spacing w:after="0"/>
      </w:pPr>
      <w:r w:rsidRPr="003D061F">
        <w:t>On successful completion of this module, a student will be able to:</w:t>
      </w:r>
    </w:p>
    <w:p w14:paraId="5F5B5905" w14:textId="77777777" w:rsidR="00106E7C" w:rsidRPr="003D061F" w:rsidRDefault="00737242" w:rsidP="008D6F89">
      <w:pPr>
        <w:pStyle w:val="ListParagraph"/>
        <w:numPr>
          <w:ilvl w:val="0"/>
          <w:numId w:val="69"/>
        </w:numPr>
        <w:spacing w:after="0"/>
        <w:ind w:left="567"/>
      </w:pPr>
      <w:r w:rsidRPr="003D061F">
        <w:t>Recount fundamental concepts of the Irish legal system</w:t>
      </w:r>
      <w:r w:rsidR="000A58B7" w:rsidRPr="003D061F">
        <w:t>.</w:t>
      </w:r>
    </w:p>
    <w:p w14:paraId="4E72F4F3" w14:textId="77777777" w:rsidR="000A58B7" w:rsidRPr="003D061F" w:rsidRDefault="00737242" w:rsidP="008D6F89">
      <w:pPr>
        <w:pStyle w:val="ListParagraph"/>
        <w:numPr>
          <w:ilvl w:val="0"/>
          <w:numId w:val="69"/>
        </w:numPr>
        <w:spacing w:after="0"/>
        <w:ind w:left="567"/>
      </w:pPr>
      <w:r w:rsidRPr="003D061F">
        <w:t>Explain the Irish Court structure and the personnel involved</w:t>
      </w:r>
      <w:r w:rsidR="000A58B7" w:rsidRPr="003D061F">
        <w:t>.</w:t>
      </w:r>
    </w:p>
    <w:p w14:paraId="2B2BE9D7" w14:textId="77777777" w:rsidR="000A58B7" w:rsidRPr="003D061F" w:rsidRDefault="00737242" w:rsidP="008D6F89">
      <w:pPr>
        <w:pStyle w:val="ListParagraph"/>
        <w:numPr>
          <w:ilvl w:val="0"/>
          <w:numId w:val="69"/>
        </w:numPr>
        <w:spacing w:after="0"/>
        <w:ind w:left="567"/>
      </w:pPr>
      <w:r w:rsidRPr="003D061F">
        <w:t xml:space="preserve">Differentiate between the sources of law </w:t>
      </w:r>
      <w:r w:rsidR="000A58B7" w:rsidRPr="003D061F">
        <w:t xml:space="preserve">that </w:t>
      </w:r>
      <w:r w:rsidRPr="003D061F">
        <w:t>operate within a common law jurisdiction and summarise the methods of interpretation</w:t>
      </w:r>
      <w:r w:rsidR="000A58B7" w:rsidRPr="003D061F">
        <w:t>.</w:t>
      </w:r>
    </w:p>
    <w:p w14:paraId="4EB6B598" w14:textId="77777777" w:rsidR="000A58B7" w:rsidRPr="003D061F" w:rsidRDefault="00737242" w:rsidP="008D6F89">
      <w:pPr>
        <w:pStyle w:val="ListParagraph"/>
        <w:numPr>
          <w:ilvl w:val="0"/>
          <w:numId w:val="69"/>
        </w:numPr>
        <w:spacing w:after="0"/>
        <w:ind w:left="567"/>
      </w:pPr>
      <w:r w:rsidRPr="003D061F">
        <w:t>Outline core principles relating to four primary areas of Irish law, namely constitutional, criminal, tort</w:t>
      </w:r>
      <w:r w:rsidR="000A58B7" w:rsidRPr="003D061F">
        <w:t>,</w:t>
      </w:r>
      <w:r w:rsidRPr="003D061F">
        <w:t xml:space="preserve"> and European </w:t>
      </w:r>
      <w:r w:rsidR="00FC3779" w:rsidRPr="003D061F">
        <w:t>Law</w:t>
      </w:r>
      <w:r w:rsidR="000A58B7" w:rsidRPr="003D061F">
        <w:t>.</w:t>
      </w:r>
    </w:p>
    <w:p w14:paraId="526175EA" w14:textId="77777777" w:rsidR="000A58B7" w:rsidRPr="003D061F" w:rsidRDefault="00737242" w:rsidP="008D6F89">
      <w:pPr>
        <w:pStyle w:val="ListParagraph"/>
        <w:numPr>
          <w:ilvl w:val="0"/>
          <w:numId w:val="69"/>
        </w:numPr>
        <w:spacing w:after="0"/>
        <w:ind w:left="567"/>
      </w:pPr>
      <w:r w:rsidRPr="003D061F">
        <w:t>Locate and interpret the relevant case law in the area</w:t>
      </w:r>
      <w:r w:rsidR="000A58B7" w:rsidRPr="003D061F">
        <w:t>.</w:t>
      </w:r>
    </w:p>
    <w:p w14:paraId="7FF568D9" w14:textId="77777777" w:rsidR="00737242" w:rsidRPr="003D061F" w:rsidRDefault="00737242" w:rsidP="008D6F89">
      <w:pPr>
        <w:pStyle w:val="ListParagraph"/>
        <w:numPr>
          <w:ilvl w:val="0"/>
          <w:numId w:val="69"/>
        </w:numPr>
        <w:spacing w:after="0"/>
        <w:ind w:left="567"/>
      </w:pPr>
      <w:r w:rsidRPr="003D061F">
        <w:t>Evaluate the accessibility of the Irish legal system.</w:t>
      </w:r>
    </w:p>
    <w:p w14:paraId="04C43AAE" w14:textId="77777777" w:rsidR="00737242" w:rsidRPr="003D061F" w:rsidRDefault="00737242" w:rsidP="008D6F89">
      <w:pPr>
        <w:spacing w:after="0"/>
        <w:rPr>
          <w:bCs/>
        </w:rPr>
      </w:pPr>
    </w:p>
    <w:p w14:paraId="770BE3C6" w14:textId="77777777" w:rsidR="00737242" w:rsidRPr="003D061F" w:rsidRDefault="00651FF6" w:rsidP="008D6F89">
      <w:pPr>
        <w:spacing w:after="0"/>
        <w:rPr>
          <w:bCs/>
        </w:rPr>
      </w:pPr>
      <w:r w:rsidRPr="003D061F">
        <w:rPr>
          <w:b/>
          <w:bCs/>
        </w:rPr>
        <w:t>How the module is taught &amp; the students’ learning experience</w:t>
      </w:r>
    </w:p>
    <w:p w14:paraId="1E2E1679" w14:textId="77777777" w:rsidR="00737242" w:rsidRPr="003D061F" w:rsidRDefault="00737242" w:rsidP="008D6F89">
      <w:pPr>
        <w:spacing w:after="0"/>
        <w:rPr>
          <w:bCs/>
        </w:rPr>
      </w:pPr>
      <w:r w:rsidRPr="003D061F">
        <w:t xml:space="preserve">The module will be taught through a series of lectures. </w:t>
      </w:r>
      <w:r w:rsidRPr="003D061F">
        <w:rPr>
          <w:bCs/>
        </w:rPr>
        <w:t>PowerPoint slides for each topic will be made available on S</w:t>
      </w:r>
      <w:r w:rsidR="00D34471" w:rsidRPr="003D061F">
        <w:rPr>
          <w:bCs/>
        </w:rPr>
        <w:t>ULIS</w:t>
      </w:r>
      <w:r w:rsidRPr="003D061F">
        <w:rPr>
          <w:bCs/>
        </w:rPr>
        <w:t>. Students are expected to supplement these notes with their own lecture notes and independent research to further their knowledge of the relevant issues.</w:t>
      </w:r>
    </w:p>
    <w:p w14:paraId="6920D707" w14:textId="77777777" w:rsidR="00737242" w:rsidRPr="003D061F" w:rsidRDefault="00737242" w:rsidP="008D6F89">
      <w:pPr>
        <w:spacing w:after="0"/>
        <w:rPr>
          <w:bCs/>
        </w:rPr>
      </w:pPr>
    </w:p>
    <w:p w14:paraId="2BE614CA" w14:textId="77777777" w:rsidR="009104BE" w:rsidRPr="003D061F" w:rsidRDefault="009104BE" w:rsidP="008D6F89">
      <w:pPr>
        <w:spacing w:after="0"/>
        <w:rPr>
          <w:bCs/>
        </w:rPr>
      </w:pPr>
    </w:p>
    <w:p w14:paraId="34B85CC7" w14:textId="77777777" w:rsidR="009104BE" w:rsidRPr="003D061F" w:rsidRDefault="009104BE" w:rsidP="008D6F89">
      <w:pPr>
        <w:spacing w:after="0"/>
        <w:rPr>
          <w:bCs/>
        </w:rPr>
      </w:pPr>
    </w:p>
    <w:p w14:paraId="1FCC1E81" w14:textId="77777777" w:rsidR="00737242" w:rsidRPr="003D061F" w:rsidRDefault="00AF23BB" w:rsidP="008D6F89">
      <w:pPr>
        <w:spacing w:after="0"/>
        <w:rPr>
          <w:bCs/>
        </w:rPr>
      </w:pPr>
      <w:r w:rsidRPr="003D061F">
        <w:rPr>
          <w:b/>
          <w:bCs/>
        </w:rPr>
        <w:t xml:space="preserve">Primary </w:t>
      </w:r>
      <w:r w:rsidR="007B13E6" w:rsidRPr="003D061F">
        <w:rPr>
          <w:b/>
          <w:bCs/>
        </w:rPr>
        <w:t>t</w:t>
      </w:r>
      <w:r w:rsidRPr="003D061F">
        <w:rPr>
          <w:b/>
          <w:bCs/>
        </w:rPr>
        <w:t>exts</w:t>
      </w:r>
    </w:p>
    <w:p w14:paraId="74BAF707" w14:textId="77777777" w:rsidR="00737242" w:rsidRPr="003D061F" w:rsidRDefault="00737242" w:rsidP="008D6F89">
      <w:pPr>
        <w:spacing w:after="0"/>
        <w:rPr>
          <w:bCs/>
        </w:rPr>
      </w:pPr>
      <w:r w:rsidRPr="003D061F">
        <w:rPr>
          <w:bCs/>
        </w:rPr>
        <w:t xml:space="preserve">Byrne R, McCutcheon J.P, Bruton C &amp; Coffey G, </w:t>
      </w:r>
      <w:r w:rsidRPr="003D061F">
        <w:rPr>
          <w:bCs/>
          <w:i/>
        </w:rPr>
        <w:t>The Irish Legal System</w:t>
      </w:r>
      <w:r w:rsidRPr="003D061F">
        <w:rPr>
          <w:bCs/>
        </w:rPr>
        <w:t xml:space="preserve"> (6</w:t>
      </w:r>
      <w:r w:rsidRPr="003D061F">
        <w:rPr>
          <w:bCs/>
          <w:vertAlign w:val="superscript"/>
        </w:rPr>
        <w:t>th</w:t>
      </w:r>
      <w:r w:rsidRPr="003D061F">
        <w:rPr>
          <w:bCs/>
        </w:rPr>
        <w:t xml:space="preserve"> edn Hayward Heath Bloomsbury Professional 2014)</w:t>
      </w:r>
    </w:p>
    <w:p w14:paraId="43A3C247" w14:textId="77777777" w:rsidR="00737242" w:rsidRPr="003D061F" w:rsidRDefault="00737242" w:rsidP="008D6F89">
      <w:pPr>
        <w:spacing w:after="0"/>
        <w:rPr>
          <w:bCs/>
        </w:rPr>
      </w:pPr>
      <w:r w:rsidRPr="003D061F">
        <w:rPr>
          <w:bCs/>
        </w:rPr>
        <w:t xml:space="preserve">Doolan, B, </w:t>
      </w:r>
      <w:r w:rsidRPr="003D061F">
        <w:rPr>
          <w:bCs/>
          <w:i/>
          <w:iCs/>
        </w:rPr>
        <w:t xml:space="preserve">Principles of Irish </w:t>
      </w:r>
      <w:r w:rsidR="00FC3779" w:rsidRPr="003D061F">
        <w:rPr>
          <w:bCs/>
          <w:i/>
          <w:iCs/>
        </w:rPr>
        <w:t>Law</w:t>
      </w:r>
      <w:r w:rsidRPr="003D061F">
        <w:rPr>
          <w:bCs/>
        </w:rPr>
        <w:t>, 8</w:t>
      </w:r>
      <w:r w:rsidRPr="003D061F">
        <w:rPr>
          <w:bCs/>
          <w:vertAlign w:val="superscript"/>
        </w:rPr>
        <w:t>th</w:t>
      </w:r>
      <w:r w:rsidRPr="003D061F">
        <w:rPr>
          <w:bCs/>
        </w:rPr>
        <w:t xml:space="preserve"> edn, (Dublin: Gill &amp; Mac</w:t>
      </w:r>
      <w:r w:rsidR="00C47591" w:rsidRPr="003D061F">
        <w:rPr>
          <w:bCs/>
        </w:rPr>
        <w:t>m</w:t>
      </w:r>
      <w:r w:rsidRPr="003D061F">
        <w:rPr>
          <w:bCs/>
        </w:rPr>
        <w:t>illan, 2011).</w:t>
      </w:r>
    </w:p>
    <w:p w14:paraId="7C60E5A5" w14:textId="77777777" w:rsidR="00737242" w:rsidRPr="003D061F" w:rsidRDefault="00737242" w:rsidP="008D6F89">
      <w:pPr>
        <w:spacing w:after="0"/>
        <w:rPr>
          <w:bCs/>
        </w:rPr>
      </w:pPr>
    </w:p>
    <w:p w14:paraId="2C56F290" w14:textId="77777777" w:rsidR="00737242" w:rsidRPr="003D061F" w:rsidRDefault="00AF23BB" w:rsidP="008D6F89">
      <w:pPr>
        <w:spacing w:after="0"/>
        <w:rPr>
          <w:bCs/>
        </w:rPr>
      </w:pPr>
      <w:r w:rsidRPr="003D061F">
        <w:rPr>
          <w:b/>
          <w:bCs/>
        </w:rPr>
        <w:t xml:space="preserve">Assessment </w:t>
      </w:r>
      <w:r w:rsidR="007B13E6" w:rsidRPr="003D061F">
        <w:rPr>
          <w:b/>
          <w:bCs/>
        </w:rPr>
        <w:t>i</w:t>
      </w:r>
      <w:r w:rsidRPr="003D061F">
        <w:rPr>
          <w:b/>
          <w:bCs/>
        </w:rPr>
        <w:t>nstruments</w:t>
      </w:r>
    </w:p>
    <w:p w14:paraId="1EA44F76" w14:textId="77777777" w:rsidR="00737242" w:rsidRPr="003D061F" w:rsidRDefault="00737242" w:rsidP="008D6F89">
      <w:pPr>
        <w:spacing w:after="0"/>
        <w:rPr>
          <w:bCs/>
        </w:rPr>
      </w:pPr>
      <w:r w:rsidRPr="003D061F">
        <w:rPr>
          <w:bCs/>
        </w:rPr>
        <w:t xml:space="preserve">The examination </w:t>
      </w:r>
      <w:r w:rsidR="000A58B7" w:rsidRPr="003D061F">
        <w:rPr>
          <w:bCs/>
        </w:rPr>
        <w:t>is a</w:t>
      </w:r>
      <w:r w:rsidRPr="003D061F">
        <w:rPr>
          <w:bCs/>
        </w:rPr>
        <w:t xml:space="preserve"> 100% </w:t>
      </w:r>
      <w:r w:rsidR="00627788" w:rsidRPr="003D061F">
        <w:rPr>
          <w:bCs/>
        </w:rPr>
        <w:t>e</w:t>
      </w:r>
      <w:r w:rsidR="00443EF1" w:rsidRPr="003D061F">
        <w:rPr>
          <w:bCs/>
        </w:rPr>
        <w:t xml:space="preserve">nd-of-year </w:t>
      </w:r>
      <w:r w:rsidRPr="003D061F">
        <w:rPr>
          <w:bCs/>
        </w:rPr>
        <w:t>examination.</w:t>
      </w:r>
    </w:p>
    <w:p w14:paraId="208930D8" w14:textId="77777777" w:rsidR="00737242" w:rsidRPr="003D061F" w:rsidRDefault="00737242" w:rsidP="008D6F89">
      <w:pPr>
        <w:spacing w:after="0"/>
        <w:rPr>
          <w:bCs/>
        </w:rPr>
      </w:pPr>
    </w:p>
    <w:p w14:paraId="4A23932D" w14:textId="77777777" w:rsidR="00737242" w:rsidRPr="003D061F" w:rsidRDefault="00AF23BB" w:rsidP="008D6F89">
      <w:pPr>
        <w:spacing w:after="0"/>
      </w:pPr>
      <w:r w:rsidRPr="003D061F">
        <w:rPr>
          <w:b/>
          <w:bCs/>
        </w:rPr>
        <w:t>Semester &amp; Year to be First Offered</w:t>
      </w:r>
      <w:r w:rsidR="001D1792" w:rsidRPr="003D061F">
        <w:rPr>
          <w:b/>
          <w:bCs/>
        </w:rPr>
        <w:t xml:space="preserve">: </w:t>
      </w:r>
      <w:r w:rsidR="00737242" w:rsidRPr="003D061F">
        <w:t xml:space="preserve">Autumn </w:t>
      </w:r>
      <w:r w:rsidR="007D3888" w:rsidRPr="003D061F">
        <w:t>20</w:t>
      </w:r>
      <w:r w:rsidR="00737242" w:rsidRPr="003D061F">
        <w:t>09</w:t>
      </w:r>
    </w:p>
    <w:p w14:paraId="51D214D7" w14:textId="77777777" w:rsidR="00737242" w:rsidRPr="003D061F" w:rsidRDefault="00737242" w:rsidP="008D6F89">
      <w:pPr>
        <w:spacing w:after="0"/>
        <w:rPr>
          <w:bCs/>
        </w:rPr>
      </w:pPr>
    </w:p>
    <w:p w14:paraId="037660BD" w14:textId="77777777" w:rsidR="00C424B0" w:rsidRPr="003D061F" w:rsidRDefault="00C424B0" w:rsidP="008D6F89">
      <w:pPr>
        <w:spacing w:after="200"/>
        <w:rPr>
          <w:b/>
          <w:color w:val="4F81BD" w:themeColor="accent1"/>
          <w:sz w:val="32"/>
        </w:rPr>
      </w:pPr>
      <w:r w:rsidRPr="003D061F">
        <w:rPr>
          <w:b/>
          <w:color w:val="4F81BD" w:themeColor="accent1"/>
          <w:sz w:val="32"/>
        </w:rPr>
        <w:br w:type="page"/>
      </w:r>
    </w:p>
    <w:p w14:paraId="6F69E3F6" w14:textId="77777777" w:rsidR="00B41B81" w:rsidRPr="003D061F" w:rsidRDefault="00B41B81" w:rsidP="008D6F89">
      <w:pPr>
        <w:pStyle w:val="Heading1"/>
      </w:pPr>
      <w:bookmarkStart w:id="550" w:name="_Toc524082379"/>
      <w:bookmarkStart w:id="551" w:name="_Toc19274986"/>
      <w:bookmarkStart w:id="552" w:name="_Toc52265622"/>
      <w:bookmarkStart w:id="553" w:name="_Toc490059645"/>
      <w:bookmarkStart w:id="554" w:name="_Toc491077362"/>
      <w:bookmarkStart w:id="555" w:name="_Toc491078007"/>
      <w:bookmarkStart w:id="556" w:name="_Toc524082386"/>
      <w:bookmarkStart w:id="557" w:name="_Toc19274993"/>
      <w:r w:rsidRPr="003D061F">
        <w:t xml:space="preserve">LA4912 </w:t>
      </w:r>
      <w:r w:rsidR="009104BE" w:rsidRPr="003D061F">
        <w:t>Company Law 2 (Evening)</w:t>
      </w:r>
      <w:bookmarkEnd w:id="550"/>
      <w:bookmarkEnd w:id="551"/>
      <w:bookmarkEnd w:id="552"/>
    </w:p>
    <w:p w14:paraId="4C5B4223" w14:textId="77777777" w:rsidR="00B41B81" w:rsidRPr="003D061F" w:rsidRDefault="00B41B81" w:rsidP="008D6F89">
      <w:pPr>
        <w:spacing w:after="0"/>
      </w:pPr>
    </w:p>
    <w:p w14:paraId="64051699" w14:textId="77777777" w:rsidR="00B41B81" w:rsidRPr="003D061F" w:rsidRDefault="00B41B81" w:rsidP="008D6F89">
      <w:pPr>
        <w:spacing w:after="0"/>
        <w:rPr>
          <w:b/>
          <w:bCs/>
          <w:kern w:val="36"/>
        </w:rPr>
        <w:sectPr w:rsidR="00B41B81" w:rsidRPr="003D061F" w:rsidSect="00DA454E">
          <w:type w:val="continuous"/>
          <w:pgSz w:w="11906" w:h="16838"/>
          <w:pgMar w:top="1440" w:right="1440" w:bottom="1440" w:left="1440" w:header="708" w:footer="708" w:gutter="0"/>
          <w:cols w:space="708"/>
          <w:docGrid w:linePitch="360"/>
        </w:sectPr>
      </w:pPr>
    </w:p>
    <w:p w14:paraId="3240DC46" w14:textId="77777777" w:rsidR="00B41B81" w:rsidRPr="003D061F" w:rsidRDefault="00B41B81" w:rsidP="008D6F89">
      <w:pPr>
        <w:spacing w:after="0"/>
        <w:rPr>
          <w:bCs/>
          <w:kern w:val="36"/>
        </w:rPr>
      </w:pPr>
      <w:r w:rsidRPr="003D061F">
        <w:rPr>
          <w:b/>
          <w:bCs/>
          <w:kern w:val="36"/>
        </w:rPr>
        <w:t xml:space="preserve">Module </w:t>
      </w:r>
      <w:r w:rsidR="007B13E6" w:rsidRPr="003D061F">
        <w:rPr>
          <w:b/>
          <w:bCs/>
          <w:kern w:val="36"/>
        </w:rPr>
        <w:t>l</w:t>
      </w:r>
      <w:r w:rsidRPr="003D061F">
        <w:rPr>
          <w:b/>
          <w:bCs/>
          <w:kern w:val="36"/>
        </w:rPr>
        <w:t>eader</w:t>
      </w:r>
    </w:p>
    <w:p w14:paraId="7D4F4A75" w14:textId="77777777" w:rsidR="00B41B81" w:rsidRPr="003D061F" w:rsidRDefault="00B41B81" w:rsidP="008D6F89">
      <w:pPr>
        <w:spacing w:after="0"/>
      </w:pPr>
      <w:r w:rsidRPr="003D061F">
        <w:t>Angela Liddy</w:t>
      </w:r>
    </w:p>
    <w:p w14:paraId="65E87352" w14:textId="77777777" w:rsidR="00B41B81" w:rsidRPr="003D061F" w:rsidRDefault="003E50E6" w:rsidP="008D6F89">
      <w:pPr>
        <w:spacing w:after="0"/>
      </w:pPr>
      <w:hyperlink r:id="rId64" w:history="1">
        <w:r w:rsidR="00B41B81" w:rsidRPr="003D061F">
          <w:rPr>
            <w:rStyle w:val="Hyperlink"/>
          </w:rPr>
          <w:t>Angelaliddy113@gmail.com</w:t>
        </w:r>
      </w:hyperlink>
    </w:p>
    <w:p w14:paraId="219D04B5" w14:textId="77777777" w:rsidR="00B41B81" w:rsidRPr="003D061F" w:rsidRDefault="00B41B81" w:rsidP="008D6F89">
      <w:pPr>
        <w:spacing w:after="0"/>
      </w:pPr>
    </w:p>
    <w:p w14:paraId="1FCA4728" w14:textId="77777777" w:rsidR="00B41B81" w:rsidRPr="003D061F" w:rsidRDefault="00B41B81" w:rsidP="008D6F89">
      <w:pPr>
        <w:spacing w:after="0"/>
        <w:rPr>
          <w:bCs/>
          <w:kern w:val="36"/>
        </w:rPr>
      </w:pPr>
      <w:r w:rsidRPr="003D061F">
        <w:rPr>
          <w:b/>
          <w:bCs/>
          <w:kern w:val="36"/>
        </w:rPr>
        <w:t xml:space="preserve">Hours </w:t>
      </w:r>
      <w:r w:rsidR="007B13E6" w:rsidRPr="003D061F">
        <w:rPr>
          <w:b/>
          <w:bCs/>
          <w:kern w:val="36"/>
        </w:rPr>
        <w:t>p</w:t>
      </w:r>
      <w:r w:rsidRPr="003D061F">
        <w:rPr>
          <w:b/>
          <w:bCs/>
          <w:kern w:val="36"/>
        </w:rPr>
        <w:t xml:space="preserve">er </w:t>
      </w:r>
      <w:r w:rsidR="007B13E6" w:rsidRPr="003D061F">
        <w:rPr>
          <w:b/>
          <w:bCs/>
          <w:kern w:val="36"/>
        </w:rPr>
        <w:t>w</w:t>
      </w:r>
      <w:r w:rsidRPr="003D061F">
        <w:rPr>
          <w:b/>
          <w:bCs/>
          <w:kern w:val="36"/>
        </w:rPr>
        <w:t>eek</w:t>
      </w:r>
    </w:p>
    <w:p w14:paraId="2E18943C" w14:textId="77777777" w:rsidR="00B41B81" w:rsidRPr="003D061F" w:rsidRDefault="00B41B81" w:rsidP="008D6F89">
      <w:pPr>
        <w:spacing w:after="0"/>
      </w:pPr>
      <w:bookmarkStart w:id="558" w:name="_Toc490059641"/>
      <w:r w:rsidRPr="003D061F">
        <w:rPr>
          <w:iCs/>
        </w:rPr>
        <w:t xml:space="preserve">Lecture: </w:t>
      </w:r>
      <w:r w:rsidRPr="003D061F">
        <w:t>2</w:t>
      </w:r>
      <w:r w:rsidRPr="003D061F">
        <w:rPr>
          <w:iCs/>
        </w:rPr>
        <w:t xml:space="preserve"> Tutorial: 1</w:t>
      </w:r>
      <w:bookmarkEnd w:id="558"/>
      <w:r w:rsidRPr="003D061F">
        <w:rPr>
          <w:iCs/>
        </w:rPr>
        <w:t xml:space="preserve"> </w:t>
      </w:r>
      <w:r w:rsidRPr="003D061F">
        <w:t>Private: 7</w:t>
      </w:r>
    </w:p>
    <w:p w14:paraId="7FFB9F4E" w14:textId="77777777" w:rsidR="00B41B81" w:rsidRPr="003D061F" w:rsidRDefault="00B41B81" w:rsidP="008D6F89">
      <w:pPr>
        <w:spacing w:after="0"/>
      </w:pPr>
      <w:r w:rsidRPr="003D061F">
        <w:rPr>
          <w:iCs/>
        </w:rPr>
        <w:t xml:space="preserve">Credits: </w:t>
      </w:r>
      <w:r w:rsidRPr="003D061F">
        <w:t>6</w:t>
      </w:r>
    </w:p>
    <w:p w14:paraId="731B678C" w14:textId="77777777" w:rsidR="00B41B81" w:rsidRPr="003D061F" w:rsidRDefault="00B41B81" w:rsidP="008D6F89">
      <w:pPr>
        <w:spacing w:after="0"/>
        <w:sectPr w:rsidR="00B41B81" w:rsidRPr="003D061F" w:rsidSect="00DA454E">
          <w:type w:val="continuous"/>
          <w:pgSz w:w="11906" w:h="16838"/>
          <w:pgMar w:top="1440" w:right="1440" w:bottom="1440" w:left="1440" w:header="708" w:footer="708" w:gutter="0"/>
          <w:cols w:num="2" w:space="708"/>
          <w:docGrid w:linePitch="360"/>
        </w:sectPr>
      </w:pPr>
    </w:p>
    <w:p w14:paraId="7D605B91" w14:textId="77777777" w:rsidR="00B41B81" w:rsidRPr="003D061F" w:rsidRDefault="00B41B81" w:rsidP="008D6F89">
      <w:pPr>
        <w:spacing w:after="0"/>
      </w:pPr>
      <w:r w:rsidRPr="003D061F">
        <w:rPr>
          <w:b/>
          <w:bCs/>
          <w:kern w:val="36"/>
        </w:rPr>
        <w:t xml:space="preserve">Prerequisite Modules: </w:t>
      </w:r>
      <w:r w:rsidRPr="003D061F">
        <w:t xml:space="preserve">LA4530 Company </w:t>
      </w:r>
      <w:r w:rsidR="00FC3779" w:rsidRPr="003D061F">
        <w:t>Law</w:t>
      </w:r>
      <w:r w:rsidRPr="003D061F">
        <w:t xml:space="preserve"> 1</w:t>
      </w:r>
    </w:p>
    <w:p w14:paraId="74A5D7A9" w14:textId="77777777" w:rsidR="00B41B81" w:rsidRPr="003D061F" w:rsidRDefault="00B41B81" w:rsidP="008D6F89">
      <w:pPr>
        <w:spacing w:after="0"/>
      </w:pPr>
    </w:p>
    <w:p w14:paraId="194F76B1" w14:textId="77777777" w:rsidR="00B41B81" w:rsidRPr="003D061F" w:rsidRDefault="00B41B81" w:rsidP="008D6F89">
      <w:pPr>
        <w:spacing w:after="0"/>
        <w:rPr>
          <w:bCs/>
          <w:kern w:val="36"/>
        </w:rPr>
      </w:pPr>
      <w:r w:rsidRPr="003D061F">
        <w:rPr>
          <w:b/>
          <w:bCs/>
          <w:kern w:val="36"/>
        </w:rPr>
        <w:t>Rationale &amp; Purpose of the Module</w:t>
      </w:r>
    </w:p>
    <w:p w14:paraId="1889275D" w14:textId="77777777" w:rsidR="00B41B81" w:rsidRPr="003D061F" w:rsidRDefault="00B41B81" w:rsidP="008D6F89">
      <w:pPr>
        <w:spacing w:after="0"/>
      </w:pPr>
      <w:r w:rsidRPr="003D061F">
        <w:t>To familiarise the student with the law governing companies incorporated in Ireland.</w:t>
      </w:r>
    </w:p>
    <w:p w14:paraId="60B7E410" w14:textId="77777777" w:rsidR="00B41B81" w:rsidRPr="003D061F" w:rsidRDefault="00B41B81" w:rsidP="008D6F89">
      <w:pPr>
        <w:spacing w:after="0"/>
      </w:pPr>
    </w:p>
    <w:p w14:paraId="09B52C62" w14:textId="77777777" w:rsidR="00B41B81" w:rsidRPr="003D061F" w:rsidRDefault="00B41B81" w:rsidP="008D6F89">
      <w:pPr>
        <w:spacing w:after="0"/>
        <w:rPr>
          <w:b/>
          <w:bCs/>
          <w:kern w:val="36"/>
        </w:rPr>
        <w:sectPr w:rsidR="00B41B81" w:rsidRPr="003D061F" w:rsidSect="00DA454E">
          <w:type w:val="continuous"/>
          <w:pgSz w:w="11906" w:h="16838"/>
          <w:pgMar w:top="1440" w:right="1440" w:bottom="1440" w:left="1440" w:header="708" w:footer="708" w:gutter="0"/>
          <w:cols w:space="708"/>
          <w:docGrid w:linePitch="360"/>
        </w:sectPr>
      </w:pPr>
    </w:p>
    <w:p w14:paraId="067454AB" w14:textId="77777777" w:rsidR="00B41B81" w:rsidRPr="003D061F" w:rsidRDefault="00B41B81" w:rsidP="008D6F89">
      <w:pPr>
        <w:spacing w:after="0"/>
        <w:rPr>
          <w:bCs/>
          <w:kern w:val="36"/>
        </w:rPr>
      </w:pPr>
      <w:r w:rsidRPr="003D061F">
        <w:rPr>
          <w:b/>
          <w:bCs/>
          <w:kern w:val="36"/>
        </w:rPr>
        <w:t>Syllabus</w:t>
      </w:r>
    </w:p>
    <w:p w14:paraId="37E0C5EA" w14:textId="77777777" w:rsidR="00B41B81" w:rsidRPr="003D061F" w:rsidRDefault="00B41B81" w:rsidP="008D6F89">
      <w:pPr>
        <w:spacing w:after="0"/>
        <w:sectPr w:rsidR="00B41B81" w:rsidRPr="003D061F" w:rsidSect="00DA454E">
          <w:type w:val="continuous"/>
          <w:pgSz w:w="11906" w:h="16838"/>
          <w:pgMar w:top="1440" w:right="1440" w:bottom="1440" w:left="1440" w:header="708" w:footer="708" w:gutter="0"/>
          <w:cols w:space="708"/>
          <w:docGrid w:linePitch="360"/>
        </w:sectPr>
      </w:pPr>
    </w:p>
    <w:p w14:paraId="451578C6" w14:textId="77777777" w:rsidR="00B41B81" w:rsidRPr="003D061F" w:rsidRDefault="00B41B81" w:rsidP="008D6F89">
      <w:pPr>
        <w:pStyle w:val="ListParagraph"/>
        <w:numPr>
          <w:ilvl w:val="0"/>
          <w:numId w:val="65"/>
        </w:numPr>
        <w:spacing w:after="0"/>
        <w:ind w:left="567"/>
      </w:pPr>
      <w:r w:rsidRPr="003D061F">
        <w:t>Directors</w:t>
      </w:r>
    </w:p>
    <w:p w14:paraId="63C72ACE" w14:textId="77777777" w:rsidR="00B41B81" w:rsidRPr="003D061F" w:rsidRDefault="00B41B81" w:rsidP="008D6F89">
      <w:pPr>
        <w:pStyle w:val="ListParagraph"/>
        <w:numPr>
          <w:ilvl w:val="0"/>
          <w:numId w:val="65"/>
        </w:numPr>
        <w:spacing w:after="0"/>
        <w:ind w:left="567"/>
      </w:pPr>
      <w:r w:rsidRPr="003D061F">
        <w:t>Company Secretary &amp; the Annual Return</w:t>
      </w:r>
    </w:p>
    <w:p w14:paraId="6AC209BC" w14:textId="77777777" w:rsidR="00B41B81" w:rsidRPr="003D061F" w:rsidRDefault="00B41B81" w:rsidP="008D6F89">
      <w:pPr>
        <w:pStyle w:val="ListParagraph"/>
        <w:numPr>
          <w:ilvl w:val="0"/>
          <w:numId w:val="65"/>
        </w:numPr>
        <w:spacing w:after="0"/>
        <w:ind w:left="567"/>
      </w:pPr>
      <w:r w:rsidRPr="003D061F">
        <w:t>Enforcement of Company law</w:t>
      </w:r>
    </w:p>
    <w:p w14:paraId="30FC5687" w14:textId="77777777" w:rsidR="00B41B81" w:rsidRPr="003D061F" w:rsidRDefault="00B41B81" w:rsidP="008D6F89">
      <w:pPr>
        <w:pStyle w:val="ListParagraph"/>
        <w:numPr>
          <w:ilvl w:val="0"/>
          <w:numId w:val="65"/>
        </w:numPr>
        <w:spacing w:after="0"/>
        <w:ind w:left="567"/>
      </w:pPr>
      <w:r w:rsidRPr="003D061F">
        <w:t>Dividends &amp; Distributions</w:t>
      </w:r>
    </w:p>
    <w:p w14:paraId="5B903BBA" w14:textId="77777777" w:rsidR="00B41B81" w:rsidRPr="003D061F" w:rsidRDefault="00B41B81" w:rsidP="008D6F89">
      <w:pPr>
        <w:pStyle w:val="ListParagraph"/>
        <w:numPr>
          <w:ilvl w:val="0"/>
          <w:numId w:val="65"/>
        </w:numPr>
        <w:spacing w:after="0"/>
        <w:ind w:left="567"/>
      </w:pPr>
      <w:r w:rsidRPr="003D061F">
        <w:t>Company borrowing &amp; security</w:t>
      </w:r>
    </w:p>
    <w:p w14:paraId="475041BC" w14:textId="77777777" w:rsidR="00B41B81" w:rsidRPr="003D061F" w:rsidRDefault="00B41B81" w:rsidP="008D6F89">
      <w:pPr>
        <w:pStyle w:val="ListParagraph"/>
        <w:numPr>
          <w:ilvl w:val="0"/>
          <w:numId w:val="65"/>
        </w:numPr>
        <w:spacing w:after="0"/>
        <w:ind w:left="567"/>
      </w:pPr>
      <w:r w:rsidRPr="003D061F">
        <w:t>Receivers</w:t>
      </w:r>
    </w:p>
    <w:p w14:paraId="6CF6AA1A" w14:textId="77777777" w:rsidR="00B41B81" w:rsidRPr="003D061F" w:rsidRDefault="00B41B81" w:rsidP="008D6F89">
      <w:pPr>
        <w:pStyle w:val="ListParagraph"/>
        <w:numPr>
          <w:ilvl w:val="0"/>
          <w:numId w:val="65"/>
        </w:numPr>
        <w:spacing w:after="0"/>
        <w:ind w:left="567"/>
      </w:pPr>
      <w:r w:rsidRPr="003D061F">
        <w:t>Examinership</w:t>
      </w:r>
    </w:p>
    <w:p w14:paraId="4DE89B5C" w14:textId="77777777" w:rsidR="00B41B81" w:rsidRPr="003D061F" w:rsidRDefault="00B41B81" w:rsidP="008D6F89">
      <w:pPr>
        <w:pStyle w:val="ListParagraph"/>
        <w:numPr>
          <w:ilvl w:val="0"/>
          <w:numId w:val="65"/>
        </w:numPr>
        <w:spacing w:after="0"/>
        <w:ind w:left="567"/>
      </w:pPr>
      <w:r w:rsidRPr="003D061F">
        <w:t>Liquidations &amp; winding up</w:t>
      </w:r>
    </w:p>
    <w:p w14:paraId="6F9CF242" w14:textId="77777777" w:rsidR="00B41B81" w:rsidRPr="003D061F" w:rsidRDefault="00B41B81" w:rsidP="008D6F89">
      <w:pPr>
        <w:spacing w:after="0"/>
        <w:ind w:left="567"/>
        <w:rPr>
          <w:bCs/>
        </w:rPr>
        <w:sectPr w:rsidR="00B41B81" w:rsidRPr="003D061F" w:rsidSect="00DA454E">
          <w:type w:val="continuous"/>
          <w:pgSz w:w="11906" w:h="16838"/>
          <w:pgMar w:top="1440" w:right="1440" w:bottom="1440" w:left="1440" w:header="708" w:footer="708" w:gutter="0"/>
          <w:cols w:num="2" w:space="708"/>
          <w:docGrid w:linePitch="360"/>
        </w:sectPr>
      </w:pPr>
    </w:p>
    <w:p w14:paraId="7306C602" w14:textId="77777777" w:rsidR="00B41B81" w:rsidRPr="003D061F" w:rsidRDefault="00B41B81" w:rsidP="008D6F89">
      <w:pPr>
        <w:spacing w:after="0"/>
        <w:rPr>
          <w:bCs/>
        </w:rPr>
      </w:pPr>
    </w:p>
    <w:p w14:paraId="65E73AA1" w14:textId="77777777" w:rsidR="00B41B81" w:rsidRPr="003D061F" w:rsidRDefault="00B41B81" w:rsidP="008D6F89">
      <w:pPr>
        <w:spacing w:after="0"/>
        <w:rPr>
          <w:bCs/>
          <w:kern w:val="36"/>
        </w:rPr>
      </w:pPr>
      <w:r w:rsidRPr="003D061F">
        <w:rPr>
          <w:b/>
          <w:bCs/>
          <w:kern w:val="36"/>
        </w:rPr>
        <w:t xml:space="preserve">Learning </w:t>
      </w:r>
      <w:r w:rsidR="007B13E6" w:rsidRPr="003D061F">
        <w:rPr>
          <w:b/>
          <w:bCs/>
          <w:kern w:val="36"/>
        </w:rPr>
        <w:t>o</w:t>
      </w:r>
      <w:r w:rsidRPr="003D061F">
        <w:rPr>
          <w:b/>
          <w:bCs/>
          <w:kern w:val="36"/>
        </w:rPr>
        <w:t>utcomes</w:t>
      </w:r>
    </w:p>
    <w:p w14:paraId="72C10EB9" w14:textId="77777777" w:rsidR="00B41B81" w:rsidRPr="003D061F" w:rsidRDefault="00B41B81" w:rsidP="008D6F89">
      <w:pPr>
        <w:spacing w:after="0"/>
      </w:pPr>
      <w:r w:rsidRPr="003D061F">
        <w:t>On successful completion of this module, a student will be able to:</w:t>
      </w:r>
    </w:p>
    <w:p w14:paraId="735EC00C" w14:textId="77777777" w:rsidR="00B41B81" w:rsidRPr="003D061F" w:rsidRDefault="00B41B81" w:rsidP="008D6F89">
      <w:pPr>
        <w:pStyle w:val="ListParagraph"/>
        <w:numPr>
          <w:ilvl w:val="0"/>
          <w:numId w:val="66"/>
        </w:numPr>
        <w:spacing w:after="0"/>
        <w:ind w:left="567"/>
        <w:rPr>
          <w:lang w:eastAsia="en-GB"/>
        </w:rPr>
      </w:pPr>
      <w:r w:rsidRPr="003D061F">
        <w:rPr>
          <w:lang w:eastAsia="en-GB"/>
        </w:rPr>
        <w:t>Identify the common law and statutory duties of company directors.</w:t>
      </w:r>
    </w:p>
    <w:p w14:paraId="14FA7B7B" w14:textId="77777777" w:rsidR="00B41B81" w:rsidRPr="003D061F" w:rsidRDefault="00B41B81" w:rsidP="008D6F89">
      <w:pPr>
        <w:pStyle w:val="ListParagraph"/>
        <w:numPr>
          <w:ilvl w:val="0"/>
          <w:numId w:val="66"/>
        </w:numPr>
        <w:spacing w:after="0"/>
        <w:ind w:left="567"/>
        <w:rPr>
          <w:lang w:eastAsia="en-GB"/>
        </w:rPr>
      </w:pPr>
      <w:r w:rsidRPr="003D061F">
        <w:rPr>
          <w:lang w:eastAsia="en-GB"/>
        </w:rPr>
        <w:t>Critique the remedies available to injured parties in the event of breach of those duties.</w:t>
      </w:r>
    </w:p>
    <w:p w14:paraId="685FDF8B" w14:textId="77777777" w:rsidR="00B41B81" w:rsidRPr="003D061F" w:rsidRDefault="00B41B81" w:rsidP="008D6F89">
      <w:pPr>
        <w:pStyle w:val="ListParagraph"/>
        <w:numPr>
          <w:ilvl w:val="0"/>
          <w:numId w:val="66"/>
        </w:numPr>
        <w:spacing w:after="0"/>
        <w:ind w:left="567"/>
        <w:rPr>
          <w:lang w:eastAsia="en-GB"/>
        </w:rPr>
      </w:pPr>
      <w:r w:rsidRPr="003D061F">
        <w:rPr>
          <w:lang w:eastAsia="en-GB"/>
        </w:rPr>
        <w:t>Identify the duties and powers of a company secretary.</w:t>
      </w:r>
    </w:p>
    <w:p w14:paraId="410FCABC" w14:textId="77777777" w:rsidR="00B41B81" w:rsidRPr="003D061F" w:rsidRDefault="00B41B81" w:rsidP="008D6F89">
      <w:pPr>
        <w:pStyle w:val="ListParagraph"/>
        <w:numPr>
          <w:ilvl w:val="0"/>
          <w:numId w:val="66"/>
        </w:numPr>
        <w:spacing w:after="0"/>
        <w:ind w:left="567"/>
        <w:rPr>
          <w:lang w:eastAsia="en-GB"/>
        </w:rPr>
      </w:pPr>
      <w:r w:rsidRPr="003D061F">
        <w:rPr>
          <w:lang w:eastAsia="en-GB"/>
        </w:rPr>
        <w:t>Outline the typical contractual position of a company that has entered into a loan and security agreement.</w:t>
      </w:r>
    </w:p>
    <w:p w14:paraId="15E17613" w14:textId="77777777" w:rsidR="00B41B81" w:rsidRPr="003D061F" w:rsidRDefault="00B41B81" w:rsidP="008D6F89">
      <w:pPr>
        <w:pStyle w:val="ListParagraph"/>
        <w:numPr>
          <w:ilvl w:val="0"/>
          <w:numId w:val="66"/>
        </w:numPr>
        <w:spacing w:after="0"/>
        <w:ind w:left="567"/>
        <w:rPr>
          <w:lang w:eastAsia="en-GB"/>
        </w:rPr>
      </w:pPr>
      <w:r w:rsidRPr="003D061F">
        <w:rPr>
          <w:lang w:eastAsia="en-GB"/>
        </w:rPr>
        <w:t>Distinguish the respective rights of the company, its controllers, and any receiver appointed to enforce that security.</w:t>
      </w:r>
    </w:p>
    <w:p w14:paraId="057B8056" w14:textId="77777777" w:rsidR="00B41B81" w:rsidRPr="003D061F" w:rsidRDefault="00B41B81" w:rsidP="008D6F89">
      <w:pPr>
        <w:pStyle w:val="ListParagraph"/>
        <w:numPr>
          <w:ilvl w:val="0"/>
          <w:numId w:val="66"/>
        </w:numPr>
        <w:spacing w:after="0"/>
        <w:ind w:left="567"/>
        <w:rPr>
          <w:lang w:eastAsia="en-GB"/>
        </w:rPr>
      </w:pPr>
      <w:r w:rsidRPr="003D061F">
        <w:rPr>
          <w:lang w:eastAsia="en-GB"/>
        </w:rPr>
        <w:t>Critique the limits placed by law on the payment by companies of dividends to shareholders.</w:t>
      </w:r>
    </w:p>
    <w:p w14:paraId="6DF71704" w14:textId="77777777" w:rsidR="00B41B81" w:rsidRPr="003D061F" w:rsidRDefault="00B41B81" w:rsidP="008D6F89">
      <w:pPr>
        <w:pStyle w:val="ListParagraph"/>
        <w:numPr>
          <w:ilvl w:val="0"/>
          <w:numId w:val="66"/>
        </w:numPr>
        <w:spacing w:after="0"/>
        <w:ind w:left="567"/>
        <w:rPr>
          <w:lang w:eastAsia="en-GB"/>
        </w:rPr>
      </w:pPr>
      <w:r w:rsidRPr="003D061F">
        <w:rPr>
          <w:lang w:eastAsia="en-GB"/>
        </w:rPr>
        <w:t>Outline the enforcement mechanisms available to various State agencies to ensure the enforcement of company law.</w:t>
      </w:r>
    </w:p>
    <w:p w14:paraId="3B3AE200" w14:textId="77777777" w:rsidR="00B41B81" w:rsidRPr="003D061F" w:rsidRDefault="00B41B81" w:rsidP="008D6F89">
      <w:pPr>
        <w:pStyle w:val="ListParagraph"/>
        <w:numPr>
          <w:ilvl w:val="0"/>
          <w:numId w:val="66"/>
        </w:numPr>
        <w:spacing w:after="0"/>
        <w:ind w:left="567"/>
        <w:rPr>
          <w:lang w:eastAsia="en-GB"/>
        </w:rPr>
      </w:pPr>
      <w:r w:rsidRPr="003D061F">
        <w:rPr>
          <w:lang w:eastAsia="en-GB"/>
        </w:rPr>
        <w:t>Critique the statutory basis for the protection and reorganisation of companies under the 2014 Act.</w:t>
      </w:r>
    </w:p>
    <w:p w14:paraId="5CFCE30E" w14:textId="77777777" w:rsidR="00B41B81" w:rsidRPr="003D061F" w:rsidRDefault="00B41B81" w:rsidP="008D6F89">
      <w:pPr>
        <w:pStyle w:val="ListParagraph"/>
        <w:numPr>
          <w:ilvl w:val="0"/>
          <w:numId w:val="66"/>
        </w:numPr>
        <w:spacing w:after="0"/>
        <w:ind w:left="567"/>
        <w:rPr>
          <w:lang w:eastAsia="en-GB"/>
        </w:rPr>
      </w:pPr>
      <w:r w:rsidRPr="003D061F">
        <w:rPr>
          <w:lang w:eastAsia="en-GB"/>
        </w:rPr>
        <w:t>Identify the forms of company liquidation.</w:t>
      </w:r>
    </w:p>
    <w:p w14:paraId="6C9F6DBE" w14:textId="77777777" w:rsidR="00B41B81" w:rsidRPr="003D061F" w:rsidRDefault="00B41B81" w:rsidP="008D6F89">
      <w:pPr>
        <w:pStyle w:val="ListParagraph"/>
        <w:numPr>
          <w:ilvl w:val="0"/>
          <w:numId w:val="66"/>
        </w:numPr>
        <w:spacing w:after="0"/>
        <w:ind w:left="567"/>
        <w:rPr>
          <w:lang w:eastAsia="en-GB"/>
        </w:rPr>
      </w:pPr>
      <w:r w:rsidRPr="003D061F">
        <w:rPr>
          <w:lang w:eastAsia="en-GB"/>
        </w:rPr>
        <w:t>Outline the powers, role and duties of the various types of liquidator.</w:t>
      </w:r>
    </w:p>
    <w:p w14:paraId="3B42142D" w14:textId="77777777" w:rsidR="00B41B81" w:rsidRPr="003D061F" w:rsidRDefault="00B41B81" w:rsidP="008D6F89">
      <w:pPr>
        <w:pStyle w:val="ListParagraph"/>
        <w:numPr>
          <w:ilvl w:val="0"/>
          <w:numId w:val="66"/>
        </w:numPr>
        <w:spacing w:after="0"/>
        <w:ind w:left="567"/>
        <w:rPr>
          <w:lang w:eastAsia="en-GB"/>
        </w:rPr>
      </w:pPr>
      <w:r w:rsidRPr="003D061F">
        <w:rPr>
          <w:lang w:eastAsia="en-GB"/>
        </w:rPr>
        <w:t>Critique the statutory order of priority for payment of creditors under corporate insolvency laws.</w:t>
      </w:r>
    </w:p>
    <w:p w14:paraId="710CC974" w14:textId="77777777" w:rsidR="00B41B81" w:rsidRPr="003D061F" w:rsidRDefault="00B41B81" w:rsidP="008D6F89">
      <w:pPr>
        <w:spacing w:after="0"/>
        <w:rPr>
          <w:b/>
          <w:bCs/>
          <w:kern w:val="36"/>
        </w:rPr>
      </w:pPr>
    </w:p>
    <w:p w14:paraId="12994F72" w14:textId="77777777" w:rsidR="00B41B81" w:rsidRPr="003D061F" w:rsidRDefault="00B41B81" w:rsidP="008D6F89">
      <w:pPr>
        <w:spacing w:after="0"/>
        <w:rPr>
          <w:bCs/>
          <w:kern w:val="36"/>
        </w:rPr>
      </w:pPr>
      <w:r w:rsidRPr="003D061F">
        <w:rPr>
          <w:b/>
          <w:bCs/>
          <w:kern w:val="36"/>
        </w:rPr>
        <w:t>How the module is taught &amp; the students’ learning experience</w:t>
      </w:r>
    </w:p>
    <w:p w14:paraId="1E8975E6" w14:textId="77777777" w:rsidR="00B41B81" w:rsidRPr="003D061F" w:rsidRDefault="00B41B81" w:rsidP="008D6F89">
      <w:pPr>
        <w:spacing w:after="0"/>
      </w:pPr>
      <w:r w:rsidRPr="003D061F">
        <w:t>The module will be taught through a series of lectures and tutorials. Students will be presented with some material that will be discussed in class in an interactive manner. Students will also be expected to conduct their own private research to further their knowledge of the relevant issues.</w:t>
      </w:r>
    </w:p>
    <w:p w14:paraId="1A7CB5D9" w14:textId="77777777" w:rsidR="00B41B81" w:rsidRPr="003D061F" w:rsidRDefault="00B41B81" w:rsidP="008D6F89">
      <w:pPr>
        <w:spacing w:after="0"/>
      </w:pPr>
    </w:p>
    <w:p w14:paraId="3D590FA3" w14:textId="77777777" w:rsidR="00B41B81" w:rsidRPr="003D061F" w:rsidRDefault="00B41B81" w:rsidP="008D6F89">
      <w:pPr>
        <w:spacing w:after="0"/>
        <w:rPr>
          <w:bCs/>
          <w:kern w:val="36"/>
        </w:rPr>
      </w:pPr>
      <w:r w:rsidRPr="003D061F">
        <w:rPr>
          <w:b/>
          <w:bCs/>
          <w:kern w:val="36"/>
        </w:rPr>
        <w:t xml:space="preserve">Primary </w:t>
      </w:r>
      <w:r w:rsidR="007B13E6" w:rsidRPr="003D061F">
        <w:rPr>
          <w:b/>
          <w:bCs/>
          <w:kern w:val="36"/>
        </w:rPr>
        <w:t>t</w:t>
      </w:r>
      <w:r w:rsidRPr="003D061F">
        <w:rPr>
          <w:b/>
          <w:bCs/>
          <w:kern w:val="36"/>
        </w:rPr>
        <w:t>exts</w:t>
      </w:r>
    </w:p>
    <w:p w14:paraId="1CB9B6D6" w14:textId="77777777" w:rsidR="00B41B81" w:rsidRPr="003D061F" w:rsidRDefault="00B41B81" w:rsidP="008D6F89">
      <w:pPr>
        <w:spacing w:after="0"/>
      </w:pPr>
      <w:r w:rsidRPr="003D061F">
        <w:t>Additional reading on specific topics will be recommended during the lectures</w:t>
      </w:r>
    </w:p>
    <w:p w14:paraId="1BA7E252" w14:textId="77777777" w:rsidR="00B41B81" w:rsidRPr="003D061F" w:rsidRDefault="00B41B81" w:rsidP="008D6F89">
      <w:pPr>
        <w:spacing w:after="0"/>
      </w:pPr>
      <w:r w:rsidRPr="003D061F">
        <w:t xml:space="preserve">G Brian Hutchinson (Ed) </w:t>
      </w:r>
      <w:r w:rsidRPr="003D061F">
        <w:rPr>
          <w:i/>
        </w:rPr>
        <w:t xml:space="preserve">Keane on Company </w:t>
      </w:r>
      <w:r w:rsidR="00FC3779" w:rsidRPr="003D061F">
        <w:rPr>
          <w:i/>
        </w:rPr>
        <w:t>Law</w:t>
      </w:r>
      <w:r w:rsidRPr="003D061F">
        <w:t>, 5</w:t>
      </w:r>
      <w:r w:rsidRPr="003D061F">
        <w:rPr>
          <w:vertAlign w:val="superscript"/>
        </w:rPr>
        <w:t>th</w:t>
      </w:r>
      <w:r w:rsidRPr="003D061F">
        <w:t xml:space="preserve"> edn, Bloomsbury</w:t>
      </w:r>
    </w:p>
    <w:p w14:paraId="12A22E92" w14:textId="77777777" w:rsidR="00B41B81" w:rsidRPr="003D061F" w:rsidRDefault="00B41B81" w:rsidP="008D6F89">
      <w:pPr>
        <w:spacing w:after="0"/>
      </w:pPr>
      <w:r w:rsidRPr="003D061F">
        <w:t xml:space="preserve">Callanan, </w:t>
      </w:r>
      <w:r w:rsidRPr="003D061F">
        <w:rPr>
          <w:i/>
        </w:rPr>
        <w:t xml:space="preserve">An Introduction to Irish company </w:t>
      </w:r>
      <w:r w:rsidR="00FC3779" w:rsidRPr="003D061F">
        <w:rPr>
          <w:i/>
        </w:rPr>
        <w:t>Law</w:t>
      </w:r>
      <w:r w:rsidRPr="003D061F">
        <w:t xml:space="preserve"> 4</w:t>
      </w:r>
      <w:r w:rsidRPr="003D061F">
        <w:rPr>
          <w:vertAlign w:val="superscript"/>
        </w:rPr>
        <w:t>th</w:t>
      </w:r>
      <w:r w:rsidRPr="003D061F">
        <w:t xml:space="preserve"> edn, Gill &amp; McMillan</w:t>
      </w:r>
    </w:p>
    <w:p w14:paraId="72E15527" w14:textId="77777777" w:rsidR="00B41B81" w:rsidRPr="003D061F" w:rsidRDefault="00B41B81" w:rsidP="008D6F89">
      <w:pPr>
        <w:spacing w:after="0"/>
      </w:pPr>
      <w:r w:rsidRPr="003D061F">
        <w:t xml:space="preserve">Courtney, </w:t>
      </w:r>
      <w:r w:rsidRPr="003D061F">
        <w:rPr>
          <w:i/>
        </w:rPr>
        <w:t xml:space="preserve">The </w:t>
      </w:r>
      <w:r w:rsidR="00FC3779" w:rsidRPr="003D061F">
        <w:rPr>
          <w:i/>
        </w:rPr>
        <w:t>Law</w:t>
      </w:r>
      <w:r w:rsidRPr="003D061F">
        <w:rPr>
          <w:i/>
        </w:rPr>
        <w:t xml:space="preserve"> of Companies, Fourth edition</w:t>
      </w:r>
    </w:p>
    <w:p w14:paraId="498CA943" w14:textId="77777777" w:rsidR="00B41B81" w:rsidRPr="003D061F" w:rsidRDefault="00B41B81" w:rsidP="008D6F89">
      <w:pPr>
        <w:spacing w:after="0"/>
        <w:rPr>
          <w:bCs/>
          <w:kern w:val="36"/>
        </w:rPr>
      </w:pPr>
    </w:p>
    <w:p w14:paraId="34463EFD" w14:textId="77777777" w:rsidR="00B41B81" w:rsidRPr="003D061F" w:rsidRDefault="00B41B81" w:rsidP="008D6F89">
      <w:pPr>
        <w:spacing w:after="0"/>
      </w:pPr>
      <w:r w:rsidRPr="003D061F">
        <w:rPr>
          <w:b/>
          <w:bCs/>
          <w:kern w:val="36"/>
        </w:rPr>
        <w:t xml:space="preserve">Semester &amp; Year to be First Offered: </w:t>
      </w:r>
      <w:r w:rsidRPr="003D061F">
        <w:t>Spring 2010</w:t>
      </w:r>
    </w:p>
    <w:p w14:paraId="05EB4CFA" w14:textId="77777777" w:rsidR="00B41B81" w:rsidRPr="003D061F" w:rsidRDefault="00B41B81" w:rsidP="008D6F89">
      <w:pPr>
        <w:spacing w:after="0"/>
      </w:pPr>
    </w:p>
    <w:p w14:paraId="2EF4B6DD" w14:textId="77777777" w:rsidR="00B41B81" w:rsidRPr="003D061F" w:rsidRDefault="00B41B81" w:rsidP="008D6F89">
      <w:pPr>
        <w:spacing w:after="0"/>
        <w:rPr>
          <w:bCs/>
          <w:kern w:val="36"/>
        </w:rPr>
      </w:pPr>
      <w:r w:rsidRPr="003D061F">
        <w:rPr>
          <w:b/>
          <w:bCs/>
          <w:kern w:val="36"/>
        </w:rPr>
        <w:t xml:space="preserve">Academic </w:t>
      </w:r>
      <w:r w:rsidR="007B13E6" w:rsidRPr="003D061F">
        <w:rPr>
          <w:b/>
          <w:bCs/>
          <w:kern w:val="36"/>
        </w:rPr>
        <w:t>i</w:t>
      </w:r>
      <w:r w:rsidRPr="003D061F">
        <w:rPr>
          <w:b/>
          <w:bCs/>
          <w:kern w:val="36"/>
        </w:rPr>
        <w:t>nstruments</w:t>
      </w:r>
    </w:p>
    <w:p w14:paraId="7D17FDEB" w14:textId="77777777" w:rsidR="00B41B81" w:rsidRPr="003D061F" w:rsidRDefault="00B41B81" w:rsidP="008D6F89">
      <w:pPr>
        <w:spacing w:after="0"/>
      </w:pPr>
      <w:r w:rsidRPr="003D061F">
        <w:t>The assessment will be a 100% end-of-term, closed-book examination where students will be required to answer three questions within a period of 2 hours. The questions will be a mixture of essays and problems, and all questions will carry equal marks.</w:t>
      </w:r>
    </w:p>
    <w:p w14:paraId="1C752512" w14:textId="77777777" w:rsidR="00B41B81" w:rsidRPr="003D061F" w:rsidRDefault="00B41B81" w:rsidP="008D6F89">
      <w:pPr>
        <w:spacing w:after="0"/>
      </w:pPr>
      <w:r w:rsidRPr="003D061F">
        <w:t>For students who are unsuccessful in the semester assessments the annual repeat examination will be a two-hour exam where students are required to answer three questions. The questions are a mixture of problems and essays and all questions carry equal marks.</w:t>
      </w:r>
    </w:p>
    <w:bookmarkEnd w:id="553"/>
    <w:bookmarkEnd w:id="554"/>
    <w:bookmarkEnd w:id="555"/>
    <w:bookmarkEnd w:id="556"/>
    <w:bookmarkEnd w:id="557"/>
    <w:p w14:paraId="551BF163" w14:textId="77777777" w:rsidR="00C424B0" w:rsidRPr="003D061F" w:rsidRDefault="00C424B0" w:rsidP="008D6F89">
      <w:pPr>
        <w:spacing w:after="200"/>
        <w:jc w:val="left"/>
        <w:rPr>
          <w:rFonts w:eastAsia="Times New Roman"/>
          <w:lang w:eastAsia="en-IE"/>
        </w:rPr>
        <w:sectPr w:rsidR="00C424B0" w:rsidRPr="003D061F" w:rsidSect="00C424B0">
          <w:type w:val="continuous"/>
          <w:pgSz w:w="11906" w:h="16838"/>
          <w:pgMar w:top="1440" w:right="1440" w:bottom="1440" w:left="1440" w:header="708" w:footer="708" w:gutter="0"/>
          <w:cols w:space="708"/>
        </w:sectPr>
      </w:pPr>
    </w:p>
    <w:p w14:paraId="2C08589B" w14:textId="77777777" w:rsidR="00767455" w:rsidRPr="003D061F" w:rsidRDefault="00767455" w:rsidP="008D6F89">
      <w:pPr>
        <w:pStyle w:val="Heading1"/>
        <w:rPr>
          <w:lang w:eastAsia="en-IE"/>
        </w:rPr>
      </w:pPr>
      <w:bookmarkStart w:id="559" w:name="_Toc52265623"/>
      <w:bookmarkStart w:id="560" w:name="_Toc490059653"/>
      <w:r w:rsidRPr="003D061F">
        <w:rPr>
          <w:lang w:eastAsia="en-IE"/>
        </w:rPr>
        <w:t xml:space="preserve">LA4922 </w:t>
      </w:r>
      <w:r w:rsidR="009104BE" w:rsidRPr="003D061F">
        <w:rPr>
          <w:lang w:eastAsia="en-IE"/>
        </w:rPr>
        <w:t>Sport &amp; The Law</w:t>
      </w:r>
      <w:bookmarkEnd w:id="559"/>
    </w:p>
    <w:p w14:paraId="573BEC87" w14:textId="77777777" w:rsidR="00767455" w:rsidRPr="003D061F" w:rsidRDefault="00767455" w:rsidP="008D6F89">
      <w:pPr>
        <w:spacing w:after="0"/>
        <w:rPr>
          <w:b/>
          <w:bCs/>
        </w:rPr>
      </w:pPr>
    </w:p>
    <w:p w14:paraId="30EDD60E" w14:textId="77777777" w:rsidR="00767455" w:rsidRPr="003D061F" w:rsidRDefault="00767455" w:rsidP="008D6F89">
      <w:pPr>
        <w:spacing w:after="0"/>
        <w:rPr>
          <w:b/>
          <w:bCs/>
        </w:rPr>
        <w:sectPr w:rsidR="00767455" w:rsidRPr="003D061F" w:rsidSect="00DB241C">
          <w:type w:val="continuous"/>
          <w:pgSz w:w="11906" w:h="16838"/>
          <w:pgMar w:top="1440" w:right="1440" w:bottom="1440" w:left="1440" w:header="708" w:footer="708" w:gutter="0"/>
          <w:cols w:space="708"/>
        </w:sectPr>
      </w:pPr>
    </w:p>
    <w:p w14:paraId="2F3996DA" w14:textId="77777777" w:rsidR="00767455" w:rsidRPr="003D061F" w:rsidRDefault="00767455" w:rsidP="008D6F89">
      <w:pPr>
        <w:spacing w:after="0"/>
        <w:rPr>
          <w:b/>
          <w:bCs/>
        </w:rPr>
      </w:pPr>
      <w:r w:rsidRPr="003D061F">
        <w:rPr>
          <w:b/>
          <w:bCs/>
        </w:rPr>
        <w:t xml:space="preserve">Module </w:t>
      </w:r>
      <w:r w:rsidR="007B13E6" w:rsidRPr="003D061F">
        <w:rPr>
          <w:b/>
          <w:bCs/>
        </w:rPr>
        <w:t>l</w:t>
      </w:r>
      <w:r w:rsidRPr="003D061F">
        <w:rPr>
          <w:b/>
          <w:bCs/>
        </w:rPr>
        <w:t>eader</w:t>
      </w:r>
    </w:p>
    <w:p w14:paraId="4F5CF2C6" w14:textId="77777777" w:rsidR="00767455" w:rsidRPr="00F211EB" w:rsidRDefault="00767455" w:rsidP="008D6F89">
      <w:pPr>
        <w:spacing w:after="0"/>
      </w:pPr>
      <w:r w:rsidRPr="00F211EB">
        <w:t>Dr Laura Donnellan</w:t>
      </w:r>
    </w:p>
    <w:p w14:paraId="3BDA7E01" w14:textId="77777777" w:rsidR="00767455" w:rsidRPr="00F211EB" w:rsidRDefault="003E50E6" w:rsidP="008D6F89">
      <w:pPr>
        <w:spacing w:after="0"/>
      </w:pPr>
      <w:hyperlink r:id="rId65" w:history="1">
        <w:r w:rsidR="00767455" w:rsidRPr="00F211EB">
          <w:rPr>
            <w:rStyle w:val="Hyperlink"/>
          </w:rPr>
          <w:t>Laura.Donnellan@ul.ie</w:t>
        </w:r>
      </w:hyperlink>
    </w:p>
    <w:p w14:paraId="4820D1AB" w14:textId="77777777" w:rsidR="00767455" w:rsidRPr="00F211EB" w:rsidRDefault="00767455" w:rsidP="008D6F89">
      <w:pPr>
        <w:spacing w:after="0"/>
      </w:pPr>
    </w:p>
    <w:p w14:paraId="2E1856C7" w14:textId="77777777" w:rsidR="00767455" w:rsidRPr="003D061F" w:rsidRDefault="00767455" w:rsidP="008D6F89">
      <w:pPr>
        <w:spacing w:after="0"/>
      </w:pPr>
      <w:r w:rsidRPr="003D061F">
        <w:rPr>
          <w:b/>
        </w:rPr>
        <w:t xml:space="preserve">Hours </w:t>
      </w:r>
      <w:r w:rsidR="007B13E6" w:rsidRPr="003D061F">
        <w:rPr>
          <w:b/>
        </w:rPr>
        <w:t>p</w:t>
      </w:r>
      <w:r w:rsidRPr="003D061F">
        <w:rPr>
          <w:b/>
        </w:rPr>
        <w:t xml:space="preserve">er </w:t>
      </w:r>
      <w:r w:rsidR="007B13E6" w:rsidRPr="003D061F">
        <w:rPr>
          <w:b/>
        </w:rPr>
        <w:t>w</w:t>
      </w:r>
      <w:r w:rsidRPr="003D061F">
        <w:rPr>
          <w:b/>
        </w:rPr>
        <w:t>eek</w:t>
      </w:r>
    </w:p>
    <w:p w14:paraId="76C5D8F8" w14:textId="77777777" w:rsidR="00767455" w:rsidRPr="003D061F" w:rsidRDefault="00767455" w:rsidP="008D6F89">
      <w:pPr>
        <w:spacing w:after="0"/>
      </w:pPr>
      <w:r w:rsidRPr="003D061F">
        <w:t>Lecture: 2, 1 Tutorial</w:t>
      </w:r>
    </w:p>
    <w:p w14:paraId="1F21A9A4" w14:textId="77777777" w:rsidR="00767455" w:rsidRPr="003D061F" w:rsidRDefault="00767455" w:rsidP="008D6F89">
      <w:pPr>
        <w:spacing w:after="0"/>
      </w:pPr>
      <w:r w:rsidRPr="003D061F">
        <w:t>Credits: 6</w:t>
      </w:r>
    </w:p>
    <w:p w14:paraId="6975C2AE" w14:textId="77777777" w:rsidR="00767455" w:rsidRPr="003D061F" w:rsidRDefault="00767455" w:rsidP="008D6F89">
      <w:pPr>
        <w:spacing w:after="0"/>
        <w:sectPr w:rsidR="00767455" w:rsidRPr="003D061F" w:rsidSect="00DB241C">
          <w:type w:val="continuous"/>
          <w:pgSz w:w="11906" w:h="16838"/>
          <w:pgMar w:top="1440" w:right="1440" w:bottom="1440" w:left="1440" w:header="708" w:footer="708" w:gutter="0"/>
          <w:cols w:num="2" w:space="708"/>
        </w:sectPr>
      </w:pPr>
    </w:p>
    <w:p w14:paraId="65BA7FB3" w14:textId="77777777" w:rsidR="00767455" w:rsidRPr="003D061F" w:rsidRDefault="00767455" w:rsidP="008D6F89">
      <w:pPr>
        <w:spacing w:after="0"/>
      </w:pPr>
      <w:r w:rsidRPr="003D061F">
        <w:rPr>
          <w:b/>
        </w:rPr>
        <w:t>Rationale &amp; Purpose of the Module</w:t>
      </w:r>
    </w:p>
    <w:p w14:paraId="3EC1E4D9" w14:textId="77777777" w:rsidR="00767455" w:rsidRPr="003D061F" w:rsidRDefault="00767455" w:rsidP="008D6F89">
      <w:pPr>
        <w:spacing w:after="0"/>
      </w:pPr>
      <w:r w:rsidRPr="003D061F">
        <w:t>The aim of this module is to examine the law relating to the governance and regulation of sport.</w:t>
      </w:r>
    </w:p>
    <w:p w14:paraId="2F75251C" w14:textId="77777777" w:rsidR="00767455" w:rsidRPr="003D061F" w:rsidRDefault="00767455" w:rsidP="008D6F89">
      <w:pPr>
        <w:spacing w:after="0"/>
      </w:pPr>
    </w:p>
    <w:p w14:paraId="3C1D7991" w14:textId="77777777" w:rsidR="00767455" w:rsidRPr="003D061F" w:rsidRDefault="00767455" w:rsidP="008D6F89">
      <w:pPr>
        <w:spacing w:after="0"/>
      </w:pPr>
      <w:r w:rsidRPr="003D061F">
        <w:rPr>
          <w:b/>
        </w:rPr>
        <w:t>Syllabus</w:t>
      </w:r>
    </w:p>
    <w:p w14:paraId="51CD73B6" w14:textId="77777777" w:rsidR="00767455" w:rsidRPr="003D061F" w:rsidRDefault="00767455" w:rsidP="008D6F89">
      <w:pPr>
        <w:spacing w:after="0"/>
        <w:rPr>
          <w:color w:val="000000" w:themeColor="text1"/>
        </w:rPr>
      </w:pPr>
      <w:r w:rsidRPr="003D061F">
        <w:t xml:space="preserve">Sport and the Law will examine the interaction between the law and sport. The course will begin with a discussion </w:t>
      </w:r>
      <w:r w:rsidRPr="003D061F">
        <w:rPr>
          <w:color w:val="000000" w:themeColor="text1"/>
        </w:rPr>
        <w:t>on the governance of sport on both a domestic and international level, it will then examine</w:t>
      </w:r>
      <w:r w:rsidRPr="003D061F">
        <w:t xml:space="preserve"> what constitutes sport and have we evolved to a stage where we can say that there is a branch of law that specifically pertains to sport? The module will then examine the role of the law in dealing with participator violence (both criminal and civil) on the field of play. The legality of boxing will be discussed, beginning with a historical discussion on the development of bare-knuckle fighting to modern day boxing. The constitutional issues surrounding drug and technological doping will be examined. </w:t>
      </w:r>
      <w:r w:rsidRPr="003D061F">
        <w:rPr>
          <w:color w:val="000000" w:themeColor="text1"/>
        </w:rPr>
        <w:t xml:space="preserve">The issues surrounding eligibility will be examined including the IAAF rules on hyperandrogenism and the rights of transgender athletes. Commercial issues including contract law will also be discussed. Child Protection in sport with a focus on the legal and non-legal protections will be analysed. </w:t>
      </w:r>
      <w:r w:rsidRPr="003D061F">
        <w:t>The course will end with an examination of the various methods of alternative dispute resolution that are available to sporting persons, including the Court of Arbitration for Sport.</w:t>
      </w:r>
    </w:p>
    <w:p w14:paraId="51DCE442" w14:textId="77777777" w:rsidR="00767455" w:rsidRPr="003D061F" w:rsidRDefault="00767455" w:rsidP="008D6F89">
      <w:pPr>
        <w:spacing w:after="0"/>
      </w:pPr>
    </w:p>
    <w:p w14:paraId="222D9B55" w14:textId="77777777" w:rsidR="00767455" w:rsidRPr="003D061F" w:rsidRDefault="00767455" w:rsidP="008D6F89">
      <w:pPr>
        <w:spacing w:after="0"/>
      </w:pPr>
      <w:r w:rsidRPr="003D061F">
        <w:rPr>
          <w:b/>
        </w:rPr>
        <w:t xml:space="preserve">Learning </w:t>
      </w:r>
      <w:r w:rsidR="007B13E6" w:rsidRPr="003D061F">
        <w:rPr>
          <w:b/>
        </w:rPr>
        <w:t>o</w:t>
      </w:r>
      <w:r w:rsidRPr="003D061F">
        <w:rPr>
          <w:b/>
        </w:rPr>
        <w:t>utcomes</w:t>
      </w:r>
    </w:p>
    <w:p w14:paraId="4AACE02C" w14:textId="77777777" w:rsidR="00767455" w:rsidRPr="003D061F" w:rsidRDefault="00767455" w:rsidP="008D6F89">
      <w:pPr>
        <w:spacing w:after="0"/>
      </w:pPr>
      <w:r w:rsidRPr="003D061F">
        <w:t>On successful completion of this module, students will be able to:</w:t>
      </w:r>
    </w:p>
    <w:p w14:paraId="6520DF15" w14:textId="77777777" w:rsidR="00767455" w:rsidRPr="003D061F" w:rsidRDefault="00767455" w:rsidP="008D6F89">
      <w:pPr>
        <w:pStyle w:val="ListParagraph"/>
        <w:numPr>
          <w:ilvl w:val="0"/>
          <w:numId w:val="72"/>
        </w:numPr>
        <w:spacing w:after="0"/>
        <w:ind w:left="567"/>
      </w:pPr>
      <w:r w:rsidRPr="003D061F">
        <w:t>Identify the key elements of criminal, tort, employment, and constitutional and contract law and their application to sport.</w:t>
      </w:r>
    </w:p>
    <w:p w14:paraId="391B266F" w14:textId="77777777" w:rsidR="00767455" w:rsidRPr="003D061F" w:rsidRDefault="00767455" w:rsidP="008D6F89">
      <w:pPr>
        <w:pStyle w:val="ListParagraph"/>
        <w:numPr>
          <w:ilvl w:val="0"/>
          <w:numId w:val="72"/>
        </w:numPr>
        <w:spacing w:after="0"/>
        <w:ind w:left="567"/>
      </w:pPr>
      <w:r w:rsidRPr="003D061F">
        <w:t>Summarise the historical regulation of sport.</w:t>
      </w:r>
    </w:p>
    <w:p w14:paraId="619E4930" w14:textId="77777777" w:rsidR="00767455" w:rsidRPr="003D061F" w:rsidRDefault="00767455" w:rsidP="008D6F89">
      <w:pPr>
        <w:pStyle w:val="ListParagraph"/>
        <w:numPr>
          <w:ilvl w:val="0"/>
          <w:numId w:val="72"/>
        </w:numPr>
        <w:spacing w:after="0"/>
        <w:ind w:left="567"/>
      </w:pPr>
      <w:r w:rsidRPr="003D061F">
        <w:t>Distinguish the application of legal principles in a sports context from their application in other settings.</w:t>
      </w:r>
    </w:p>
    <w:p w14:paraId="106AA09D" w14:textId="77777777" w:rsidR="00767455" w:rsidRPr="003D061F" w:rsidRDefault="00767455" w:rsidP="008D6F89">
      <w:pPr>
        <w:pStyle w:val="ListParagraph"/>
        <w:numPr>
          <w:ilvl w:val="0"/>
          <w:numId w:val="72"/>
        </w:numPr>
        <w:spacing w:after="0"/>
        <w:ind w:left="567"/>
      </w:pPr>
      <w:r w:rsidRPr="003D061F">
        <w:t>Critique the effectiveness of the law in regulating sports.</w:t>
      </w:r>
    </w:p>
    <w:p w14:paraId="65A06945" w14:textId="77777777" w:rsidR="00767455" w:rsidRPr="003D061F" w:rsidRDefault="00767455" w:rsidP="008D6F89">
      <w:pPr>
        <w:pStyle w:val="ListParagraph"/>
        <w:numPr>
          <w:ilvl w:val="0"/>
          <w:numId w:val="72"/>
        </w:numPr>
        <w:spacing w:after="0"/>
        <w:ind w:left="567"/>
      </w:pPr>
      <w:r w:rsidRPr="003D061F">
        <w:t>Examine and evaluate the various methods of alternative dispute resolution that are available to sportspersons.</w:t>
      </w:r>
    </w:p>
    <w:p w14:paraId="55F36BC9" w14:textId="77777777" w:rsidR="00767455" w:rsidRPr="003D061F" w:rsidRDefault="00767455" w:rsidP="008D6F89">
      <w:pPr>
        <w:pStyle w:val="ListParagraph"/>
        <w:numPr>
          <w:ilvl w:val="0"/>
          <w:numId w:val="72"/>
        </w:numPr>
        <w:spacing w:after="0"/>
        <w:ind w:left="567"/>
      </w:pPr>
      <w:r w:rsidRPr="003D061F">
        <w:t>Examine and evaluate the role of the Irish government in sports governance in Ireland.</w:t>
      </w:r>
    </w:p>
    <w:p w14:paraId="767AD130" w14:textId="77777777" w:rsidR="00767455" w:rsidRPr="003D061F" w:rsidRDefault="00767455" w:rsidP="008D6F89">
      <w:pPr>
        <w:spacing w:after="0"/>
      </w:pPr>
    </w:p>
    <w:p w14:paraId="60B8101A" w14:textId="77777777" w:rsidR="00767455" w:rsidRPr="003D061F" w:rsidRDefault="00767455" w:rsidP="008D6F89">
      <w:pPr>
        <w:spacing w:after="0"/>
      </w:pPr>
      <w:r w:rsidRPr="003D061F">
        <w:rPr>
          <w:b/>
        </w:rPr>
        <w:t>Primary Texts</w:t>
      </w:r>
    </w:p>
    <w:p w14:paraId="104EA46B" w14:textId="77777777" w:rsidR="00767455" w:rsidRPr="003D061F" w:rsidRDefault="00767455" w:rsidP="008D6F89">
      <w:pPr>
        <w:spacing w:after="0"/>
      </w:pPr>
      <w:r w:rsidRPr="003D061F">
        <w:t xml:space="preserve">Donnellan L. (with Leahy S.) (2017), </w:t>
      </w:r>
      <w:r w:rsidRPr="003D061F">
        <w:rPr>
          <w:i/>
        </w:rPr>
        <w:t>Sports Law in Ireland</w:t>
      </w:r>
      <w:r w:rsidRPr="003D061F">
        <w:t xml:space="preserve"> (2</w:t>
      </w:r>
      <w:r w:rsidRPr="003D061F">
        <w:rPr>
          <w:vertAlign w:val="superscript"/>
        </w:rPr>
        <w:t>nd</w:t>
      </w:r>
      <w:r w:rsidRPr="003D061F">
        <w:t xml:space="preserve"> edn), Kluwer</w:t>
      </w:r>
    </w:p>
    <w:p w14:paraId="340650B9" w14:textId="77777777" w:rsidR="00767455" w:rsidRPr="003D061F" w:rsidRDefault="00767455" w:rsidP="008D6F89">
      <w:pPr>
        <w:spacing w:after="0"/>
        <w:rPr>
          <w:strike/>
          <w:color w:val="000000" w:themeColor="text1"/>
        </w:rPr>
      </w:pPr>
      <w:r w:rsidRPr="003D061F">
        <w:rPr>
          <w:color w:val="000000" w:themeColor="text1"/>
        </w:rPr>
        <w:t>Donnellan L. (2010) Sport and the Law (Dublin: Blackhall)</w:t>
      </w:r>
    </w:p>
    <w:p w14:paraId="7153975B" w14:textId="77777777" w:rsidR="00767455" w:rsidRPr="003D061F" w:rsidRDefault="00767455" w:rsidP="008D6F89">
      <w:pPr>
        <w:spacing w:after="0"/>
      </w:pPr>
      <w:r w:rsidRPr="003D061F">
        <w:t xml:space="preserve">Anderson, J. (2010) </w:t>
      </w:r>
      <w:r w:rsidRPr="003D061F">
        <w:rPr>
          <w:i/>
        </w:rPr>
        <w:t>Modern Sports Law</w:t>
      </w:r>
      <w:r w:rsidRPr="003D061F">
        <w:t>, London: Hart</w:t>
      </w:r>
    </w:p>
    <w:p w14:paraId="2EE26935" w14:textId="77777777" w:rsidR="00767455" w:rsidRPr="003D061F" w:rsidRDefault="00767455" w:rsidP="008D6F89">
      <w:pPr>
        <w:spacing w:after="0"/>
      </w:pPr>
      <w:r w:rsidRPr="003D061F">
        <w:t>Gardiner, S. et al. (2012)</w:t>
      </w:r>
      <w:r w:rsidRPr="003D061F">
        <w:rPr>
          <w:i/>
          <w:iCs/>
        </w:rPr>
        <w:t xml:space="preserve"> Sports Law</w:t>
      </w:r>
      <w:r w:rsidRPr="003D061F">
        <w:t xml:space="preserve"> (4</w:t>
      </w:r>
      <w:r w:rsidRPr="003D061F">
        <w:rPr>
          <w:vertAlign w:val="superscript"/>
        </w:rPr>
        <w:t>th</w:t>
      </w:r>
      <w:r w:rsidRPr="003D061F">
        <w:t xml:space="preserve"> edn,), London: Cavendish</w:t>
      </w:r>
    </w:p>
    <w:p w14:paraId="3EEAE681" w14:textId="77777777" w:rsidR="00767455" w:rsidRPr="003D061F" w:rsidRDefault="00767455" w:rsidP="008D6F89">
      <w:pPr>
        <w:spacing w:after="0"/>
      </w:pPr>
      <w:r w:rsidRPr="003D061F">
        <w:t xml:space="preserve">Cox, N., Schuster, A. (2004) </w:t>
      </w:r>
      <w:r w:rsidRPr="003D061F">
        <w:rPr>
          <w:i/>
          <w:iCs/>
        </w:rPr>
        <w:t>Sport and the Law</w:t>
      </w:r>
      <w:r w:rsidRPr="003D061F">
        <w:rPr>
          <w:iCs/>
        </w:rPr>
        <w:t>,</w:t>
      </w:r>
      <w:r w:rsidRPr="003D061F">
        <w:t xml:space="preserve"> Dublin: Firstlaw</w:t>
      </w:r>
    </w:p>
    <w:p w14:paraId="5499AAF2" w14:textId="77777777" w:rsidR="00767455" w:rsidRPr="003D061F" w:rsidRDefault="00767455" w:rsidP="008D6F89">
      <w:pPr>
        <w:spacing w:after="0"/>
        <w:rPr>
          <w:iCs/>
        </w:rPr>
      </w:pPr>
      <w:r w:rsidRPr="003D061F">
        <w:t xml:space="preserve">James, M. (2017) </w:t>
      </w:r>
      <w:r w:rsidRPr="003D061F">
        <w:rPr>
          <w:i/>
          <w:iCs/>
        </w:rPr>
        <w:t>Sports Law</w:t>
      </w:r>
      <w:r w:rsidRPr="003D061F">
        <w:rPr>
          <w:iCs/>
        </w:rPr>
        <w:t xml:space="preserve"> (3</w:t>
      </w:r>
      <w:r w:rsidRPr="003D061F">
        <w:rPr>
          <w:iCs/>
          <w:vertAlign w:val="superscript"/>
        </w:rPr>
        <w:t>rd</w:t>
      </w:r>
      <w:r w:rsidRPr="003D061F">
        <w:rPr>
          <w:iCs/>
        </w:rPr>
        <w:t xml:space="preserve"> edn,), London: Palgrave MacMillan</w:t>
      </w:r>
    </w:p>
    <w:p w14:paraId="263FD5B7" w14:textId="77777777" w:rsidR="00767455" w:rsidRPr="003D061F" w:rsidRDefault="00767455" w:rsidP="008D6F89">
      <w:pPr>
        <w:spacing w:after="0"/>
      </w:pPr>
    </w:p>
    <w:p w14:paraId="79F6921D" w14:textId="77777777" w:rsidR="00767455" w:rsidRPr="003D061F" w:rsidRDefault="00767455" w:rsidP="008D6F89">
      <w:pPr>
        <w:spacing w:after="0"/>
      </w:pPr>
      <w:r w:rsidRPr="003D061F">
        <w:rPr>
          <w:b/>
        </w:rPr>
        <w:t>Other Relevant Texts</w:t>
      </w:r>
    </w:p>
    <w:p w14:paraId="03504B10" w14:textId="77777777" w:rsidR="00767455" w:rsidRPr="003D061F" w:rsidRDefault="00767455" w:rsidP="008D6F89">
      <w:pPr>
        <w:spacing w:after="0"/>
      </w:pPr>
      <w:r w:rsidRPr="003D061F">
        <w:t xml:space="preserve">Barnes, J. </w:t>
      </w:r>
      <w:r w:rsidRPr="003D061F">
        <w:rPr>
          <w:i/>
          <w:iCs/>
        </w:rPr>
        <w:t>Sports and the law in Canada</w:t>
      </w:r>
      <w:r w:rsidRPr="003D061F">
        <w:t xml:space="preserve"> (3</w:t>
      </w:r>
      <w:r w:rsidRPr="003D061F">
        <w:rPr>
          <w:vertAlign w:val="superscript"/>
        </w:rPr>
        <w:t>rd</w:t>
      </w:r>
      <w:r w:rsidRPr="003D061F">
        <w:t xml:space="preserve"> edn, Toronto: Butterworths, 1996)</w:t>
      </w:r>
    </w:p>
    <w:p w14:paraId="3A5C6746" w14:textId="77777777" w:rsidR="00767455" w:rsidRPr="003D061F" w:rsidRDefault="00767455" w:rsidP="008D6F89">
      <w:pPr>
        <w:spacing w:after="0"/>
      </w:pPr>
      <w:r w:rsidRPr="003D061F">
        <w:t xml:space="preserve">Beloff, M. (2012) </w:t>
      </w:r>
      <w:r w:rsidRPr="003D061F">
        <w:rPr>
          <w:i/>
          <w:iCs/>
        </w:rPr>
        <w:t>Sports law</w:t>
      </w:r>
      <w:r w:rsidRPr="003D061F">
        <w:t xml:space="preserve"> (2</w:t>
      </w:r>
      <w:r w:rsidRPr="003D061F">
        <w:rPr>
          <w:vertAlign w:val="superscript"/>
        </w:rPr>
        <w:t>nd</w:t>
      </w:r>
      <w:r w:rsidRPr="003D061F">
        <w:t xml:space="preserve"> edn), Oxford: Hart</w:t>
      </w:r>
    </w:p>
    <w:p w14:paraId="05F2C6B2" w14:textId="77777777" w:rsidR="00767455" w:rsidRPr="003D061F" w:rsidRDefault="00767455" w:rsidP="008D6F89">
      <w:pPr>
        <w:spacing w:after="0"/>
      </w:pPr>
      <w:r w:rsidRPr="003D061F">
        <w:t xml:space="preserve">Grayson, E. (2000) </w:t>
      </w:r>
      <w:r w:rsidRPr="003D061F">
        <w:rPr>
          <w:i/>
          <w:iCs/>
        </w:rPr>
        <w:t>Sport and the law</w:t>
      </w:r>
      <w:r w:rsidRPr="003D061F">
        <w:rPr>
          <w:iCs/>
        </w:rPr>
        <w:t>,</w:t>
      </w:r>
      <w:r w:rsidRPr="003D061F">
        <w:t xml:space="preserve"> London: Butterworths</w:t>
      </w:r>
    </w:p>
    <w:p w14:paraId="4DBD521C" w14:textId="77777777" w:rsidR="00767455" w:rsidRPr="003D061F" w:rsidRDefault="00767455" w:rsidP="008D6F89">
      <w:pPr>
        <w:spacing w:after="0"/>
      </w:pPr>
      <w:r w:rsidRPr="003D061F">
        <w:t xml:space="preserve">Greenfield, S. and Osborn, G. (Eds) (2001) </w:t>
      </w:r>
      <w:r w:rsidRPr="003D061F">
        <w:rPr>
          <w:i/>
          <w:iCs/>
        </w:rPr>
        <w:t>Law and sport in contemporary society</w:t>
      </w:r>
      <w:r w:rsidRPr="003D061F">
        <w:t xml:space="preserve"> London: F. Cass</w:t>
      </w:r>
    </w:p>
    <w:p w14:paraId="7303E5E5" w14:textId="77777777" w:rsidR="00767455" w:rsidRPr="003D061F" w:rsidRDefault="00767455" w:rsidP="008D6F89">
      <w:pPr>
        <w:spacing w:after="0"/>
      </w:pPr>
      <w:r w:rsidRPr="003D061F">
        <w:t xml:space="preserve">Hartley, H. (2009) </w:t>
      </w:r>
      <w:r w:rsidRPr="003D061F">
        <w:rPr>
          <w:i/>
          <w:iCs/>
        </w:rPr>
        <w:t>Sport, Physical Recreation and the Law</w:t>
      </w:r>
      <w:r w:rsidRPr="003D061F">
        <w:rPr>
          <w:iCs/>
        </w:rPr>
        <w:t>, London: Routledge:</w:t>
      </w:r>
    </w:p>
    <w:p w14:paraId="77976757" w14:textId="77777777" w:rsidR="00767455" w:rsidRPr="003D061F" w:rsidRDefault="00767455" w:rsidP="008D6F89">
      <w:pPr>
        <w:spacing w:after="0"/>
      </w:pPr>
      <w:r w:rsidRPr="003D061F">
        <w:t xml:space="preserve">O’Leary, J. (2001) </w:t>
      </w:r>
      <w:r w:rsidRPr="003D061F">
        <w:rPr>
          <w:i/>
          <w:iCs/>
        </w:rPr>
        <w:t>Drugs in sports: socio-legal perspectives</w:t>
      </w:r>
      <w:r w:rsidRPr="003D061F">
        <w:rPr>
          <w:iCs/>
        </w:rPr>
        <w:t>,</w:t>
      </w:r>
      <w:r w:rsidRPr="003D061F">
        <w:t xml:space="preserve"> London: Cavendish</w:t>
      </w:r>
    </w:p>
    <w:p w14:paraId="06647D34" w14:textId="77777777" w:rsidR="00767455" w:rsidRPr="003D061F" w:rsidRDefault="00767455" w:rsidP="008D6F89">
      <w:pPr>
        <w:spacing w:after="0"/>
      </w:pPr>
      <w:r w:rsidRPr="003D061F">
        <w:t xml:space="preserve">Thorpe, D., et al (2013) </w:t>
      </w:r>
      <w:r w:rsidRPr="003D061F">
        <w:rPr>
          <w:i/>
        </w:rPr>
        <w:t>Sports Law</w:t>
      </w:r>
      <w:r w:rsidRPr="003D061F">
        <w:t xml:space="preserve"> (2</w:t>
      </w:r>
      <w:r w:rsidRPr="003D061F">
        <w:rPr>
          <w:vertAlign w:val="superscript"/>
        </w:rPr>
        <w:t>nd</w:t>
      </w:r>
      <w:r w:rsidRPr="003D061F">
        <w:t xml:space="preserve"> edn,), Melbourne, Oxford University Press</w:t>
      </w:r>
    </w:p>
    <w:p w14:paraId="5823EC76" w14:textId="77777777" w:rsidR="00767455" w:rsidRPr="003D061F" w:rsidRDefault="00767455" w:rsidP="008D6F89">
      <w:pPr>
        <w:spacing w:after="0"/>
      </w:pPr>
      <w:r w:rsidRPr="003D061F">
        <w:t xml:space="preserve">Healey, D. (2009) </w:t>
      </w:r>
      <w:r w:rsidRPr="003D061F">
        <w:rPr>
          <w:i/>
        </w:rPr>
        <w:t>Sport and the Law</w:t>
      </w:r>
      <w:r w:rsidRPr="003D061F">
        <w:t xml:space="preserve"> (4</w:t>
      </w:r>
      <w:r w:rsidRPr="003D061F">
        <w:rPr>
          <w:vertAlign w:val="superscript"/>
        </w:rPr>
        <w:t>th</w:t>
      </w:r>
      <w:r w:rsidRPr="003D061F">
        <w:t xml:space="preserve"> edn,), Sydney, UNSW Press</w:t>
      </w:r>
    </w:p>
    <w:p w14:paraId="75334A06" w14:textId="77777777" w:rsidR="00767455" w:rsidRPr="003D061F" w:rsidRDefault="00767455" w:rsidP="008D6F89">
      <w:pPr>
        <w:spacing w:after="0"/>
        <w:rPr>
          <w:iCs/>
        </w:rPr>
      </w:pPr>
      <w:r w:rsidRPr="003D061F">
        <w:rPr>
          <w:iCs/>
        </w:rPr>
        <w:t xml:space="preserve">Blackshaw, I. (2009) </w:t>
      </w:r>
      <w:r w:rsidRPr="003D061F">
        <w:rPr>
          <w:i/>
        </w:rPr>
        <w:t>Sport, mediation and arbitration</w:t>
      </w:r>
      <w:r w:rsidRPr="003D061F">
        <w:t>, The Hague: T.M.C. Asser Press</w:t>
      </w:r>
    </w:p>
    <w:p w14:paraId="4BABBC3E" w14:textId="77777777" w:rsidR="00767455" w:rsidRPr="003D061F" w:rsidRDefault="00767455" w:rsidP="008D6F89">
      <w:pPr>
        <w:spacing w:after="0"/>
      </w:pPr>
    </w:p>
    <w:p w14:paraId="16617E4D" w14:textId="77777777" w:rsidR="00B22E3B" w:rsidRPr="003D061F" w:rsidRDefault="00B22E3B" w:rsidP="008D6F89">
      <w:pPr>
        <w:spacing w:after="0"/>
      </w:pPr>
    </w:p>
    <w:p w14:paraId="35371967" w14:textId="77777777" w:rsidR="00767455" w:rsidRPr="003D061F" w:rsidRDefault="00767455" w:rsidP="008D6F89">
      <w:pPr>
        <w:spacing w:after="0"/>
      </w:pPr>
      <w:r w:rsidRPr="003D061F">
        <w:rPr>
          <w:b/>
        </w:rPr>
        <w:t>Programme(s) in which this module is offered</w:t>
      </w:r>
    </w:p>
    <w:p w14:paraId="1DD65E8F" w14:textId="77777777" w:rsidR="00767455" w:rsidRPr="003D061F" w:rsidRDefault="00767455" w:rsidP="008D6F89">
      <w:pPr>
        <w:spacing w:after="0"/>
      </w:pPr>
      <w:r w:rsidRPr="003D061F">
        <w:t>Law Plus, Erasmus, Study Abroad, Sports and Exercise Science</w:t>
      </w:r>
    </w:p>
    <w:p w14:paraId="43F65B22" w14:textId="77777777" w:rsidR="00767455" w:rsidRPr="003D061F" w:rsidRDefault="00767455" w:rsidP="008D6F89">
      <w:pPr>
        <w:spacing w:after="0"/>
        <w:rPr>
          <w:rFonts w:eastAsia="Times New Roman"/>
          <w:lang w:eastAsia="en-IE"/>
        </w:rPr>
      </w:pPr>
    </w:p>
    <w:p w14:paraId="5D12F041" w14:textId="77777777" w:rsidR="00767455" w:rsidRPr="003D061F" w:rsidRDefault="00767455" w:rsidP="008D6F89">
      <w:pPr>
        <w:spacing w:after="0"/>
        <w:rPr>
          <w:rFonts w:eastAsia="Times New Roman"/>
          <w:bCs/>
          <w:kern w:val="36"/>
          <w:lang w:eastAsia="en-IE"/>
        </w:rPr>
      </w:pPr>
      <w:r w:rsidRPr="003D061F">
        <w:rPr>
          <w:b/>
        </w:rPr>
        <w:t xml:space="preserve">Academic </w:t>
      </w:r>
      <w:r w:rsidR="007B13E6" w:rsidRPr="003D061F">
        <w:rPr>
          <w:b/>
        </w:rPr>
        <w:t>i</w:t>
      </w:r>
      <w:r w:rsidRPr="003D061F">
        <w:rPr>
          <w:b/>
        </w:rPr>
        <w:t>nstruments</w:t>
      </w:r>
    </w:p>
    <w:p w14:paraId="3A97E3B3" w14:textId="77777777" w:rsidR="00767455" w:rsidRPr="003D061F" w:rsidRDefault="00767455" w:rsidP="008D6F89">
      <w:pPr>
        <w:pStyle w:val="ListParagraph"/>
        <w:numPr>
          <w:ilvl w:val="0"/>
          <w:numId w:val="150"/>
        </w:numPr>
        <w:spacing w:after="0"/>
        <w:rPr>
          <w:rFonts w:eastAsia="Times New Roman"/>
          <w:bCs/>
          <w:kern w:val="36"/>
          <w:lang w:eastAsia="en-IE"/>
        </w:rPr>
      </w:pPr>
      <w:r w:rsidRPr="003D061F">
        <w:rPr>
          <w:rFonts w:eastAsia="DejaVu Sans"/>
          <w:kern w:val="2"/>
        </w:rPr>
        <w:t>Case note and presentation on a seminal case: 30%</w:t>
      </w:r>
    </w:p>
    <w:p w14:paraId="70072E0E" w14:textId="77777777" w:rsidR="00767455" w:rsidRPr="003D061F" w:rsidRDefault="00767455" w:rsidP="008D6F89">
      <w:pPr>
        <w:pStyle w:val="ListParagraph"/>
        <w:numPr>
          <w:ilvl w:val="0"/>
          <w:numId w:val="150"/>
        </w:numPr>
        <w:spacing w:after="0"/>
        <w:rPr>
          <w:rFonts w:eastAsia="DejaVu Sans"/>
          <w:kern w:val="2"/>
        </w:rPr>
      </w:pPr>
      <w:r w:rsidRPr="003D061F">
        <w:rPr>
          <w:rFonts w:eastAsia="DejaVu Sans"/>
          <w:kern w:val="2"/>
        </w:rPr>
        <w:t>Midterm Problem Question: 30%</w:t>
      </w:r>
    </w:p>
    <w:p w14:paraId="5E7EBBBB" w14:textId="77777777" w:rsidR="00767455" w:rsidRPr="003D061F" w:rsidRDefault="00767455" w:rsidP="008D6F89">
      <w:pPr>
        <w:pStyle w:val="ListParagraph"/>
        <w:numPr>
          <w:ilvl w:val="0"/>
          <w:numId w:val="150"/>
        </w:numPr>
        <w:spacing w:after="0"/>
        <w:rPr>
          <w:rFonts w:eastAsia="DejaVu Sans"/>
          <w:kern w:val="2"/>
        </w:rPr>
      </w:pPr>
      <w:r w:rsidRPr="003D061F">
        <w:rPr>
          <w:rFonts w:eastAsia="DejaVu Sans"/>
          <w:kern w:val="2"/>
        </w:rPr>
        <w:t>MCQ on Sulis: 2 x 5%</w:t>
      </w:r>
    </w:p>
    <w:p w14:paraId="3EF4DD75" w14:textId="77777777" w:rsidR="00767455" w:rsidRPr="003D061F" w:rsidRDefault="00767455" w:rsidP="008D6F89">
      <w:pPr>
        <w:pStyle w:val="ListParagraph"/>
        <w:numPr>
          <w:ilvl w:val="0"/>
          <w:numId w:val="150"/>
        </w:numPr>
        <w:spacing w:after="0"/>
        <w:rPr>
          <w:rFonts w:eastAsia="DejaVu Sans"/>
          <w:kern w:val="2"/>
        </w:rPr>
      </w:pPr>
      <w:r w:rsidRPr="003D061F">
        <w:rPr>
          <w:rFonts w:eastAsia="DejaVu Sans"/>
          <w:kern w:val="2"/>
        </w:rPr>
        <w:t>Essay submitted in Week 12: 30%</w:t>
      </w:r>
    </w:p>
    <w:p w14:paraId="52E0BA41" w14:textId="77777777" w:rsidR="00767455" w:rsidRPr="003D061F" w:rsidRDefault="00767455" w:rsidP="008D6F89">
      <w:pPr>
        <w:spacing w:after="0"/>
        <w:rPr>
          <w:rFonts w:eastAsia="DejaVu Sans"/>
          <w:kern w:val="2"/>
        </w:rPr>
      </w:pPr>
      <w:r w:rsidRPr="003D061F">
        <w:rPr>
          <w:rFonts w:eastAsia="DejaVu Sans"/>
          <w:kern w:val="2"/>
        </w:rPr>
        <w:t>Repeat Assessment: Where the student has not completed the in-term assessments, the exam will be 100% and reduced accordingly where all or some aspects of the continuous assessment were completed.</w:t>
      </w:r>
    </w:p>
    <w:p w14:paraId="125626E8" w14:textId="77777777" w:rsidR="00DB241C" w:rsidRPr="003D061F" w:rsidRDefault="00DB241C" w:rsidP="008D6F89">
      <w:pPr>
        <w:spacing w:after="200"/>
        <w:rPr>
          <w:b/>
          <w:bCs/>
        </w:rPr>
      </w:pPr>
      <w:r w:rsidRPr="003D061F">
        <w:rPr>
          <w:b/>
          <w:bCs/>
        </w:rPr>
        <w:br w:type="page"/>
      </w:r>
    </w:p>
    <w:p w14:paraId="0E1F5D37" w14:textId="77777777" w:rsidR="00DB241C" w:rsidRPr="003D061F" w:rsidRDefault="00DB241C" w:rsidP="008D6F89">
      <w:pPr>
        <w:spacing w:after="0"/>
        <w:rPr>
          <w:b/>
          <w:bCs/>
        </w:rPr>
        <w:sectPr w:rsidR="00DB241C" w:rsidRPr="003D061F" w:rsidSect="00DA454E">
          <w:type w:val="continuous"/>
          <w:pgSz w:w="11906" w:h="16838"/>
          <w:pgMar w:top="1440" w:right="1440" w:bottom="1440" w:left="1440" w:header="708" w:footer="708" w:gutter="0"/>
          <w:cols w:space="720"/>
        </w:sectPr>
      </w:pPr>
    </w:p>
    <w:p w14:paraId="6447ACAB" w14:textId="77777777" w:rsidR="002E5373" w:rsidRPr="003D061F" w:rsidRDefault="002E5373" w:rsidP="008D6F89">
      <w:pPr>
        <w:pStyle w:val="Heading1"/>
      </w:pPr>
      <w:bookmarkStart w:id="561" w:name="_Toc52265624"/>
      <w:bookmarkStart w:id="562" w:name="_Toc491077369"/>
      <w:bookmarkStart w:id="563" w:name="_Toc491078009"/>
      <w:bookmarkStart w:id="564" w:name="_Toc524082388"/>
      <w:bookmarkStart w:id="565" w:name="_Toc19274995"/>
      <w:r w:rsidRPr="003D061F">
        <w:t xml:space="preserve">LA4933 </w:t>
      </w:r>
      <w:r w:rsidR="009104BE" w:rsidRPr="003D061F">
        <w:t>LGBT Rights, Resistance &amp; Redress: Gender, Sexuality &amp; The Law In Ireland</w:t>
      </w:r>
      <w:bookmarkEnd w:id="561"/>
    </w:p>
    <w:p w14:paraId="2CB803F9" w14:textId="77777777" w:rsidR="002E5373" w:rsidRPr="003D061F" w:rsidRDefault="002E5373" w:rsidP="008D6F89">
      <w:pPr>
        <w:spacing w:after="0"/>
      </w:pPr>
    </w:p>
    <w:p w14:paraId="2A7D37DB" w14:textId="77777777" w:rsidR="002E5373" w:rsidRPr="003D061F" w:rsidRDefault="002E5373" w:rsidP="008D6F89">
      <w:pPr>
        <w:spacing w:after="0"/>
        <w:rPr>
          <w:rFonts w:eastAsia="Times New Roman"/>
          <w:b/>
          <w:bCs/>
          <w:kern w:val="36"/>
        </w:rPr>
        <w:sectPr w:rsidR="002E5373" w:rsidRPr="003D061F" w:rsidSect="00DA454E">
          <w:type w:val="continuous"/>
          <w:pgSz w:w="11906" w:h="16838"/>
          <w:pgMar w:top="1440" w:right="1440" w:bottom="1440" w:left="1440" w:header="708" w:footer="708" w:gutter="0"/>
          <w:cols w:space="708"/>
          <w:docGrid w:linePitch="360"/>
        </w:sectPr>
      </w:pPr>
    </w:p>
    <w:p w14:paraId="20D4A294" w14:textId="77777777" w:rsidR="002E5373" w:rsidRPr="003D061F" w:rsidRDefault="002E5373" w:rsidP="008D6F89">
      <w:pPr>
        <w:spacing w:after="0"/>
        <w:rPr>
          <w:rFonts w:eastAsia="Times New Roman"/>
          <w:bCs/>
          <w:kern w:val="36"/>
        </w:rPr>
      </w:pPr>
      <w:bookmarkStart w:id="566" w:name="_Toc490059654"/>
      <w:bookmarkStart w:id="567" w:name="_Toc490060095"/>
      <w:bookmarkStart w:id="568" w:name="_Toc491077370"/>
      <w:r w:rsidRPr="003D061F">
        <w:rPr>
          <w:rFonts w:eastAsia="Times New Roman"/>
          <w:b/>
          <w:bCs/>
          <w:kern w:val="36"/>
        </w:rPr>
        <w:t xml:space="preserve">Module </w:t>
      </w:r>
      <w:r w:rsidR="007B13E6" w:rsidRPr="003D061F">
        <w:rPr>
          <w:rFonts w:eastAsia="Times New Roman"/>
          <w:b/>
          <w:bCs/>
          <w:kern w:val="36"/>
        </w:rPr>
        <w:t>l</w:t>
      </w:r>
      <w:r w:rsidRPr="003D061F">
        <w:rPr>
          <w:rFonts w:eastAsia="Times New Roman"/>
          <w:b/>
          <w:bCs/>
          <w:kern w:val="36"/>
        </w:rPr>
        <w:t>eader</w:t>
      </w:r>
      <w:bookmarkEnd w:id="566"/>
      <w:bookmarkEnd w:id="567"/>
      <w:bookmarkEnd w:id="568"/>
    </w:p>
    <w:p w14:paraId="186DCF53" w14:textId="77777777" w:rsidR="002E5373" w:rsidRPr="003D061F" w:rsidRDefault="002E5373" w:rsidP="008D6F89">
      <w:pPr>
        <w:spacing w:after="0"/>
        <w:rPr>
          <w:rFonts w:eastAsia="Times New Roman"/>
        </w:rPr>
      </w:pPr>
      <w:r w:rsidRPr="003D061F">
        <w:rPr>
          <w:rFonts w:eastAsia="Times New Roman"/>
        </w:rPr>
        <w:t>Jennifer Schweppe</w:t>
      </w:r>
    </w:p>
    <w:p w14:paraId="47B76889" w14:textId="77777777" w:rsidR="002E5373" w:rsidRPr="003D061F" w:rsidRDefault="003E50E6" w:rsidP="008D6F89">
      <w:pPr>
        <w:spacing w:after="0"/>
        <w:rPr>
          <w:rFonts w:eastAsia="Times New Roman"/>
          <w:szCs w:val="24"/>
        </w:rPr>
      </w:pPr>
      <w:hyperlink r:id="rId66" w:history="1">
        <w:r w:rsidR="002E5373" w:rsidRPr="003D061F">
          <w:rPr>
            <w:rStyle w:val="Hyperlink"/>
            <w:rFonts w:eastAsia="Times New Roman" w:cs="Times New Roman"/>
            <w:szCs w:val="24"/>
          </w:rPr>
          <w:t>jennifer.schweppe@ul.ie</w:t>
        </w:r>
      </w:hyperlink>
    </w:p>
    <w:p w14:paraId="62323140" w14:textId="77777777" w:rsidR="002E5373" w:rsidRPr="003D061F" w:rsidRDefault="002E5373" w:rsidP="008D6F89">
      <w:pPr>
        <w:spacing w:after="0"/>
        <w:rPr>
          <w:rFonts w:eastAsia="Times New Roman"/>
          <w:bCs/>
          <w:kern w:val="36"/>
        </w:rPr>
      </w:pPr>
      <w:r w:rsidRPr="003D061F">
        <w:rPr>
          <w:rFonts w:eastAsia="Times New Roman"/>
          <w:b/>
          <w:bCs/>
          <w:kern w:val="36"/>
        </w:rPr>
        <w:t xml:space="preserve">Hours </w:t>
      </w:r>
      <w:r w:rsidR="007B13E6" w:rsidRPr="003D061F">
        <w:rPr>
          <w:rFonts w:eastAsia="Times New Roman"/>
          <w:b/>
          <w:bCs/>
          <w:kern w:val="36"/>
        </w:rPr>
        <w:t>p</w:t>
      </w:r>
      <w:r w:rsidRPr="003D061F">
        <w:rPr>
          <w:rFonts w:eastAsia="Times New Roman"/>
          <w:b/>
          <w:bCs/>
          <w:kern w:val="36"/>
        </w:rPr>
        <w:t xml:space="preserve">er </w:t>
      </w:r>
      <w:r w:rsidR="007B13E6" w:rsidRPr="003D061F">
        <w:rPr>
          <w:rFonts w:eastAsia="Times New Roman"/>
          <w:b/>
          <w:bCs/>
          <w:kern w:val="36"/>
        </w:rPr>
        <w:t>w</w:t>
      </w:r>
      <w:r w:rsidRPr="003D061F">
        <w:rPr>
          <w:rFonts w:eastAsia="Times New Roman"/>
          <w:b/>
          <w:bCs/>
          <w:kern w:val="36"/>
        </w:rPr>
        <w:t>eek</w:t>
      </w:r>
    </w:p>
    <w:p w14:paraId="3A984A27" w14:textId="77777777" w:rsidR="002E5373" w:rsidRPr="003D061F" w:rsidRDefault="002E5373" w:rsidP="008D6F89">
      <w:pPr>
        <w:spacing w:after="0"/>
        <w:rPr>
          <w:rFonts w:eastAsia="Times New Roman"/>
          <w:iCs/>
        </w:rPr>
      </w:pPr>
      <w:bookmarkStart w:id="569" w:name="_Toc490059656"/>
      <w:r w:rsidRPr="003D061F">
        <w:rPr>
          <w:rFonts w:eastAsia="Times New Roman"/>
          <w:iCs/>
        </w:rPr>
        <w:t xml:space="preserve">Lecture: </w:t>
      </w:r>
      <w:r w:rsidRPr="003D061F">
        <w:rPr>
          <w:rFonts w:eastAsia="Times New Roman"/>
        </w:rPr>
        <w:t xml:space="preserve">2 </w:t>
      </w:r>
      <w:r w:rsidRPr="003D061F">
        <w:rPr>
          <w:rFonts w:eastAsia="Times New Roman"/>
          <w:iCs/>
        </w:rPr>
        <w:t>Tutorial: 1</w:t>
      </w:r>
      <w:bookmarkEnd w:id="569"/>
    </w:p>
    <w:p w14:paraId="7F619534" w14:textId="77777777" w:rsidR="002E5373" w:rsidRPr="003D061F" w:rsidRDefault="002E5373" w:rsidP="008D6F89">
      <w:pPr>
        <w:spacing w:after="0"/>
        <w:rPr>
          <w:rFonts w:eastAsia="Times New Roman"/>
          <w:iCs/>
        </w:rPr>
      </w:pPr>
      <w:bookmarkStart w:id="570" w:name="_Toc490059657"/>
      <w:r w:rsidRPr="003D061F">
        <w:rPr>
          <w:rFonts w:eastAsia="Times New Roman"/>
          <w:iCs/>
        </w:rPr>
        <w:t>Credits: 6</w:t>
      </w:r>
      <w:bookmarkEnd w:id="570"/>
    </w:p>
    <w:p w14:paraId="5DA5E054" w14:textId="77777777" w:rsidR="002E5373" w:rsidRPr="003D061F" w:rsidRDefault="002E5373" w:rsidP="008D6F89">
      <w:pPr>
        <w:spacing w:after="0"/>
        <w:rPr>
          <w:rFonts w:eastAsia="Times New Roman"/>
          <w:i/>
          <w:iCs/>
        </w:rPr>
        <w:sectPr w:rsidR="002E5373" w:rsidRPr="003D061F" w:rsidSect="00DA454E">
          <w:type w:val="continuous"/>
          <w:pgSz w:w="11906" w:h="16838"/>
          <w:pgMar w:top="1440" w:right="1440" w:bottom="1440" w:left="1440" w:header="708" w:footer="708" w:gutter="0"/>
          <w:cols w:num="2" w:space="708"/>
          <w:docGrid w:linePitch="360"/>
        </w:sectPr>
      </w:pPr>
    </w:p>
    <w:p w14:paraId="3F9BDAD8" w14:textId="77777777" w:rsidR="002E5373" w:rsidRPr="003D061F" w:rsidRDefault="002E5373" w:rsidP="008D6F89">
      <w:pPr>
        <w:spacing w:after="0"/>
        <w:rPr>
          <w:rFonts w:eastAsia="Times New Roman"/>
          <w:i/>
          <w:iCs/>
        </w:rPr>
      </w:pPr>
    </w:p>
    <w:p w14:paraId="592772A0" w14:textId="77777777" w:rsidR="002E5373" w:rsidRPr="003D061F" w:rsidRDefault="002E5373" w:rsidP="008D6F89">
      <w:pPr>
        <w:spacing w:after="0"/>
        <w:rPr>
          <w:rFonts w:eastAsia="Times New Roman"/>
          <w:bCs/>
          <w:kern w:val="36"/>
        </w:rPr>
      </w:pPr>
      <w:bookmarkStart w:id="571" w:name="_Toc491077372"/>
      <w:r w:rsidRPr="003D061F">
        <w:rPr>
          <w:rFonts w:eastAsia="Times New Roman"/>
          <w:b/>
          <w:bCs/>
          <w:kern w:val="36"/>
        </w:rPr>
        <w:t>Rationale &amp; Purpose of the Module</w:t>
      </w:r>
      <w:bookmarkEnd w:id="571"/>
    </w:p>
    <w:p w14:paraId="59653C04" w14:textId="77777777" w:rsidR="002E5373" w:rsidRPr="003D061F" w:rsidRDefault="002E5373" w:rsidP="008D6F89">
      <w:pPr>
        <w:spacing w:after="0"/>
        <w:rPr>
          <w:rFonts w:eastAsia="Times New Roman"/>
        </w:rPr>
      </w:pPr>
      <w:r w:rsidRPr="003D061F">
        <w:rPr>
          <w:rFonts w:eastAsia="Times New Roman"/>
        </w:rPr>
        <w:t>This course is designed to help students acquire the conceptual tools and affective dispositions required to engage in LGBT inclusive analyses of Irish legislation and policy. The module first seeks to help students adopt a critical approach to traditional binary concepts of gender and sex, as well as to heteronormativity, providing a foundation for an informed analysis of historical and contemporary Irish legislation. In particular, students will be encouraged to consider the impact of LGBT inclusion of anti-discrimination and criminal legislation. Students will engage with key moments in the evolution of LGBT rights in Ireland, up to and including the passing of the Marriage Act 2015 and the Gender Recognition Act 2015.</w:t>
      </w:r>
    </w:p>
    <w:p w14:paraId="1BBC41C4" w14:textId="77777777" w:rsidR="002E5373" w:rsidRPr="003D061F" w:rsidRDefault="002E5373" w:rsidP="008D6F89">
      <w:pPr>
        <w:spacing w:after="0"/>
        <w:rPr>
          <w:rFonts w:eastAsia="Times New Roman"/>
        </w:rPr>
      </w:pPr>
    </w:p>
    <w:p w14:paraId="2033CDA7" w14:textId="77777777" w:rsidR="002E5373" w:rsidRPr="003D061F" w:rsidRDefault="002E5373" w:rsidP="008D6F89">
      <w:pPr>
        <w:spacing w:after="0"/>
        <w:rPr>
          <w:rFonts w:eastAsia="Times New Roman"/>
          <w:bCs/>
          <w:kern w:val="36"/>
        </w:rPr>
      </w:pPr>
      <w:bookmarkStart w:id="572" w:name="_Toc490059659"/>
      <w:bookmarkStart w:id="573" w:name="_Toc490060098"/>
      <w:bookmarkStart w:id="574" w:name="_Toc491077373"/>
      <w:r w:rsidRPr="003D061F">
        <w:rPr>
          <w:rFonts w:eastAsia="Times New Roman"/>
          <w:b/>
          <w:bCs/>
          <w:kern w:val="36"/>
        </w:rPr>
        <w:t>Syllabus</w:t>
      </w:r>
      <w:bookmarkEnd w:id="572"/>
      <w:bookmarkEnd w:id="573"/>
      <w:bookmarkEnd w:id="574"/>
    </w:p>
    <w:p w14:paraId="7E654426" w14:textId="77777777" w:rsidR="002E5373" w:rsidRPr="003D061F" w:rsidRDefault="002E5373" w:rsidP="008D6F89">
      <w:pPr>
        <w:spacing w:after="0"/>
        <w:rPr>
          <w:rFonts w:eastAsia="Times New Roman"/>
          <w:bCs/>
          <w:kern w:val="36"/>
        </w:rPr>
        <w:sectPr w:rsidR="002E5373" w:rsidRPr="003D061F" w:rsidSect="00DA454E">
          <w:type w:val="continuous"/>
          <w:pgSz w:w="11906" w:h="16838"/>
          <w:pgMar w:top="1440" w:right="1440" w:bottom="1440" w:left="1440" w:header="708" w:footer="708" w:gutter="0"/>
          <w:cols w:space="720"/>
        </w:sectPr>
      </w:pPr>
      <w:bookmarkStart w:id="575" w:name="_Toc490059660"/>
      <w:bookmarkStart w:id="576" w:name="_Toc490060099"/>
    </w:p>
    <w:p w14:paraId="0DF466C2" w14:textId="77777777" w:rsidR="002E5373" w:rsidRPr="003D061F" w:rsidRDefault="002E5373" w:rsidP="008D6F89">
      <w:pPr>
        <w:pStyle w:val="ListParagraph"/>
        <w:numPr>
          <w:ilvl w:val="0"/>
          <w:numId w:val="73"/>
        </w:numPr>
        <w:spacing w:after="0"/>
        <w:ind w:left="567"/>
        <w:jc w:val="left"/>
        <w:rPr>
          <w:rFonts w:eastAsia="Times New Roman"/>
          <w:bCs/>
          <w:kern w:val="36"/>
        </w:rPr>
      </w:pPr>
      <w:bookmarkStart w:id="577" w:name="_Toc491077374"/>
      <w:r w:rsidRPr="003D061F">
        <w:rPr>
          <w:rFonts w:eastAsia="Times New Roman"/>
          <w:bCs/>
          <w:kern w:val="36"/>
        </w:rPr>
        <w:t>Traditional gender &amp; sex roles</w:t>
      </w:r>
      <w:bookmarkEnd w:id="577"/>
    </w:p>
    <w:p w14:paraId="7416EB2D" w14:textId="77777777" w:rsidR="002E5373" w:rsidRPr="003D061F" w:rsidRDefault="002E5373" w:rsidP="008D6F89">
      <w:pPr>
        <w:pStyle w:val="ListParagraph"/>
        <w:numPr>
          <w:ilvl w:val="0"/>
          <w:numId w:val="73"/>
        </w:numPr>
        <w:spacing w:after="0"/>
        <w:ind w:left="567"/>
        <w:jc w:val="left"/>
        <w:rPr>
          <w:rFonts w:eastAsia="Times New Roman"/>
          <w:bCs/>
          <w:kern w:val="36"/>
        </w:rPr>
      </w:pPr>
      <w:bookmarkStart w:id="578" w:name="_Toc491077375"/>
      <w:r w:rsidRPr="003D061F">
        <w:rPr>
          <w:rFonts w:eastAsia="Times New Roman"/>
          <w:bCs/>
          <w:kern w:val="36"/>
        </w:rPr>
        <w:t>The social construction of gender &amp; biological sex</w:t>
      </w:r>
      <w:bookmarkEnd w:id="578"/>
    </w:p>
    <w:p w14:paraId="2E492139" w14:textId="77777777" w:rsidR="002E5373" w:rsidRPr="003D061F" w:rsidRDefault="002E5373" w:rsidP="008D6F89">
      <w:pPr>
        <w:pStyle w:val="ListParagraph"/>
        <w:numPr>
          <w:ilvl w:val="0"/>
          <w:numId w:val="73"/>
        </w:numPr>
        <w:spacing w:after="0"/>
        <w:ind w:left="567"/>
        <w:jc w:val="left"/>
        <w:rPr>
          <w:rFonts w:eastAsia="Times New Roman"/>
          <w:bCs/>
          <w:kern w:val="36"/>
          <w:szCs w:val="24"/>
        </w:rPr>
      </w:pPr>
      <w:bookmarkStart w:id="579" w:name="_Toc491077376"/>
      <w:r w:rsidRPr="003D061F">
        <w:rPr>
          <w:rFonts w:eastAsia="Times New Roman"/>
          <w:bCs/>
          <w:kern w:val="36"/>
        </w:rPr>
        <w:t xml:space="preserve">Gender variant &amp; intersex </w:t>
      </w:r>
      <w:r w:rsidRPr="003D061F">
        <w:rPr>
          <w:rFonts w:eastAsia="Times New Roman"/>
          <w:bCs/>
          <w:kern w:val="36"/>
          <w:szCs w:val="24"/>
        </w:rPr>
        <w:t>communities in Ireland</w:t>
      </w:r>
      <w:bookmarkEnd w:id="579"/>
    </w:p>
    <w:p w14:paraId="468C558F" w14:textId="77777777" w:rsidR="002E5373" w:rsidRPr="003D061F" w:rsidRDefault="002E5373" w:rsidP="008D6F89">
      <w:pPr>
        <w:pStyle w:val="ListParagraph"/>
        <w:numPr>
          <w:ilvl w:val="0"/>
          <w:numId w:val="73"/>
        </w:numPr>
        <w:spacing w:after="0"/>
        <w:ind w:left="567"/>
        <w:jc w:val="left"/>
        <w:rPr>
          <w:rFonts w:eastAsia="Times New Roman"/>
          <w:bCs/>
          <w:kern w:val="36"/>
          <w:szCs w:val="24"/>
        </w:rPr>
      </w:pPr>
      <w:bookmarkStart w:id="580" w:name="_Toc491077377"/>
      <w:r w:rsidRPr="003D061F">
        <w:rPr>
          <w:rFonts w:eastAsia="Times New Roman"/>
          <w:bCs/>
          <w:kern w:val="36"/>
          <w:szCs w:val="24"/>
        </w:rPr>
        <w:t>Sexual minorities in Ireland</w:t>
      </w:r>
      <w:bookmarkEnd w:id="580"/>
    </w:p>
    <w:p w14:paraId="10BB1E3A" w14:textId="77777777" w:rsidR="002E5373" w:rsidRPr="003D061F" w:rsidRDefault="002E5373" w:rsidP="008D6F89">
      <w:pPr>
        <w:pStyle w:val="ListParagraph"/>
        <w:numPr>
          <w:ilvl w:val="0"/>
          <w:numId w:val="73"/>
        </w:numPr>
        <w:spacing w:after="0"/>
        <w:ind w:left="567"/>
        <w:jc w:val="left"/>
        <w:rPr>
          <w:rFonts w:eastAsia="Times New Roman"/>
          <w:bCs/>
          <w:kern w:val="36"/>
          <w:szCs w:val="24"/>
        </w:rPr>
      </w:pPr>
      <w:bookmarkStart w:id="581" w:name="_Toc491077378"/>
      <w:r w:rsidRPr="003D061F">
        <w:rPr>
          <w:rFonts w:eastAsia="Times New Roman"/>
          <w:bCs/>
          <w:kern w:val="36"/>
          <w:szCs w:val="24"/>
        </w:rPr>
        <w:t>The LGBT rights movement in Ireland</w:t>
      </w:r>
      <w:bookmarkEnd w:id="581"/>
    </w:p>
    <w:p w14:paraId="75835149" w14:textId="77777777" w:rsidR="002E5373" w:rsidRPr="003D061F" w:rsidRDefault="002E5373" w:rsidP="008D6F89">
      <w:pPr>
        <w:pStyle w:val="ListParagraph"/>
        <w:numPr>
          <w:ilvl w:val="0"/>
          <w:numId w:val="73"/>
        </w:numPr>
        <w:spacing w:after="0"/>
        <w:ind w:left="567"/>
        <w:jc w:val="left"/>
        <w:rPr>
          <w:szCs w:val="24"/>
          <w:shd w:val="clear" w:color="auto" w:fill="FFFFFF"/>
        </w:rPr>
      </w:pPr>
      <w:bookmarkStart w:id="582" w:name="_Toc491077379"/>
      <w:r w:rsidRPr="003D061F">
        <w:rPr>
          <w:szCs w:val="24"/>
          <w:shd w:val="clear" w:color="auto" w:fill="FFFFFF"/>
        </w:rPr>
        <w:t>The campaign for</w:t>
      </w:r>
      <w:r w:rsidRPr="003D061F">
        <w:rPr>
          <w:rStyle w:val="apple-converted-space"/>
          <w:rFonts w:cs="Times New Roman"/>
          <w:szCs w:val="24"/>
          <w:shd w:val="clear" w:color="auto" w:fill="FFFFFF"/>
        </w:rPr>
        <w:t> </w:t>
      </w:r>
      <w:r w:rsidRPr="003D061F">
        <w:rPr>
          <w:bCs/>
          <w:szCs w:val="24"/>
          <w:shd w:val="clear" w:color="auto" w:fill="FFFFFF"/>
        </w:rPr>
        <w:t>homosexual</w:t>
      </w:r>
      <w:r w:rsidRPr="003D061F">
        <w:rPr>
          <w:rStyle w:val="apple-converted-space"/>
          <w:rFonts w:cs="Times New Roman"/>
          <w:szCs w:val="24"/>
          <w:shd w:val="clear" w:color="auto" w:fill="FFFFFF"/>
        </w:rPr>
        <w:t> </w:t>
      </w:r>
      <w:r w:rsidRPr="003D061F">
        <w:rPr>
          <w:szCs w:val="24"/>
          <w:shd w:val="clear" w:color="auto" w:fill="FFFFFF"/>
        </w:rPr>
        <w:t>law reform</w:t>
      </w:r>
      <w:bookmarkEnd w:id="582"/>
    </w:p>
    <w:p w14:paraId="49D262E4" w14:textId="77777777" w:rsidR="002E5373" w:rsidRPr="003D061F" w:rsidRDefault="002E5373" w:rsidP="008D6F89">
      <w:pPr>
        <w:pStyle w:val="ListParagraph"/>
        <w:numPr>
          <w:ilvl w:val="0"/>
          <w:numId w:val="73"/>
        </w:numPr>
        <w:spacing w:after="0"/>
        <w:ind w:left="567"/>
        <w:jc w:val="left"/>
        <w:rPr>
          <w:rStyle w:val="apple-converted-space"/>
          <w:rFonts w:cs="Times New Roman"/>
          <w:szCs w:val="24"/>
          <w:shd w:val="clear" w:color="auto" w:fill="FFFFFF"/>
        </w:rPr>
      </w:pPr>
      <w:bookmarkStart w:id="583" w:name="_Toc491077380"/>
      <w:r w:rsidRPr="003D061F">
        <w:rPr>
          <w:rStyle w:val="apple-converted-space"/>
          <w:rFonts w:cs="Times New Roman"/>
          <w:szCs w:val="24"/>
          <w:shd w:val="clear" w:color="auto" w:fill="FFFFFF"/>
        </w:rPr>
        <w:t>Employment Equality Legislation</w:t>
      </w:r>
      <w:bookmarkEnd w:id="583"/>
    </w:p>
    <w:p w14:paraId="2728AAF5" w14:textId="77777777" w:rsidR="002E5373" w:rsidRPr="003D061F" w:rsidRDefault="002E5373" w:rsidP="008D6F89">
      <w:pPr>
        <w:pStyle w:val="ListParagraph"/>
        <w:numPr>
          <w:ilvl w:val="0"/>
          <w:numId w:val="73"/>
        </w:numPr>
        <w:spacing w:after="0"/>
        <w:ind w:left="567"/>
        <w:jc w:val="left"/>
        <w:rPr>
          <w:i/>
          <w:iCs/>
          <w:szCs w:val="24"/>
          <w:shd w:val="clear" w:color="auto" w:fill="FFFFFF"/>
        </w:rPr>
      </w:pPr>
      <w:bookmarkStart w:id="584" w:name="_Toc491077381"/>
      <w:r w:rsidRPr="003D061F">
        <w:rPr>
          <w:szCs w:val="24"/>
          <w:shd w:val="clear" w:color="auto" w:fill="FFFFFF"/>
        </w:rPr>
        <w:t>The</w:t>
      </w:r>
      <w:r w:rsidRPr="003D061F">
        <w:rPr>
          <w:rStyle w:val="apple-converted-space"/>
          <w:rFonts w:cs="Times New Roman"/>
          <w:szCs w:val="24"/>
          <w:shd w:val="clear" w:color="auto" w:fill="FFFFFF"/>
        </w:rPr>
        <w:t> </w:t>
      </w:r>
      <w:r w:rsidRPr="003D061F">
        <w:rPr>
          <w:iCs/>
          <w:szCs w:val="24"/>
          <w:shd w:val="clear" w:color="auto" w:fill="FFFFFF"/>
        </w:rPr>
        <w:t>Civil Partnership Act 2010</w:t>
      </w:r>
      <w:bookmarkEnd w:id="584"/>
    </w:p>
    <w:p w14:paraId="5E334295" w14:textId="77777777" w:rsidR="002E5373" w:rsidRPr="003D061F" w:rsidRDefault="002E5373" w:rsidP="008D6F89">
      <w:pPr>
        <w:pStyle w:val="ListParagraph"/>
        <w:numPr>
          <w:ilvl w:val="0"/>
          <w:numId w:val="73"/>
        </w:numPr>
        <w:spacing w:after="0"/>
        <w:ind w:left="567"/>
        <w:jc w:val="left"/>
        <w:rPr>
          <w:rFonts w:eastAsia="Times New Roman"/>
          <w:szCs w:val="24"/>
        </w:rPr>
      </w:pPr>
      <w:bookmarkStart w:id="585" w:name="_Toc491077382"/>
      <w:r w:rsidRPr="003D061F">
        <w:rPr>
          <w:rFonts w:eastAsia="Times New Roman"/>
          <w:szCs w:val="24"/>
        </w:rPr>
        <w:t>The Marriage Act 2015</w:t>
      </w:r>
      <w:bookmarkEnd w:id="585"/>
    </w:p>
    <w:p w14:paraId="6F8E3634" w14:textId="77777777" w:rsidR="002E5373" w:rsidRPr="003D061F" w:rsidRDefault="002E5373" w:rsidP="008D6F89">
      <w:pPr>
        <w:pStyle w:val="ListParagraph"/>
        <w:numPr>
          <w:ilvl w:val="0"/>
          <w:numId w:val="73"/>
        </w:numPr>
        <w:spacing w:after="0"/>
        <w:ind w:left="567"/>
        <w:jc w:val="left"/>
        <w:rPr>
          <w:shd w:val="clear" w:color="auto" w:fill="FFFFFF"/>
        </w:rPr>
      </w:pPr>
      <w:bookmarkStart w:id="586" w:name="_Toc491077383"/>
      <w:r w:rsidRPr="003D061F">
        <w:rPr>
          <w:rFonts w:eastAsia="Times New Roman"/>
        </w:rPr>
        <w:t>The politics of blood donations</w:t>
      </w:r>
      <w:bookmarkEnd w:id="586"/>
    </w:p>
    <w:p w14:paraId="3DC24E32" w14:textId="77777777" w:rsidR="002E5373" w:rsidRPr="003D061F" w:rsidRDefault="002E5373" w:rsidP="008D6F89">
      <w:pPr>
        <w:pStyle w:val="ListParagraph"/>
        <w:numPr>
          <w:ilvl w:val="0"/>
          <w:numId w:val="73"/>
        </w:numPr>
        <w:spacing w:after="0"/>
        <w:ind w:left="567"/>
        <w:jc w:val="left"/>
        <w:rPr>
          <w:rFonts w:eastAsia="Times New Roman"/>
        </w:rPr>
      </w:pPr>
      <w:bookmarkStart w:id="587" w:name="_Toc491077384"/>
      <w:r w:rsidRPr="003D061F">
        <w:rPr>
          <w:rFonts w:eastAsia="Times New Roman"/>
        </w:rPr>
        <w:t>The Gender Recognition Act 2015</w:t>
      </w:r>
      <w:bookmarkEnd w:id="587"/>
    </w:p>
    <w:p w14:paraId="623E9DD1" w14:textId="77777777" w:rsidR="002E5373" w:rsidRPr="003D061F" w:rsidRDefault="002E5373" w:rsidP="008D6F89">
      <w:pPr>
        <w:pStyle w:val="ListParagraph"/>
        <w:numPr>
          <w:ilvl w:val="0"/>
          <w:numId w:val="73"/>
        </w:numPr>
        <w:spacing w:after="0"/>
        <w:ind w:left="567"/>
        <w:jc w:val="left"/>
        <w:rPr>
          <w:shd w:val="clear" w:color="auto" w:fill="FFFFFF"/>
        </w:rPr>
      </w:pPr>
      <w:bookmarkStart w:id="588" w:name="_Toc491077385"/>
      <w:r w:rsidRPr="003D061F">
        <w:rPr>
          <w:shd w:val="clear" w:color="auto" w:fill="FFFFFF"/>
        </w:rPr>
        <w:t>The Prohibition of Incitement to Hatred Act 1989</w:t>
      </w:r>
      <w:bookmarkEnd w:id="588"/>
    </w:p>
    <w:p w14:paraId="173949F9" w14:textId="77777777" w:rsidR="002E5373" w:rsidRPr="003D061F" w:rsidRDefault="002E5373" w:rsidP="008D6F89">
      <w:pPr>
        <w:pStyle w:val="ListParagraph"/>
        <w:numPr>
          <w:ilvl w:val="0"/>
          <w:numId w:val="73"/>
        </w:numPr>
        <w:spacing w:after="0"/>
        <w:ind w:left="567"/>
        <w:jc w:val="left"/>
        <w:rPr>
          <w:shd w:val="clear" w:color="auto" w:fill="FFFFFF"/>
        </w:rPr>
      </w:pPr>
      <w:bookmarkStart w:id="589" w:name="_Toc491077386"/>
      <w:r w:rsidRPr="003D061F">
        <w:rPr>
          <w:shd w:val="clear" w:color="auto" w:fill="FFFFFF"/>
        </w:rPr>
        <w:t xml:space="preserve">Trans children </w:t>
      </w:r>
      <w:r w:rsidRPr="003D061F">
        <w:rPr>
          <w:rFonts w:eastAsia="Times New Roman"/>
          <w:bCs/>
          <w:kern w:val="36"/>
        </w:rPr>
        <w:t>&amp;</w:t>
      </w:r>
      <w:r w:rsidRPr="003D061F">
        <w:rPr>
          <w:shd w:val="clear" w:color="auto" w:fill="FFFFFF"/>
        </w:rPr>
        <w:t xml:space="preserve"> the right to self-identification</w:t>
      </w:r>
      <w:bookmarkEnd w:id="589"/>
    </w:p>
    <w:p w14:paraId="0BD79047" w14:textId="77777777" w:rsidR="002E5373" w:rsidRPr="003D061F" w:rsidRDefault="002E5373" w:rsidP="008D6F89">
      <w:pPr>
        <w:pStyle w:val="ListParagraph"/>
        <w:numPr>
          <w:ilvl w:val="0"/>
          <w:numId w:val="73"/>
        </w:numPr>
        <w:spacing w:after="0"/>
        <w:ind w:left="567"/>
        <w:jc w:val="left"/>
        <w:rPr>
          <w:shd w:val="clear" w:color="auto" w:fill="FFFFFF"/>
        </w:rPr>
      </w:pPr>
      <w:bookmarkStart w:id="590" w:name="_Toc491077387"/>
      <w:r w:rsidRPr="003D061F">
        <w:rPr>
          <w:shd w:val="clear" w:color="auto" w:fill="FFFFFF"/>
        </w:rPr>
        <w:t xml:space="preserve">Intersex persons </w:t>
      </w:r>
      <w:r w:rsidRPr="003D061F">
        <w:rPr>
          <w:rFonts w:eastAsia="Times New Roman"/>
          <w:bCs/>
          <w:kern w:val="36"/>
        </w:rPr>
        <w:t>&amp;</w:t>
      </w:r>
      <w:r w:rsidRPr="003D061F">
        <w:rPr>
          <w:shd w:val="clear" w:color="auto" w:fill="FFFFFF"/>
        </w:rPr>
        <w:t xml:space="preserve"> the right to bodily integrity</w:t>
      </w:r>
      <w:bookmarkEnd w:id="590"/>
    </w:p>
    <w:p w14:paraId="67C6BDD2" w14:textId="77777777" w:rsidR="002E5373" w:rsidRPr="003D061F" w:rsidRDefault="002E5373" w:rsidP="008D6F89">
      <w:pPr>
        <w:pStyle w:val="ListParagraph"/>
        <w:numPr>
          <w:ilvl w:val="0"/>
          <w:numId w:val="73"/>
        </w:numPr>
        <w:spacing w:after="0"/>
        <w:ind w:left="567"/>
        <w:jc w:val="left"/>
        <w:rPr>
          <w:shd w:val="clear" w:color="auto" w:fill="FFFFFF"/>
        </w:rPr>
      </w:pPr>
      <w:bookmarkStart w:id="591" w:name="_Toc491077388"/>
      <w:r w:rsidRPr="003D061F">
        <w:rPr>
          <w:shd w:val="clear" w:color="auto" w:fill="FFFFFF"/>
        </w:rPr>
        <w:t>Intersex Genital Mutilation</w:t>
      </w:r>
      <w:bookmarkEnd w:id="591"/>
    </w:p>
    <w:p w14:paraId="4E6D0CD0" w14:textId="77777777" w:rsidR="002E5373" w:rsidRPr="003D061F" w:rsidRDefault="002E5373" w:rsidP="008D6F89">
      <w:pPr>
        <w:pStyle w:val="ListParagraph"/>
        <w:numPr>
          <w:ilvl w:val="0"/>
          <w:numId w:val="73"/>
        </w:numPr>
        <w:spacing w:after="0"/>
        <w:ind w:left="567"/>
        <w:jc w:val="left"/>
        <w:rPr>
          <w:shd w:val="clear" w:color="auto" w:fill="FFFFFF"/>
        </w:rPr>
      </w:pPr>
      <w:bookmarkStart w:id="592" w:name="_Toc491077389"/>
      <w:r w:rsidRPr="003D061F">
        <w:rPr>
          <w:shd w:val="clear" w:color="auto" w:fill="FFFFFF"/>
        </w:rPr>
        <w:t>Affirmative healthcare including the availability of PrEP</w:t>
      </w:r>
      <w:bookmarkEnd w:id="592"/>
    </w:p>
    <w:p w14:paraId="48915424" w14:textId="77777777" w:rsidR="002E5373" w:rsidRPr="003D061F" w:rsidRDefault="002E5373" w:rsidP="008D6F89">
      <w:pPr>
        <w:pStyle w:val="ListParagraph"/>
        <w:numPr>
          <w:ilvl w:val="0"/>
          <w:numId w:val="73"/>
        </w:numPr>
        <w:spacing w:after="0"/>
        <w:ind w:left="567"/>
        <w:jc w:val="left"/>
        <w:rPr>
          <w:shd w:val="clear" w:color="auto" w:fill="FFFFFF"/>
        </w:rPr>
      </w:pPr>
      <w:bookmarkStart w:id="593" w:name="_Toc491077390"/>
      <w:r w:rsidRPr="003D061F">
        <w:rPr>
          <w:shd w:val="clear" w:color="auto" w:fill="FFFFFF"/>
        </w:rPr>
        <w:t>Future challenges for the LG</w:t>
      </w:r>
      <w:r w:rsidR="007B13E6" w:rsidRPr="003D061F">
        <w:rPr>
          <w:shd w:val="clear" w:color="auto" w:fill="FFFFFF"/>
        </w:rPr>
        <w:t>B</w:t>
      </w:r>
      <w:r w:rsidRPr="003D061F">
        <w:rPr>
          <w:shd w:val="clear" w:color="auto" w:fill="FFFFFF"/>
        </w:rPr>
        <w:t>T rights movements in Ireland</w:t>
      </w:r>
      <w:bookmarkEnd w:id="593"/>
    </w:p>
    <w:p w14:paraId="0A55B4FC" w14:textId="77777777" w:rsidR="002E5373" w:rsidRPr="003D061F" w:rsidRDefault="002E5373" w:rsidP="008D6F89">
      <w:pPr>
        <w:pStyle w:val="ListParagraph"/>
        <w:numPr>
          <w:ilvl w:val="0"/>
          <w:numId w:val="73"/>
        </w:numPr>
        <w:spacing w:after="0"/>
        <w:ind w:left="567"/>
        <w:jc w:val="left"/>
        <w:rPr>
          <w:shd w:val="clear" w:color="auto" w:fill="FFFFFF"/>
        </w:rPr>
      </w:pPr>
      <w:bookmarkStart w:id="594" w:name="_Toc491077391"/>
      <w:r w:rsidRPr="003D061F">
        <w:rPr>
          <w:shd w:val="clear" w:color="auto" w:fill="FFFFFF"/>
        </w:rPr>
        <w:t>Hate crime in Ireland</w:t>
      </w:r>
      <w:bookmarkEnd w:id="575"/>
      <w:bookmarkEnd w:id="576"/>
      <w:bookmarkEnd w:id="594"/>
    </w:p>
    <w:p w14:paraId="161D3F4F" w14:textId="77777777" w:rsidR="002E5373" w:rsidRDefault="002E5373" w:rsidP="008D6F89">
      <w:pPr>
        <w:spacing w:after="0"/>
        <w:rPr>
          <w:rFonts w:eastAsia="Times New Roman"/>
          <w:bCs/>
          <w:kern w:val="36"/>
        </w:rPr>
      </w:pPr>
    </w:p>
    <w:p w14:paraId="2A159A3D" w14:textId="77777777" w:rsidR="003E7199" w:rsidRDefault="003E7199" w:rsidP="008D6F89">
      <w:pPr>
        <w:spacing w:after="0"/>
        <w:rPr>
          <w:rFonts w:eastAsia="Times New Roman"/>
          <w:bCs/>
          <w:kern w:val="36"/>
        </w:rPr>
      </w:pPr>
    </w:p>
    <w:p w14:paraId="18942B1E" w14:textId="77777777" w:rsidR="003E7199" w:rsidRDefault="003E7199" w:rsidP="008D6F89">
      <w:pPr>
        <w:spacing w:after="0"/>
        <w:rPr>
          <w:rFonts w:eastAsia="Times New Roman"/>
          <w:bCs/>
          <w:kern w:val="36"/>
        </w:rPr>
      </w:pPr>
    </w:p>
    <w:p w14:paraId="41E10CCC" w14:textId="77777777" w:rsidR="003E7199" w:rsidRDefault="003E7199" w:rsidP="008D6F89">
      <w:pPr>
        <w:spacing w:after="0"/>
        <w:rPr>
          <w:rFonts w:eastAsia="Times New Roman"/>
          <w:bCs/>
          <w:kern w:val="36"/>
        </w:rPr>
      </w:pPr>
    </w:p>
    <w:p w14:paraId="150CDB1A" w14:textId="0746CADC" w:rsidR="003E7199" w:rsidRPr="003D061F" w:rsidRDefault="003E7199" w:rsidP="008D6F89">
      <w:pPr>
        <w:spacing w:after="0"/>
        <w:rPr>
          <w:rFonts w:eastAsia="Times New Roman"/>
          <w:bCs/>
          <w:kern w:val="36"/>
        </w:rPr>
        <w:sectPr w:rsidR="003E7199" w:rsidRPr="003D061F" w:rsidSect="00DA454E">
          <w:type w:val="continuous"/>
          <w:pgSz w:w="11906" w:h="16838"/>
          <w:pgMar w:top="1440" w:right="1440" w:bottom="1440" w:left="1440" w:header="708" w:footer="708" w:gutter="0"/>
          <w:cols w:num="2" w:space="720"/>
        </w:sectPr>
      </w:pPr>
    </w:p>
    <w:p w14:paraId="293E26B9" w14:textId="77777777" w:rsidR="002E5373" w:rsidRPr="003D061F" w:rsidRDefault="002E5373" w:rsidP="008D6F89">
      <w:pPr>
        <w:spacing w:after="0"/>
        <w:rPr>
          <w:rFonts w:eastAsia="Times New Roman"/>
          <w:bCs/>
          <w:kern w:val="36"/>
        </w:rPr>
      </w:pPr>
      <w:bookmarkStart w:id="595" w:name="_Toc490059661"/>
      <w:bookmarkStart w:id="596" w:name="_Toc490060100"/>
      <w:bookmarkStart w:id="597" w:name="_Toc491077392"/>
      <w:r w:rsidRPr="003D061F">
        <w:rPr>
          <w:rFonts w:eastAsia="Times New Roman"/>
          <w:b/>
          <w:bCs/>
          <w:kern w:val="36"/>
        </w:rPr>
        <w:t xml:space="preserve">Learning </w:t>
      </w:r>
      <w:r w:rsidR="007B13E6" w:rsidRPr="003D061F">
        <w:rPr>
          <w:rFonts w:eastAsia="Times New Roman"/>
          <w:b/>
          <w:bCs/>
          <w:kern w:val="36"/>
        </w:rPr>
        <w:t>o</w:t>
      </w:r>
      <w:r w:rsidRPr="003D061F">
        <w:rPr>
          <w:rFonts w:eastAsia="Times New Roman"/>
          <w:b/>
          <w:bCs/>
          <w:kern w:val="36"/>
        </w:rPr>
        <w:t>utcomes</w:t>
      </w:r>
      <w:bookmarkEnd w:id="595"/>
      <w:bookmarkEnd w:id="596"/>
      <w:bookmarkEnd w:id="597"/>
    </w:p>
    <w:p w14:paraId="50605C7A" w14:textId="77777777" w:rsidR="002E5373" w:rsidRPr="003D061F" w:rsidRDefault="002E5373" w:rsidP="008D6F89">
      <w:pPr>
        <w:spacing w:after="0"/>
        <w:rPr>
          <w:rFonts w:eastAsia="Times New Roman"/>
        </w:rPr>
      </w:pPr>
      <w:r w:rsidRPr="003D061F">
        <w:rPr>
          <w:rFonts w:eastAsia="Times New Roman"/>
        </w:rPr>
        <w:t>On successful completion of this module, students will be able to:</w:t>
      </w:r>
    </w:p>
    <w:p w14:paraId="1BC882EC" w14:textId="77777777" w:rsidR="002E5373" w:rsidRPr="003D061F" w:rsidRDefault="002E5373" w:rsidP="008D6F89">
      <w:pPr>
        <w:pStyle w:val="ListParagraph"/>
        <w:numPr>
          <w:ilvl w:val="0"/>
          <w:numId w:val="74"/>
        </w:numPr>
        <w:spacing w:after="0"/>
        <w:ind w:left="567"/>
        <w:rPr>
          <w:rFonts w:eastAsia="Times New Roman"/>
        </w:rPr>
      </w:pPr>
      <w:r w:rsidRPr="003D061F">
        <w:rPr>
          <w:rFonts w:eastAsia="Times New Roman"/>
        </w:rPr>
        <w:t>Distinguish between the concepts of gender identity, gender expression, biological sex, and sexual orientation.</w:t>
      </w:r>
    </w:p>
    <w:p w14:paraId="76535FF6" w14:textId="77777777" w:rsidR="002E5373" w:rsidRPr="003D061F" w:rsidRDefault="002E5373" w:rsidP="008D6F89">
      <w:pPr>
        <w:pStyle w:val="ListParagraph"/>
        <w:numPr>
          <w:ilvl w:val="0"/>
          <w:numId w:val="74"/>
        </w:numPr>
        <w:spacing w:after="0"/>
        <w:ind w:left="567"/>
        <w:rPr>
          <w:rFonts w:eastAsia="Times New Roman"/>
        </w:rPr>
      </w:pPr>
      <w:r w:rsidRPr="003D061F">
        <w:rPr>
          <w:rFonts w:eastAsia="Times New Roman"/>
        </w:rPr>
        <w:t>Critique traditional binary approaches to gender, sex, and sexuality.</w:t>
      </w:r>
    </w:p>
    <w:p w14:paraId="77956476" w14:textId="77777777" w:rsidR="002E5373" w:rsidRPr="003D061F" w:rsidRDefault="002E5373" w:rsidP="008D6F89">
      <w:pPr>
        <w:pStyle w:val="ListParagraph"/>
        <w:numPr>
          <w:ilvl w:val="0"/>
          <w:numId w:val="74"/>
        </w:numPr>
        <w:spacing w:after="0"/>
        <w:ind w:left="567"/>
        <w:rPr>
          <w:rFonts w:eastAsia="Times New Roman"/>
        </w:rPr>
      </w:pPr>
      <w:r w:rsidRPr="003D061F">
        <w:rPr>
          <w:rFonts w:eastAsia="Times New Roman"/>
        </w:rPr>
        <w:t>Understand core concepts such as heteronormativity and CIS normativity.</w:t>
      </w:r>
    </w:p>
    <w:p w14:paraId="393C0C10" w14:textId="77777777" w:rsidR="002E5373" w:rsidRPr="003D061F" w:rsidRDefault="002E5373" w:rsidP="008D6F89">
      <w:pPr>
        <w:pStyle w:val="ListParagraph"/>
        <w:numPr>
          <w:ilvl w:val="0"/>
          <w:numId w:val="74"/>
        </w:numPr>
        <w:spacing w:after="0"/>
        <w:ind w:left="567"/>
        <w:rPr>
          <w:rFonts w:eastAsia="Times New Roman"/>
        </w:rPr>
      </w:pPr>
      <w:r w:rsidRPr="003D061F">
        <w:rPr>
          <w:rFonts w:eastAsia="Times New Roman"/>
        </w:rPr>
        <w:t>Apply a gender complex analysis to legislation and policy designed in a cisgender context.</w:t>
      </w:r>
    </w:p>
    <w:p w14:paraId="4FA78BC4" w14:textId="77777777" w:rsidR="002E5373" w:rsidRPr="003D061F" w:rsidRDefault="002E5373" w:rsidP="008D6F89">
      <w:pPr>
        <w:pStyle w:val="ListParagraph"/>
        <w:numPr>
          <w:ilvl w:val="0"/>
          <w:numId w:val="74"/>
        </w:numPr>
        <w:spacing w:after="0"/>
        <w:ind w:left="567"/>
        <w:rPr>
          <w:rFonts w:eastAsia="Times New Roman"/>
        </w:rPr>
      </w:pPr>
      <w:r w:rsidRPr="003D061F">
        <w:rPr>
          <w:rFonts w:eastAsia="Times New Roman"/>
        </w:rPr>
        <w:t>Demonstrate an understanding of developments of LGBT inclusive policies in legislation.</w:t>
      </w:r>
    </w:p>
    <w:p w14:paraId="69A9C2C1" w14:textId="77777777" w:rsidR="002E5373" w:rsidRPr="003D061F" w:rsidRDefault="002E5373" w:rsidP="008D6F89">
      <w:pPr>
        <w:pStyle w:val="ListParagraph"/>
        <w:numPr>
          <w:ilvl w:val="0"/>
          <w:numId w:val="74"/>
        </w:numPr>
        <w:spacing w:after="0"/>
        <w:ind w:left="567"/>
        <w:rPr>
          <w:rFonts w:eastAsia="Times New Roman"/>
        </w:rPr>
      </w:pPr>
      <w:r w:rsidRPr="003D061F">
        <w:rPr>
          <w:rFonts w:eastAsia="Times New Roman"/>
        </w:rPr>
        <w:t>Critique the cisgender and heteronormative nature of decisions of Irish courts.</w:t>
      </w:r>
    </w:p>
    <w:p w14:paraId="30A15D2D" w14:textId="77777777" w:rsidR="002E5373" w:rsidRPr="003D061F" w:rsidRDefault="002E5373" w:rsidP="008D6F89">
      <w:pPr>
        <w:pStyle w:val="ListParagraph"/>
        <w:numPr>
          <w:ilvl w:val="0"/>
          <w:numId w:val="74"/>
        </w:numPr>
        <w:spacing w:after="0"/>
        <w:ind w:left="567"/>
        <w:rPr>
          <w:rFonts w:eastAsia="Times New Roman"/>
        </w:rPr>
      </w:pPr>
      <w:r w:rsidRPr="003D061F">
        <w:rPr>
          <w:rFonts w:eastAsia="Times New Roman"/>
        </w:rPr>
        <w:t>Evaluate the LGBT-inclusiveness of simple policy measures.</w:t>
      </w:r>
    </w:p>
    <w:p w14:paraId="398052E0" w14:textId="77777777" w:rsidR="002E5373" w:rsidRPr="003D061F" w:rsidRDefault="002E5373" w:rsidP="008D6F89">
      <w:pPr>
        <w:spacing w:after="0"/>
        <w:rPr>
          <w:rFonts w:eastAsia="Times New Roman"/>
        </w:rPr>
      </w:pPr>
    </w:p>
    <w:p w14:paraId="0AF838D0" w14:textId="77777777" w:rsidR="002E5373" w:rsidRPr="003D061F" w:rsidRDefault="002E5373" w:rsidP="008D6F89">
      <w:pPr>
        <w:spacing w:after="0"/>
        <w:rPr>
          <w:rFonts w:eastAsia="Times New Roman"/>
          <w:b/>
          <w:iCs/>
        </w:rPr>
      </w:pPr>
      <w:bookmarkStart w:id="598" w:name="_Toc490059662"/>
      <w:r w:rsidRPr="003D061F">
        <w:rPr>
          <w:rFonts w:eastAsia="Times New Roman"/>
          <w:b/>
          <w:iCs/>
        </w:rPr>
        <w:t>Affective (</w:t>
      </w:r>
      <w:r w:rsidR="007B13E6" w:rsidRPr="003D061F">
        <w:rPr>
          <w:rFonts w:eastAsia="Times New Roman"/>
          <w:b/>
          <w:iCs/>
        </w:rPr>
        <w:t>a</w:t>
      </w:r>
      <w:r w:rsidRPr="003D061F">
        <w:rPr>
          <w:rFonts w:eastAsia="Times New Roman"/>
          <w:b/>
          <w:iCs/>
        </w:rPr>
        <w:t xml:space="preserve">ttitudes &amp; </w:t>
      </w:r>
      <w:r w:rsidR="007B13E6" w:rsidRPr="003D061F">
        <w:rPr>
          <w:rFonts w:eastAsia="Times New Roman"/>
          <w:b/>
          <w:iCs/>
        </w:rPr>
        <w:t>v</w:t>
      </w:r>
      <w:r w:rsidRPr="003D061F">
        <w:rPr>
          <w:rFonts w:eastAsia="Times New Roman"/>
          <w:b/>
          <w:iCs/>
        </w:rPr>
        <w:t>alues)</w:t>
      </w:r>
      <w:bookmarkEnd w:id="598"/>
    </w:p>
    <w:p w14:paraId="6FA84A71" w14:textId="77777777" w:rsidR="002E5373" w:rsidRPr="003D061F" w:rsidRDefault="002E5373" w:rsidP="008D6F89">
      <w:pPr>
        <w:spacing w:after="0"/>
        <w:rPr>
          <w:shd w:val="clear" w:color="auto" w:fill="FFFFFF"/>
        </w:rPr>
      </w:pPr>
      <w:bookmarkStart w:id="599" w:name="_Toc490059663"/>
      <w:r w:rsidRPr="003D061F">
        <w:rPr>
          <w:shd w:val="clear" w:color="auto" w:fill="FFFFFF"/>
        </w:rPr>
        <w:t>On completion of this module, students should:</w:t>
      </w:r>
      <w:bookmarkEnd w:id="599"/>
    </w:p>
    <w:p w14:paraId="263CCAD0" w14:textId="77777777" w:rsidR="002E5373" w:rsidRPr="003D061F" w:rsidRDefault="002E5373" w:rsidP="008D6F89">
      <w:pPr>
        <w:pStyle w:val="ListParagraph"/>
        <w:numPr>
          <w:ilvl w:val="0"/>
          <w:numId w:val="75"/>
        </w:numPr>
        <w:spacing w:after="0"/>
        <w:ind w:left="567"/>
        <w:rPr>
          <w:shd w:val="clear" w:color="auto" w:fill="FFFFFF"/>
        </w:rPr>
      </w:pPr>
      <w:bookmarkStart w:id="600" w:name="_Toc490059664"/>
      <w:r w:rsidRPr="003D061F">
        <w:rPr>
          <w:shd w:val="clear" w:color="auto" w:fill="FFFFFF"/>
        </w:rPr>
        <w:t>Appreciate the complex interrelationship between gender and sex beyond traditional binaries.</w:t>
      </w:r>
      <w:bookmarkEnd w:id="600"/>
    </w:p>
    <w:p w14:paraId="053D477C" w14:textId="77777777" w:rsidR="002E5373" w:rsidRPr="003D061F" w:rsidRDefault="002E5373" w:rsidP="008D6F89">
      <w:pPr>
        <w:pStyle w:val="ListParagraph"/>
        <w:numPr>
          <w:ilvl w:val="0"/>
          <w:numId w:val="75"/>
        </w:numPr>
        <w:spacing w:after="0"/>
        <w:ind w:left="567"/>
        <w:rPr>
          <w:shd w:val="clear" w:color="auto" w:fill="FFFFFF"/>
        </w:rPr>
      </w:pPr>
      <w:bookmarkStart w:id="601" w:name="_Toc490059665"/>
      <w:r w:rsidRPr="003D061F">
        <w:rPr>
          <w:shd w:val="clear" w:color="auto" w:fill="FFFFFF"/>
        </w:rPr>
        <w:t>Understand the impact of discrimination and hostility upon the lives of gender and sexual minorities.</w:t>
      </w:r>
      <w:bookmarkEnd w:id="601"/>
    </w:p>
    <w:p w14:paraId="1AEC232F" w14:textId="77777777" w:rsidR="002E5373" w:rsidRPr="003D061F" w:rsidRDefault="002E5373" w:rsidP="008D6F89">
      <w:pPr>
        <w:pStyle w:val="ListParagraph"/>
        <w:numPr>
          <w:ilvl w:val="0"/>
          <w:numId w:val="75"/>
        </w:numPr>
        <w:spacing w:after="0"/>
        <w:ind w:left="567"/>
        <w:rPr>
          <w:rFonts w:eastAsia="Times New Roman"/>
          <w:bCs/>
          <w:kern w:val="36"/>
        </w:rPr>
      </w:pPr>
      <w:bookmarkStart w:id="602" w:name="_Toc490059666"/>
      <w:r w:rsidRPr="003D061F">
        <w:rPr>
          <w:shd w:val="clear" w:color="auto" w:fill="FFFFFF"/>
        </w:rPr>
        <w:t>Appreciate the opportunities for positive action through legislative means.</w:t>
      </w:r>
      <w:bookmarkEnd w:id="602"/>
    </w:p>
    <w:p w14:paraId="700E9252" w14:textId="77777777" w:rsidR="002E5373" w:rsidRPr="003D061F" w:rsidRDefault="002E5373" w:rsidP="008D6F89">
      <w:pPr>
        <w:spacing w:after="0"/>
        <w:rPr>
          <w:rFonts w:eastAsia="Times New Roman"/>
          <w:bCs/>
          <w:kern w:val="36"/>
        </w:rPr>
      </w:pPr>
    </w:p>
    <w:p w14:paraId="7A10423B" w14:textId="77777777" w:rsidR="00B22E3B" w:rsidRPr="003D061F" w:rsidRDefault="00B22E3B" w:rsidP="008D6F89">
      <w:pPr>
        <w:spacing w:after="0"/>
        <w:rPr>
          <w:rFonts w:eastAsia="Times New Roman"/>
          <w:bCs/>
          <w:kern w:val="36"/>
        </w:rPr>
      </w:pPr>
    </w:p>
    <w:p w14:paraId="5CC9C7BE" w14:textId="77777777" w:rsidR="00B22E3B" w:rsidRPr="003D061F" w:rsidRDefault="00B22E3B" w:rsidP="008D6F89">
      <w:pPr>
        <w:spacing w:after="0"/>
        <w:rPr>
          <w:rFonts w:eastAsia="Times New Roman"/>
          <w:bCs/>
          <w:kern w:val="36"/>
        </w:rPr>
      </w:pPr>
    </w:p>
    <w:p w14:paraId="4400BD08" w14:textId="77777777" w:rsidR="00B22E3B" w:rsidRPr="003D061F" w:rsidRDefault="00B22E3B" w:rsidP="008D6F89">
      <w:pPr>
        <w:spacing w:after="0"/>
        <w:rPr>
          <w:rFonts w:eastAsia="Times New Roman"/>
          <w:bCs/>
          <w:kern w:val="36"/>
        </w:rPr>
      </w:pPr>
    </w:p>
    <w:p w14:paraId="6B60C328" w14:textId="77777777" w:rsidR="002E5373" w:rsidRPr="003D061F" w:rsidRDefault="002E5373" w:rsidP="008D6F89">
      <w:pPr>
        <w:spacing w:after="0"/>
        <w:rPr>
          <w:rFonts w:eastAsia="Times New Roman"/>
          <w:bCs/>
          <w:kern w:val="36"/>
        </w:rPr>
      </w:pPr>
      <w:r w:rsidRPr="003D061F">
        <w:rPr>
          <w:rFonts w:eastAsia="Times New Roman"/>
          <w:b/>
          <w:bCs/>
          <w:kern w:val="36"/>
        </w:rPr>
        <w:t>How the module is taught &amp; the students’ learning experience</w:t>
      </w:r>
    </w:p>
    <w:p w14:paraId="7A2BBAE8" w14:textId="77777777" w:rsidR="002E5373" w:rsidRPr="003D061F" w:rsidRDefault="002E5373" w:rsidP="008D6F89">
      <w:pPr>
        <w:spacing w:after="0"/>
        <w:rPr>
          <w:rFonts w:eastAsia="Times New Roman"/>
        </w:rPr>
      </w:pPr>
      <w:r w:rsidRPr="003D061F">
        <w:rPr>
          <w:rFonts w:eastAsia="Times New Roman"/>
        </w:rPr>
        <w:t>This module will be taught through a combination of lectures and self-directed learning. Lectures will be augmented by the participation, virtually or in person, of key stakeholders in the LGBT rights movement in Ireland.</w:t>
      </w:r>
    </w:p>
    <w:p w14:paraId="7AAE4D57" w14:textId="77777777" w:rsidR="002E5373" w:rsidRPr="003D061F" w:rsidRDefault="002E5373" w:rsidP="008D6F89">
      <w:pPr>
        <w:spacing w:after="0"/>
        <w:rPr>
          <w:rFonts w:eastAsia="Times New Roman"/>
        </w:rPr>
      </w:pPr>
    </w:p>
    <w:p w14:paraId="0BD9F493" w14:textId="77777777" w:rsidR="002E5373" w:rsidRPr="003D061F" w:rsidRDefault="002E5373" w:rsidP="008D6F89">
      <w:pPr>
        <w:spacing w:after="0"/>
        <w:rPr>
          <w:rFonts w:eastAsia="Times New Roman"/>
          <w:bCs/>
          <w:kern w:val="36"/>
        </w:rPr>
      </w:pPr>
      <w:bookmarkStart w:id="603" w:name="_Toc490059668"/>
      <w:bookmarkStart w:id="604" w:name="_Toc490060101"/>
      <w:bookmarkStart w:id="605" w:name="_Toc491077393"/>
      <w:r w:rsidRPr="003D061F">
        <w:rPr>
          <w:rFonts w:eastAsia="Times New Roman"/>
          <w:b/>
          <w:bCs/>
          <w:kern w:val="36"/>
        </w:rPr>
        <w:t xml:space="preserve">Primary </w:t>
      </w:r>
      <w:r w:rsidR="007B13E6" w:rsidRPr="003D061F">
        <w:rPr>
          <w:rFonts w:eastAsia="Times New Roman"/>
          <w:b/>
          <w:bCs/>
          <w:kern w:val="36"/>
        </w:rPr>
        <w:t>t</w:t>
      </w:r>
      <w:r w:rsidRPr="003D061F">
        <w:rPr>
          <w:rFonts w:eastAsia="Times New Roman"/>
          <w:b/>
          <w:bCs/>
          <w:kern w:val="36"/>
        </w:rPr>
        <w:t>exts</w:t>
      </w:r>
      <w:bookmarkEnd w:id="603"/>
      <w:bookmarkEnd w:id="604"/>
      <w:bookmarkEnd w:id="605"/>
    </w:p>
    <w:p w14:paraId="43886985" w14:textId="77777777" w:rsidR="002E5373" w:rsidRPr="003D061F" w:rsidRDefault="002E5373" w:rsidP="008D6F89">
      <w:pPr>
        <w:spacing w:after="0"/>
        <w:rPr>
          <w:rFonts w:eastAsia="Times New Roman"/>
          <w:bCs/>
          <w:kern w:val="36"/>
        </w:rPr>
      </w:pPr>
      <w:bookmarkStart w:id="606" w:name="_Toc490059669"/>
      <w:bookmarkStart w:id="607" w:name="_Toc490060102"/>
      <w:bookmarkStart w:id="608" w:name="_Toc491077394"/>
      <w:r w:rsidRPr="003D061F">
        <w:rPr>
          <w:rFonts w:eastAsia="Times New Roman"/>
          <w:bCs/>
          <w:kern w:val="36"/>
        </w:rPr>
        <w:t xml:space="preserve">Bacik, I. (2004) </w:t>
      </w:r>
      <w:r w:rsidRPr="003D061F">
        <w:rPr>
          <w:rFonts w:eastAsia="Times New Roman"/>
          <w:bCs/>
          <w:i/>
          <w:kern w:val="36"/>
        </w:rPr>
        <w:t>Kicking and Screaming: Dragging Ireland into the 21</w:t>
      </w:r>
      <w:r w:rsidRPr="003D061F">
        <w:rPr>
          <w:rFonts w:eastAsia="Times New Roman"/>
          <w:bCs/>
          <w:i/>
          <w:kern w:val="36"/>
          <w:vertAlign w:val="superscript"/>
        </w:rPr>
        <w:t>st</w:t>
      </w:r>
      <w:r w:rsidRPr="003D061F">
        <w:rPr>
          <w:rFonts w:eastAsia="Times New Roman"/>
          <w:bCs/>
          <w:i/>
          <w:kern w:val="36"/>
        </w:rPr>
        <w:t xml:space="preserve"> Century. </w:t>
      </w:r>
      <w:r w:rsidRPr="003D061F">
        <w:rPr>
          <w:rFonts w:eastAsia="Times New Roman"/>
          <w:bCs/>
          <w:kern w:val="36"/>
        </w:rPr>
        <w:t>Dublin: O’Brien Press</w:t>
      </w:r>
      <w:bookmarkEnd w:id="606"/>
      <w:bookmarkEnd w:id="607"/>
      <w:bookmarkEnd w:id="608"/>
    </w:p>
    <w:p w14:paraId="6344DD0B" w14:textId="77777777" w:rsidR="002E5373" w:rsidRPr="003D061F" w:rsidRDefault="002E5373" w:rsidP="008D6F89">
      <w:pPr>
        <w:spacing w:after="0"/>
        <w:rPr>
          <w:rFonts w:eastAsia="Times New Roman"/>
          <w:bCs/>
          <w:kern w:val="36"/>
        </w:rPr>
      </w:pPr>
      <w:bookmarkStart w:id="609" w:name="_Toc490059670"/>
      <w:bookmarkStart w:id="610" w:name="_Toc490060103"/>
      <w:bookmarkStart w:id="611" w:name="_Toc491077395"/>
      <w:r w:rsidRPr="003D061F">
        <w:rPr>
          <w:rFonts w:eastAsia="Times New Roman"/>
          <w:bCs/>
          <w:kern w:val="36"/>
        </w:rPr>
        <w:t xml:space="preserve">Leane, M. and Kiely, E. (2014) </w:t>
      </w:r>
      <w:r w:rsidRPr="003D061F">
        <w:rPr>
          <w:rFonts w:eastAsia="Times New Roman"/>
          <w:bCs/>
          <w:i/>
          <w:kern w:val="36"/>
        </w:rPr>
        <w:t>Sexualities and Irish Society: A Reader</w:t>
      </w:r>
      <w:r w:rsidRPr="003D061F">
        <w:rPr>
          <w:rFonts w:eastAsia="Times New Roman"/>
          <w:bCs/>
          <w:kern w:val="36"/>
        </w:rPr>
        <w:t>. Dublin: Orphen Press</w:t>
      </w:r>
      <w:bookmarkEnd w:id="609"/>
      <w:bookmarkEnd w:id="610"/>
      <w:bookmarkEnd w:id="611"/>
    </w:p>
    <w:p w14:paraId="63E0E502" w14:textId="77777777" w:rsidR="002E5373" w:rsidRPr="003D061F" w:rsidRDefault="002E5373" w:rsidP="008D6F89">
      <w:pPr>
        <w:spacing w:after="0"/>
        <w:rPr>
          <w:rFonts w:eastAsia="Times New Roman"/>
          <w:bCs/>
          <w:kern w:val="36"/>
        </w:rPr>
      </w:pPr>
    </w:p>
    <w:p w14:paraId="45BE5ACA" w14:textId="77777777" w:rsidR="002E5373" w:rsidRPr="003D061F" w:rsidRDefault="002E5373" w:rsidP="008D6F89">
      <w:pPr>
        <w:spacing w:after="0"/>
        <w:rPr>
          <w:rFonts w:eastAsia="Times New Roman"/>
          <w:b/>
          <w:bCs/>
          <w:kern w:val="36"/>
        </w:rPr>
      </w:pPr>
      <w:bookmarkStart w:id="612" w:name="_Toc490059671"/>
      <w:bookmarkStart w:id="613" w:name="_Toc490060104"/>
      <w:bookmarkStart w:id="614" w:name="_Toc491077396"/>
      <w:r w:rsidRPr="003D061F">
        <w:rPr>
          <w:rFonts w:eastAsia="Times New Roman"/>
          <w:b/>
          <w:bCs/>
          <w:kern w:val="36"/>
        </w:rPr>
        <w:t xml:space="preserve">Other </w:t>
      </w:r>
      <w:r w:rsidR="007B13E6" w:rsidRPr="003D061F">
        <w:rPr>
          <w:rFonts w:eastAsia="Times New Roman"/>
          <w:b/>
          <w:bCs/>
          <w:kern w:val="36"/>
        </w:rPr>
        <w:t>r</w:t>
      </w:r>
      <w:r w:rsidRPr="003D061F">
        <w:rPr>
          <w:rFonts w:eastAsia="Times New Roman"/>
          <w:b/>
          <w:bCs/>
          <w:kern w:val="36"/>
        </w:rPr>
        <w:t xml:space="preserve">elevant </w:t>
      </w:r>
      <w:r w:rsidR="007B13E6" w:rsidRPr="003D061F">
        <w:rPr>
          <w:rFonts w:eastAsia="Times New Roman"/>
          <w:b/>
          <w:bCs/>
          <w:kern w:val="36"/>
        </w:rPr>
        <w:t>t</w:t>
      </w:r>
      <w:r w:rsidRPr="003D061F">
        <w:rPr>
          <w:rFonts w:eastAsia="Times New Roman"/>
          <w:b/>
          <w:bCs/>
          <w:kern w:val="36"/>
        </w:rPr>
        <w:t>exts</w:t>
      </w:r>
      <w:bookmarkEnd w:id="612"/>
      <w:bookmarkEnd w:id="613"/>
      <w:bookmarkEnd w:id="614"/>
    </w:p>
    <w:p w14:paraId="32ADC1CA" w14:textId="77777777" w:rsidR="002E5373" w:rsidRPr="003D061F" w:rsidRDefault="002E5373" w:rsidP="008D6F89">
      <w:pPr>
        <w:spacing w:after="0"/>
        <w:rPr>
          <w:b/>
          <w:shd w:val="clear" w:color="auto" w:fill="F9F9F9"/>
        </w:rPr>
      </w:pPr>
      <w:bookmarkStart w:id="615" w:name="_Toc490059672"/>
      <w:r w:rsidRPr="003D061F">
        <w:rPr>
          <w:shd w:val="clear" w:color="auto" w:fill="F9F9F9"/>
        </w:rPr>
        <w:t xml:space="preserve">Buffington, R.M., E. Luibhéid, and D.J. Guy (Eds). </w:t>
      </w:r>
      <w:r w:rsidRPr="003D061F">
        <w:rPr>
          <w:i/>
          <w:shd w:val="clear" w:color="auto" w:fill="F9F9F9"/>
        </w:rPr>
        <w:t xml:space="preserve">A global history of sexuality: The modern era. </w:t>
      </w:r>
      <w:r w:rsidRPr="003D061F">
        <w:rPr>
          <w:shd w:val="clear" w:color="auto" w:fill="F9F9F9"/>
        </w:rPr>
        <w:t>John Wiley &amp; Sons, 2014</w:t>
      </w:r>
      <w:bookmarkEnd w:id="615"/>
    </w:p>
    <w:p w14:paraId="4EF02405" w14:textId="77777777" w:rsidR="002E5373" w:rsidRPr="003D061F" w:rsidRDefault="002E5373" w:rsidP="008D6F89">
      <w:pPr>
        <w:spacing w:after="0"/>
      </w:pPr>
      <w:r w:rsidRPr="003D061F">
        <w:t xml:space="preserve">Callahan, G.N. (2009) </w:t>
      </w:r>
      <w:r w:rsidRPr="003D061F">
        <w:rPr>
          <w:i/>
          <w:iCs/>
        </w:rPr>
        <w:t>Between XX and XY: Intersexuality and the Myth of Two Sexes</w:t>
      </w:r>
      <w:r w:rsidRPr="003D061F">
        <w:t>. Chicago: Chicago Review Press</w:t>
      </w:r>
    </w:p>
    <w:p w14:paraId="6DA2B226" w14:textId="77777777" w:rsidR="002E5373" w:rsidRPr="003D061F" w:rsidRDefault="002E5373" w:rsidP="008D6F89">
      <w:pPr>
        <w:spacing w:after="0"/>
        <w:rPr>
          <w:rFonts w:eastAsia="Times New Roman"/>
          <w:kern w:val="36"/>
        </w:rPr>
      </w:pPr>
      <w:r w:rsidRPr="003D061F">
        <w:t xml:space="preserve">Davis, G. (2015) </w:t>
      </w:r>
      <w:r w:rsidRPr="003D061F">
        <w:rPr>
          <w:i/>
          <w:iCs/>
        </w:rPr>
        <w:t>Contesting intersex: The dubious diagnosis</w:t>
      </w:r>
      <w:r w:rsidRPr="003D061F">
        <w:t>. New York: NYU Press</w:t>
      </w:r>
    </w:p>
    <w:p w14:paraId="15994FF2" w14:textId="77777777" w:rsidR="002E5373" w:rsidRPr="003D061F" w:rsidRDefault="002E5373" w:rsidP="008D6F89">
      <w:pPr>
        <w:spacing w:after="0"/>
        <w:rPr>
          <w:rFonts w:eastAsia="Times New Roman"/>
          <w:kern w:val="36"/>
        </w:rPr>
      </w:pPr>
      <w:r w:rsidRPr="003D061F">
        <w:rPr>
          <w:shd w:val="clear" w:color="auto" w:fill="F9F9F9"/>
        </w:rPr>
        <w:t>Enright, M, McCandless, J, and O’Donoghue, A (Eds).</w:t>
      </w:r>
      <w:r w:rsidRPr="003D061F">
        <w:rPr>
          <w:rStyle w:val="apple-converted-space"/>
          <w:rFonts w:cs="Times New Roman"/>
          <w:sz w:val="28"/>
          <w:szCs w:val="28"/>
          <w:shd w:val="clear" w:color="auto" w:fill="F9F9F9"/>
        </w:rPr>
        <w:t> </w:t>
      </w:r>
      <w:r w:rsidRPr="003D061F">
        <w:rPr>
          <w:i/>
          <w:iCs/>
          <w:bdr w:val="none" w:sz="0" w:space="0" w:color="auto" w:frame="1"/>
        </w:rPr>
        <w:t>Northern / Irish Feminist Judgments: Judges’ Troubles and the Gendered Politics of Identity</w:t>
      </w:r>
      <w:r w:rsidRPr="003D061F">
        <w:rPr>
          <w:shd w:val="clear" w:color="auto" w:fill="F9F9F9"/>
        </w:rPr>
        <w:t>. Oxford: Hart Publishing (2017)</w:t>
      </w:r>
    </w:p>
    <w:p w14:paraId="359CBF5F" w14:textId="77777777" w:rsidR="002E5373" w:rsidRPr="003D061F" w:rsidRDefault="002E5373" w:rsidP="008D6F89">
      <w:pPr>
        <w:spacing w:after="0"/>
        <w:rPr>
          <w:b/>
        </w:rPr>
      </w:pPr>
      <w:bookmarkStart w:id="616" w:name="_Toc490059673"/>
      <w:r w:rsidRPr="003D061F">
        <w:t xml:space="preserve">Hines, S. and Tam Sanger, Eds. (2010) </w:t>
      </w:r>
      <w:r w:rsidRPr="003D061F">
        <w:rPr>
          <w:i/>
          <w:iCs/>
        </w:rPr>
        <w:t>Transgender identities: Towards a social analysis of gender diversity</w:t>
      </w:r>
      <w:r w:rsidRPr="003D061F">
        <w:t>. London: Routledge</w:t>
      </w:r>
      <w:bookmarkEnd w:id="616"/>
    </w:p>
    <w:p w14:paraId="59666BCA" w14:textId="77777777" w:rsidR="002E5373" w:rsidRPr="003D061F" w:rsidRDefault="002E5373" w:rsidP="008D6F89">
      <w:pPr>
        <w:spacing w:after="0"/>
        <w:rPr>
          <w:rFonts w:eastAsia="Times New Roman"/>
          <w:bCs/>
          <w:kern w:val="36"/>
          <w:szCs w:val="24"/>
        </w:rPr>
      </w:pPr>
      <w:bookmarkStart w:id="617" w:name="_Toc490059674"/>
      <w:bookmarkStart w:id="618" w:name="_Toc490060105"/>
      <w:bookmarkStart w:id="619" w:name="_Toc491077397"/>
      <w:r w:rsidRPr="003D061F">
        <w:rPr>
          <w:rFonts w:eastAsia="Times New Roman"/>
          <w:bCs/>
          <w:kern w:val="36"/>
          <w:szCs w:val="24"/>
        </w:rPr>
        <w:t xml:space="preserve">Lindsey, L. (2014) </w:t>
      </w:r>
      <w:r w:rsidRPr="003D061F">
        <w:rPr>
          <w:rFonts w:eastAsia="Times New Roman"/>
          <w:bCs/>
          <w:i/>
          <w:kern w:val="36"/>
          <w:szCs w:val="24"/>
        </w:rPr>
        <w:t>Gender Roles: A Sociological Perspective</w:t>
      </w:r>
      <w:r w:rsidRPr="003D061F">
        <w:rPr>
          <w:rFonts w:eastAsia="Times New Roman"/>
          <w:bCs/>
          <w:kern w:val="36"/>
          <w:szCs w:val="24"/>
        </w:rPr>
        <w:t>. Boston: Pearson</w:t>
      </w:r>
      <w:bookmarkEnd w:id="617"/>
      <w:bookmarkEnd w:id="618"/>
      <w:bookmarkEnd w:id="619"/>
    </w:p>
    <w:p w14:paraId="4941FAC6" w14:textId="77777777" w:rsidR="002E5373" w:rsidRPr="003D061F" w:rsidRDefault="002E5373" w:rsidP="008D6F89">
      <w:pPr>
        <w:spacing w:after="0"/>
        <w:rPr>
          <w:b/>
          <w:szCs w:val="24"/>
        </w:rPr>
      </w:pPr>
      <w:bookmarkStart w:id="620" w:name="_Toc490059675"/>
      <w:r w:rsidRPr="003D061F">
        <w:rPr>
          <w:rFonts w:eastAsia="Times New Roman"/>
          <w:kern w:val="36"/>
          <w:szCs w:val="24"/>
        </w:rPr>
        <w:t xml:space="preserve">Rose, K. (1994) </w:t>
      </w:r>
      <w:r w:rsidRPr="003D061F">
        <w:rPr>
          <w:i/>
          <w:szCs w:val="24"/>
        </w:rPr>
        <w:t>Diverse Communities: The Evolution of Lesbian and Gay Politics in</w:t>
      </w:r>
      <w:r w:rsidRPr="003D061F">
        <w:rPr>
          <w:rStyle w:val="apple-converted-space"/>
          <w:rFonts w:cs="Times New Roman"/>
          <w:i/>
          <w:szCs w:val="24"/>
        </w:rPr>
        <w:t> </w:t>
      </w:r>
      <w:r w:rsidRPr="003D061F">
        <w:rPr>
          <w:i/>
          <w:szCs w:val="24"/>
        </w:rPr>
        <w:t>Ireland</w:t>
      </w:r>
      <w:r w:rsidRPr="003D061F">
        <w:rPr>
          <w:szCs w:val="24"/>
        </w:rPr>
        <w:t>. St Martin’s Press, 1994</w:t>
      </w:r>
      <w:bookmarkEnd w:id="620"/>
    </w:p>
    <w:p w14:paraId="033E6855" w14:textId="77777777" w:rsidR="002E5373" w:rsidRPr="003D061F" w:rsidRDefault="002E5373" w:rsidP="008D6F89">
      <w:pPr>
        <w:spacing w:after="0"/>
        <w:rPr>
          <w:szCs w:val="24"/>
        </w:rPr>
      </w:pPr>
      <w:r w:rsidRPr="003D061F">
        <w:rPr>
          <w:bCs/>
          <w:szCs w:val="24"/>
        </w:rPr>
        <w:t xml:space="preserve">Whelan, N. (2015) </w:t>
      </w:r>
      <w:r w:rsidRPr="003D061F">
        <w:rPr>
          <w:rStyle w:val="Emphasis"/>
          <w:rFonts w:cs="Times New Roman"/>
          <w:szCs w:val="24"/>
        </w:rPr>
        <w:t>Ireland Says Yes: The Inside Story of How the Vote for Marriage Equality Was Won</w:t>
      </w:r>
      <w:r w:rsidRPr="003D061F">
        <w:rPr>
          <w:szCs w:val="24"/>
        </w:rPr>
        <w:t>. Dublin: Merrion Press</w:t>
      </w:r>
    </w:p>
    <w:p w14:paraId="0C3535A9" w14:textId="77777777" w:rsidR="002E5373" w:rsidRPr="003D061F" w:rsidRDefault="002E5373" w:rsidP="008D6F89">
      <w:pPr>
        <w:spacing w:after="0"/>
      </w:pPr>
    </w:p>
    <w:p w14:paraId="70585163" w14:textId="77777777" w:rsidR="002E5373" w:rsidRPr="003D061F" w:rsidRDefault="002E5373" w:rsidP="008D6F89">
      <w:pPr>
        <w:spacing w:after="0"/>
        <w:rPr>
          <w:rFonts w:eastAsia="Times New Roman"/>
        </w:rPr>
      </w:pPr>
      <w:bookmarkStart w:id="621" w:name="_Toc490059676"/>
      <w:bookmarkStart w:id="622" w:name="_Toc490060106"/>
      <w:bookmarkStart w:id="623" w:name="_Toc491077398"/>
      <w:r w:rsidRPr="003D061F">
        <w:rPr>
          <w:rFonts w:eastAsia="Times New Roman"/>
          <w:b/>
          <w:bCs/>
          <w:kern w:val="36"/>
        </w:rPr>
        <w:t>Semester &amp; Year to be First Offered</w:t>
      </w:r>
      <w:bookmarkEnd w:id="621"/>
      <w:bookmarkEnd w:id="622"/>
      <w:bookmarkEnd w:id="623"/>
      <w:r w:rsidRPr="003D061F">
        <w:rPr>
          <w:rFonts w:eastAsia="Times New Roman"/>
          <w:b/>
          <w:bCs/>
          <w:kern w:val="36"/>
        </w:rPr>
        <w:t xml:space="preserve">: </w:t>
      </w:r>
      <w:r w:rsidRPr="003D061F">
        <w:rPr>
          <w:rFonts w:eastAsia="Times New Roman"/>
        </w:rPr>
        <w:t>Spring 2018</w:t>
      </w:r>
    </w:p>
    <w:p w14:paraId="07372E42" w14:textId="77777777" w:rsidR="002E5373" w:rsidRPr="003D061F" w:rsidRDefault="002E5373" w:rsidP="008D6F89">
      <w:pPr>
        <w:spacing w:after="0"/>
        <w:rPr>
          <w:rFonts w:eastAsia="Times New Roman"/>
        </w:rPr>
      </w:pPr>
    </w:p>
    <w:p w14:paraId="6AF64283" w14:textId="77777777" w:rsidR="00B22E3B" w:rsidRPr="003D061F" w:rsidRDefault="00B22E3B" w:rsidP="008D6F89">
      <w:pPr>
        <w:spacing w:after="0"/>
        <w:rPr>
          <w:rFonts w:eastAsia="Times New Roman"/>
        </w:rPr>
      </w:pPr>
    </w:p>
    <w:p w14:paraId="04627FB3" w14:textId="77777777" w:rsidR="00B22E3B" w:rsidRPr="003D061F" w:rsidRDefault="00B22E3B" w:rsidP="008D6F89">
      <w:pPr>
        <w:spacing w:after="0"/>
        <w:rPr>
          <w:rFonts w:eastAsia="Times New Roman"/>
        </w:rPr>
      </w:pPr>
    </w:p>
    <w:p w14:paraId="51C99CEA" w14:textId="77777777" w:rsidR="002E5373" w:rsidRPr="003D061F" w:rsidRDefault="002E5373" w:rsidP="008D6F89">
      <w:pPr>
        <w:spacing w:after="0"/>
        <w:rPr>
          <w:rFonts w:eastAsia="Times New Roman"/>
          <w:bCs/>
          <w:kern w:val="36"/>
        </w:rPr>
      </w:pPr>
      <w:bookmarkStart w:id="624" w:name="_Toc490059677"/>
      <w:bookmarkStart w:id="625" w:name="_Toc490060107"/>
      <w:bookmarkStart w:id="626" w:name="_Toc491077399"/>
      <w:r w:rsidRPr="003D061F">
        <w:rPr>
          <w:rFonts w:eastAsia="Times New Roman"/>
          <w:b/>
          <w:bCs/>
          <w:kern w:val="36"/>
        </w:rPr>
        <w:t xml:space="preserve">Assessment </w:t>
      </w:r>
      <w:r w:rsidR="007B13E6" w:rsidRPr="003D061F">
        <w:rPr>
          <w:rFonts w:eastAsia="Times New Roman"/>
          <w:b/>
          <w:bCs/>
          <w:kern w:val="36"/>
        </w:rPr>
        <w:t>i</w:t>
      </w:r>
      <w:r w:rsidRPr="003D061F">
        <w:rPr>
          <w:rFonts w:eastAsia="Times New Roman"/>
          <w:b/>
          <w:bCs/>
          <w:kern w:val="36"/>
        </w:rPr>
        <w:t>nstruments</w:t>
      </w:r>
      <w:bookmarkEnd w:id="624"/>
      <w:bookmarkEnd w:id="625"/>
      <w:bookmarkEnd w:id="626"/>
    </w:p>
    <w:p w14:paraId="0D586288" w14:textId="415310D6" w:rsidR="002E5373" w:rsidRPr="003D061F" w:rsidRDefault="002E5373" w:rsidP="003E7199">
      <w:pPr>
        <w:spacing w:after="0"/>
        <w:rPr>
          <w:rFonts w:cs="Times New Roman"/>
          <w:b/>
          <w:color w:val="034638"/>
          <w:sz w:val="28"/>
          <w:szCs w:val="28"/>
          <w:lang w:eastAsia="en-GB"/>
        </w:rPr>
      </w:pPr>
      <w:bookmarkStart w:id="627" w:name="_Toc490059678"/>
      <w:bookmarkStart w:id="628" w:name="_Toc490060108"/>
      <w:bookmarkStart w:id="629" w:name="_Toc491077400"/>
      <w:r w:rsidRPr="003D061F">
        <w:rPr>
          <w:rFonts w:eastAsia="Times New Roman"/>
          <w:bCs/>
          <w:kern w:val="36"/>
        </w:rPr>
        <w:t xml:space="preserve">The examination is comprised of 30% essay to be submitted during the semester and 70% </w:t>
      </w:r>
      <w:r w:rsidR="007B13E6" w:rsidRPr="003D061F">
        <w:rPr>
          <w:rFonts w:eastAsia="Times New Roman"/>
          <w:bCs/>
          <w:kern w:val="36"/>
        </w:rPr>
        <w:t>e</w:t>
      </w:r>
      <w:r w:rsidRPr="003D061F">
        <w:rPr>
          <w:rFonts w:eastAsia="Times New Roman"/>
          <w:bCs/>
          <w:kern w:val="36"/>
        </w:rPr>
        <w:t>nd-of-year examination. For repeat examinations, the examination makes up 100% of the grade.</w:t>
      </w:r>
      <w:bookmarkEnd w:id="627"/>
      <w:bookmarkEnd w:id="628"/>
      <w:bookmarkEnd w:id="629"/>
    </w:p>
    <w:bookmarkEnd w:id="560"/>
    <w:bookmarkEnd w:id="562"/>
    <w:bookmarkEnd w:id="563"/>
    <w:bookmarkEnd w:id="564"/>
    <w:bookmarkEnd w:id="565"/>
    <w:p w14:paraId="12C8B10F" w14:textId="0FB1D85C" w:rsidR="00386CD6" w:rsidRDefault="00386CD6">
      <w:pPr>
        <w:spacing w:after="200" w:line="276" w:lineRule="auto"/>
        <w:jc w:val="left"/>
        <w:rPr>
          <w:rFonts w:cs="Times New Roman"/>
          <w:b/>
          <w:color w:val="034638"/>
          <w:sz w:val="28"/>
          <w:szCs w:val="28"/>
        </w:rPr>
      </w:pPr>
      <w:r>
        <w:rPr>
          <w:rFonts w:cs="Times New Roman"/>
          <w:b/>
          <w:color w:val="034638"/>
          <w:sz w:val="28"/>
          <w:szCs w:val="28"/>
        </w:rPr>
        <w:br w:type="page"/>
      </w:r>
    </w:p>
    <w:p w14:paraId="2B47F699" w14:textId="77777777" w:rsidR="00386CD6" w:rsidRPr="00616259" w:rsidRDefault="00386CD6" w:rsidP="00386CD6">
      <w:pPr>
        <w:pStyle w:val="Heading1"/>
      </w:pPr>
      <w:bookmarkStart w:id="630" w:name="_Toc19275060"/>
      <w:bookmarkStart w:id="631" w:name="_Toc49949694"/>
      <w:bookmarkStart w:id="632" w:name="_Toc50558373"/>
      <w:r w:rsidRPr="00616259">
        <w:t>LA6202 YOUTH CRIME</w:t>
      </w:r>
      <w:bookmarkEnd w:id="630"/>
      <w:bookmarkEnd w:id="631"/>
      <w:bookmarkEnd w:id="632"/>
    </w:p>
    <w:p w14:paraId="02CC0654" w14:textId="77777777" w:rsidR="00386CD6" w:rsidRPr="00386CD6" w:rsidRDefault="00386CD6" w:rsidP="00386CD6">
      <w:pPr>
        <w:shd w:val="clear" w:color="auto" w:fill="FFFFFF"/>
        <w:spacing w:after="0"/>
        <w:outlineLvl w:val="0"/>
        <w:rPr>
          <w:rFonts w:eastAsia="Times New Roman" w:cs="Times New Roman"/>
          <w:bCs/>
          <w:kern w:val="36"/>
          <w:szCs w:val="24"/>
          <w:lang w:eastAsia="en-IE"/>
        </w:rPr>
      </w:pPr>
    </w:p>
    <w:p w14:paraId="681B8793" w14:textId="77777777" w:rsidR="00386CD6" w:rsidRPr="00386CD6" w:rsidRDefault="00386CD6" w:rsidP="00386CD6">
      <w:pPr>
        <w:shd w:val="clear" w:color="auto" w:fill="FFFFFF"/>
        <w:spacing w:after="0"/>
        <w:outlineLvl w:val="0"/>
        <w:rPr>
          <w:rFonts w:eastAsia="Times New Roman" w:cs="Times New Roman"/>
          <w:b/>
          <w:bCs/>
          <w:kern w:val="36"/>
          <w:szCs w:val="24"/>
          <w:lang w:eastAsia="en-IE"/>
        </w:rPr>
        <w:sectPr w:rsidR="00386CD6" w:rsidRPr="00386CD6" w:rsidSect="000353F0">
          <w:type w:val="continuous"/>
          <w:pgSz w:w="11906" w:h="16838"/>
          <w:pgMar w:top="1440" w:right="1440" w:bottom="1440" w:left="1440" w:header="708" w:footer="708" w:gutter="0"/>
          <w:pgNumType w:start="81"/>
          <w:cols w:space="708"/>
          <w:docGrid w:linePitch="360"/>
        </w:sectPr>
      </w:pPr>
    </w:p>
    <w:p w14:paraId="032D020D" w14:textId="77777777" w:rsidR="00386CD6" w:rsidRPr="00386CD6" w:rsidRDefault="00386CD6" w:rsidP="00386CD6">
      <w:pPr>
        <w:rPr>
          <w:rFonts w:cs="Times New Roman"/>
          <w:b/>
          <w:szCs w:val="24"/>
        </w:rPr>
      </w:pPr>
      <w:bookmarkStart w:id="633" w:name="_Toc19275061"/>
      <w:bookmarkStart w:id="634" w:name="_Toc19694887"/>
      <w:r w:rsidRPr="00386CD6">
        <w:rPr>
          <w:rFonts w:cs="Times New Roman"/>
          <w:b/>
          <w:szCs w:val="24"/>
        </w:rPr>
        <w:t>Module Leaders</w:t>
      </w:r>
      <w:bookmarkEnd w:id="633"/>
      <w:bookmarkEnd w:id="634"/>
    </w:p>
    <w:p w14:paraId="70B46990" w14:textId="77777777" w:rsidR="00386CD6" w:rsidRPr="00386CD6" w:rsidRDefault="00386CD6" w:rsidP="00386CD6">
      <w:pPr>
        <w:rPr>
          <w:rFonts w:cs="Times New Roman"/>
          <w:szCs w:val="24"/>
        </w:rPr>
      </w:pPr>
      <w:bookmarkStart w:id="635" w:name="_Toc19275062"/>
      <w:bookmarkStart w:id="636" w:name="_Toc19694888"/>
      <w:r w:rsidRPr="00386CD6">
        <w:rPr>
          <w:rFonts w:cs="Times New Roman"/>
          <w:szCs w:val="24"/>
        </w:rPr>
        <w:t>Dr Sean Redmond</w:t>
      </w:r>
      <w:bookmarkEnd w:id="635"/>
      <w:bookmarkEnd w:id="636"/>
    </w:p>
    <w:p w14:paraId="5442A609" w14:textId="77777777" w:rsidR="00386CD6" w:rsidRPr="00386CD6" w:rsidRDefault="00386CD6" w:rsidP="00386CD6">
      <w:pPr>
        <w:rPr>
          <w:rFonts w:cs="Times New Roman"/>
          <w:szCs w:val="24"/>
        </w:rPr>
      </w:pPr>
      <w:bookmarkStart w:id="637" w:name="_Toc19275063"/>
      <w:bookmarkStart w:id="638" w:name="_Toc19694889"/>
      <w:r w:rsidRPr="00386CD6">
        <w:rPr>
          <w:rFonts w:cs="Times New Roman"/>
          <w:szCs w:val="24"/>
        </w:rPr>
        <w:t>Eoin O’Meara Daly</w:t>
      </w:r>
      <w:bookmarkEnd w:id="637"/>
      <w:bookmarkEnd w:id="638"/>
    </w:p>
    <w:p w14:paraId="1BE88741" w14:textId="77777777" w:rsidR="00386CD6" w:rsidRPr="00386CD6" w:rsidRDefault="00386CD6" w:rsidP="00386CD6">
      <w:pPr>
        <w:rPr>
          <w:rFonts w:cs="Times New Roman"/>
          <w:szCs w:val="24"/>
        </w:rPr>
      </w:pPr>
      <w:r w:rsidRPr="00386CD6">
        <w:rPr>
          <w:rFonts w:cs="Times New Roman"/>
          <w:szCs w:val="24"/>
        </w:rPr>
        <w:t xml:space="preserve">Hours per Week </w:t>
      </w:r>
    </w:p>
    <w:p w14:paraId="4299963D" w14:textId="77777777" w:rsidR="00386CD6" w:rsidRPr="00386CD6" w:rsidRDefault="00386CD6" w:rsidP="00386CD6">
      <w:pPr>
        <w:rPr>
          <w:rFonts w:cs="Times New Roman"/>
          <w:szCs w:val="24"/>
        </w:rPr>
      </w:pPr>
      <w:r w:rsidRPr="00386CD6">
        <w:rPr>
          <w:rFonts w:cs="Times New Roman"/>
          <w:szCs w:val="24"/>
        </w:rPr>
        <w:t xml:space="preserve">Lecture: 2     </w:t>
      </w:r>
      <w:r w:rsidRPr="00386CD6">
        <w:rPr>
          <w:rFonts w:cs="Times New Roman"/>
          <w:szCs w:val="24"/>
        </w:rPr>
        <w:tab/>
        <w:t>Private Study: 13</w:t>
      </w:r>
    </w:p>
    <w:p w14:paraId="192582E5" w14:textId="77777777" w:rsidR="00386CD6" w:rsidRPr="00386CD6" w:rsidRDefault="00386CD6" w:rsidP="00386CD6">
      <w:pPr>
        <w:rPr>
          <w:rFonts w:cs="Times New Roman"/>
          <w:szCs w:val="24"/>
        </w:rPr>
      </w:pPr>
      <w:r w:rsidRPr="00386CD6">
        <w:rPr>
          <w:rFonts w:cs="Times New Roman"/>
          <w:szCs w:val="24"/>
        </w:rPr>
        <w:t>Credits: 9</w:t>
      </w:r>
    </w:p>
    <w:p w14:paraId="4F1B51C6" w14:textId="77777777" w:rsidR="00386CD6" w:rsidRPr="00386CD6" w:rsidRDefault="00386CD6" w:rsidP="00386CD6">
      <w:pPr>
        <w:rPr>
          <w:rFonts w:cs="Times New Roman"/>
          <w:szCs w:val="24"/>
        </w:rPr>
        <w:sectPr w:rsidR="00386CD6" w:rsidRPr="00386CD6" w:rsidSect="00DA454E">
          <w:type w:val="continuous"/>
          <w:pgSz w:w="11906" w:h="16838"/>
          <w:pgMar w:top="1440" w:right="1440" w:bottom="1440" w:left="1440" w:header="708" w:footer="708" w:gutter="0"/>
          <w:cols w:num="2" w:space="708"/>
          <w:docGrid w:linePitch="360"/>
        </w:sectPr>
      </w:pPr>
    </w:p>
    <w:p w14:paraId="661CF6D0" w14:textId="77777777" w:rsidR="00386CD6" w:rsidRPr="00386CD6" w:rsidRDefault="003E50E6" w:rsidP="00386CD6">
      <w:pPr>
        <w:rPr>
          <w:rFonts w:cs="Times New Roman"/>
          <w:szCs w:val="24"/>
        </w:rPr>
      </w:pPr>
      <w:hyperlink r:id="rId67" w:history="1">
        <w:r w:rsidR="00386CD6" w:rsidRPr="00386CD6">
          <w:rPr>
            <w:rStyle w:val="Hyperlink"/>
            <w:rFonts w:cs="Times New Roman"/>
            <w:szCs w:val="24"/>
          </w:rPr>
          <w:t>eoin.omearadaly@ul.ie</w:t>
        </w:r>
      </w:hyperlink>
      <w:r w:rsidR="00386CD6" w:rsidRPr="00386CD6">
        <w:rPr>
          <w:rFonts w:cs="Times New Roman"/>
          <w:szCs w:val="24"/>
        </w:rPr>
        <w:t xml:space="preserve"> </w:t>
      </w:r>
    </w:p>
    <w:p w14:paraId="00357A42" w14:textId="77777777" w:rsidR="00386CD6" w:rsidRPr="00386CD6" w:rsidRDefault="00386CD6" w:rsidP="00386CD6">
      <w:pPr>
        <w:rPr>
          <w:rFonts w:cs="Times New Roman"/>
          <w:szCs w:val="24"/>
        </w:rPr>
      </w:pPr>
    </w:p>
    <w:p w14:paraId="1E9FF0A6" w14:textId="77777777" w:rsidR="00386CD6" w:rsidRPr="00386CD6" w:rsidRDefault="00386CD6" w:rsidP="00386CD6">
      <w:pPr>
        <w:rPr>
          <w:rFonts w:cs="Times New Roman"/>
          <w:b/>
          <w:szCs w:val="24"/>
        </w:rPr>
      </w:pPr>
      <w:bookmarkStart w:id="639" w:name="_Toc19275064"/>
      <w:bookmarkStart w:id="640" w:name="_Toc19694890"/>
      <w:r w:rsidRPr="00386CD6">
        <w:rPr>
          <w:rFonts w:cs="Times New Roman"/>
          <w:b/>
          <w:szCs w:val="24"/>
        </w:rPr>
        <w:t>Rationale &amp; Purpose of the Module</w:t>
      </w:r>
      <w:bookmarkEnd w:id="639"/>
      <w:bookmarkEnd w:id="640"/>
    </w:p>
    <w:p w14:paraId="78DFCC65" w14:textId="77777777" w:rsidR="00386CD6" w:rsidRPr="00386CD6" w:rsidRDefault="00386CD6" w:rsidP="00386CD6">
      <w:pPr>
        <w:rPr>
          <w:rFonts w:cs="Times New Roman"/>
          <w:szCs w:val="24"/>
        </w:rPr>
      </w:pPr>
      <w:r w:rsidRPr="00386CD6">
        <w:rPr>
          <w:rFonts w:cs="Times New Roman"/>
          <w:szCs w:val="24"/>
        </w:rPr>
        <w:t>This is an online cross-disciplinary offering that blends legal\policy\social science perspectives on youth crime and offers the distinctive element of dealing with real world issues. Students will be equipped with the knowledge to critically examine youth crime in an Irish context from a legal, policy and sociological perspective with human rights as a core focus. The module builds on prior learning for law and sociology students and is applied in a specific youth crime context. Students are encouraged to bring the experiences of their differing disciplines to bear on the module. Students from the various intakes are also encouraged to expose theoretical positions to practical realities. This online module is an elective within the LLM/MA Criminal Justice and Human Rights programme, the LLM General and the MA Sociology (Youth, Community &amp; Social Regeneration).</w:t>
      </w:r>
    </w:p>
    <w:p w14:paraId="3CB140D8" w14:textId="77777777" w:rsidR="00386CD6" w:rsidRPr="00386CD6" w:rsidRDefault="00386CD6" w:rsidP="00386CD6">
      <w:pPr>
        <w:rPr>
          <w:rFonts w:cs="Times New Roman"/>
          <w:szCs w:val="24"/>
        </w:rPr>
      </w:pPr>
    </w:p>
    <w:p w14:paraId="77116593" w14:textId="77777777" w:rsidR="00386CD6" w:rsidRPr="00386CD6" w:rsidRDefault="00386CD6" w:rsidP="00386CD6">
      <w:pPr>
        <w:rPr>
          <w:rFonts w:cs="Times New Roman"/>
          <w:b/>
          <w:szCs w:val="24"/>
        </w:rPr>
      </w:pPr>
      <w:bookmarkStart w:id="641" w:name="_Toc19275065"/>
      <w:bookmarkStart w:id="642" w:name="_Toc19694891"/>
      <w:r w:rsidRPr="00386CD6">
        <w:rPr>
          <w:rFonts w:cs="Times New Roman"/>
          <w:b/>
          <w:szCs w:val="24"/>
        </w:rPr>
        <w:t>Syllabus</w:t>
      </w:r>
      <w:bookmarkEnd w:id="641"/>
      <w:bookmarkEnd w:id="642"/>
    </w:p>
    <w:p w14:paraId="7172A0B3" w14:textId="77777777" w:rsidR="00386CD6" w:rsidRPr="00386CD6" w:rsidRDefault="00386CD6" w:rsidP="00386CD6">
      <w:pPr>
        <w:rPr>
          <w:rFonts w:cs="Times New Roman"/>
          <w:szCs w:val="24"/>
        </w:rPr>
      </w:pPr>
      <w:r w:rsidRPr="00386CD6">
        <w:rPr>
          <w:rFonts w:cs="Times New Roman"/>
          <w:szCs w:val="24"/>
        </w:rPr>
        <w:t>The aim of this module is to engage in a critical analysis of contemporary challenges facing those attempting to tackle youth crime. Students will evaluate various criminological and theoretical perspectives shaping the Irish youth justice system and explore topics such as the development and operation of the Irish youth justice system; restorative justice; diversion from prosecution; community penalties; youth detention in Ireland and the social construction of crime.</w:t>
      </w:r>
    </w:p>
    <w:p w14:paraId="558BED3C" w14:textId="77777777" w:rsidR="00386CD6" w:rsidRPr="00386CD6" w:rsidRDefault="00386CD6" w:rsidP="00386CD6">
      <w:pPr>
        <w:rPr>
          <w:rFonts w:cs="Times New Roman"/>
          <w:szCs w:val="24"/>
        </w:rPr>
      </w:pPr>
    </w:p>
    <w:p w14:paraId="7418FA86" w14:textId="77777777" w:rsidR="00386CD6" w:rsidRPr="00386CD6" w:rsidRDefault="00386CD6" w:rsidP="00386CD6">
      <w:pPr>
        <w:rPr>
          <w:rFonts w:cs="Times New Roman"/>
          <w:b/>
          <w:szCs w:val="24"/>
        </w:rPr>
      </w:pPr>
      <w:bookmarkStart w:id="643" w:name="_Toc19275066"/>
      <w:bookmarkStart w:id="644" w:name="_Toc19694892"/>
      <w:r w:rsidRPr="00386CD6">
        <w:rPr>
          <w:rFonts w:cs="Times New Roman"/>
          <w:b/>
          <w:szCs w:val="24"/>
        </w:rPr>
        <w:t>Learning Outcomes (Cognitive)</w:t>
      </w:r>
      <w:bookmarkEnd w:id="643"/>
      <w:bookmarkEnd w:id="644"/>
    </w:p>
    <w:p w14:paraId="7D4FDDD0" w14:textId="77777777" w:rsidR="00386CD6" w:rsidRPr="00386CD6" w:rsidRDefault="00386CD6" w:rsidP="00386CD6">
      <w:pPr>
        <w:rPr>
          <w:rFonts w:cs="Times New Roman"/>
          <w:szCs w:val="24"/>
        </w:rPr>
      </w:pPr>
      <w:r w:rsidRPr="00386CD6">
        <w:rPr>
          <w:rFonts w:cs="Times New Roman"/>
          <w:szCs w:val="24"/>
        </w:rPr>
        <w:t>On successful completion of this module, students will be able to understand the complexity of youth crime in Ireland and:</w:t>
      </w:r>
    </w:p>
    <w:p w14:paraId="7BFD6D92" w14:textId="77777777" w:rsidR="00386CD6" w:rsidRPr="00386CD6" w:rsidRDefault="00386CD6" w:rsidP="00386CD6">
      <w:pPr>
        <w:pStyle w:val="ListParagraph"/>
        <w:numPr>
          <w:ilvl w:val="0"/>
          <w:numId w:val="143"/>
        </w:numPr>
        <w:ind w:left="567"/>
        <w:rPr>
          <w:rFonts w:cs="Times New Roman"/>
          <w:szCs w:val="24"/>
        </w:rPr>
      </w:pPr>
      <w:r w:rsidRPr="00386CD6">
        <w:rPr>
          <w:rFonts w:cs="Times New Roman"/>
          <w:szCs w:val="24"/>
        </w:rPr>
        <w:t>Understand the historical events that shaped and defined youth crime and justice in Ireland.</w:t>
      </w:r>
    </w:p>
    <w:p w14:paraId="4461615E" w14:textId="77777777" w:rsidR="00386CD6" w:rsidRPr="00386CD6" w:rsidRDefault="00386CD6" w:rsidP="00386CD6">
      <w:pPr>
        <w:pStyle w:val="ListParagraph"/>
        <w:numPr>
          <w:ilvl w:val="0"/>
          <w:numId w:val="143"/>
        </w:numPr>
        <w:ind w:left="567"/>
        <w:rPr>
          <w:rFonts w:cs="Times New Roman"/>
          <w:szCs w:val="24"/>
        </w:rPr>
      </w:pPr>
      <w:r w:rsidRPr="00386CD6">
        <w:rPr>
          <w:rFonts w:cs="Times New Roman"/>
          <w:szCs w:val="24"/>
        </w:rPr>
        <w:t>Describe the operation of the Irish youth justice system at a practical level.</w:t>
      </w:r>
    </w:p>
    <w:p w14:paraId="66E11934" w14:textId="77777777" w:rsidR="00386CD6" w:rsidRPr="00386CD6" w:rsidRDefault="00386CD6" w:rsidP="00386CD6">
      <w:pPr>
        <w:pStyle w:val="ListParagraph"/>
        <w:numPr>
          <w:ilvl w:val="0"/>
          <w:numId w:val="143"/>
        </w:numPr>
        <w:ind w:left="567"/>
        <w:rPr>
          <w:rFonts w:cs="Times New Roman"/>
          <w:szCs w:val="24"/>
        </w:rPr>
      </w:pPr>
      <w:r w:rsidRPr="00386CD6">
        <w:rPr>
          <w:rFonts w:cs="Times New Roman"/>
          <w:szCs w:val="24"/>
        </w:rPr>
        <w:t>Understand the language and theoretical underpinnings of youth crime and justice in Ireland.</w:t>
      </w:r>
    </w:p>
    <w:p w14:paraId="6490D9B9" w14:textId="77777777" w:rsidR="00386CD6" w:rsidRPr="00386CD6" w:rsidRDefault="00386CD6" w:rsidP="00386CD6">
      <w:pPr>
        <w:pStyle w:val="ListParagraph"/>
        <w:numPr>
          <w:ilvl w:val="0"/>
          <w:numId w:val="143"/>
        </w:numPr>
        <w:ind w:left="567"/>
        <w:rPr>
          <w:rFonts w:cs="Times New Roman"/>
          <w:szCs w:val="24"/>
        </w:rPr>
      </w:pPr>
      <w:r w:rsidRPr="00386CD6">
        <w:rPr>
          <w:rFonts w:cs="Times New Roman"/>
          <w:szCs w:val="24"/>
        </w:rPr>
        <w:t>Analyse the legislative and policy levers that influence youth crime and justice in Ireland.</w:t>
      </w:r>
    </w:p>
    <w:p w14:paraId="23FD7563" w14:textId="77777777" w:rsidR="00386CD6" w:rsidRPr="00386CD6" w:rsidRDefault="00386CD6" w:rsidP="00386CD6">
      <w:pPr>
        <w:pStyle w:val="ListParagraph"/>
        <w:numPr>
          <w:ilvl w:val="0"/>
          <w:numId w:val="143"/>
        </w:numPr>
        <w:ind w:left="567"/>
        <w:rPr>
          <w:rFonts w:cs="Times New Roman"/>
          <w:szCs w:val="24"/>
        </w:rPr>
      </w:pPr>
      <w:r w:rsidRPr="00386CD6">
        <w:rPr>
          <w:rFonts w:cs="Times New Roman"/>
          <w:szCs w:val="24"/>
        </w:rPr>
        <w:t>Critically evaluate the distinctive features of the Irish youth justice system.</w:t>
      </w:r>
    </w:p>
    <w:p w14:paraId="4D8D0F03" w14:textId="77777777" w:rsidR="00386CD6" w:rsidRPr="00386CD6" w:rsidRDefault="00386CD6" w:rsidP="00386CD6">
      <w:pPr>
        <w:pStyle w:val="ListParagraph"/>
        <w:numPr>
          <w:ilvl w:val="0"/>
          <w:numId w:val="143"/>
        </w:numPr>
        <w:ind w:left="567"/>
        <w:rPr>
          <w:rFonts w:cs="Times New Roman"/>
          <w:szCs w:val="24"/>
        </w:rPr>
      </w:pPr>
      <w:r w:rsidRPr="00386CD6">
        <w:rPr>
          <w:rFonts w:cs="Times New Roman"/>
          <w:szCs w:val="24"/>
        </w:rPr>
        <w:t>Critically evaluate real world youth crime problems and ways of developing solutions.</w:t>
      </w:r>
    </w:p>
    <w:p w14:paraId="3785BAD6" w14:textId="77777777" w:rsidR="00386CD6" w:rsidRPr="00386CD6" w:rsidRDefault="00386CD6" w:rsidP="00386CD6">
      <w:pPr>
        <w:rPr>
          <w:rFonts w:cs="Times New Roman"/>
          <w:szCs w:val="24"/>
        </w:rPr>
      </w:pPr>
      <w:r w:rsidRPr="00386CD6">
        <w:rPr>
          <w:rFonts w:cs="Times New Roman"/>
          <w:szCs w:val="24"/>
        </w:rPr>
        <w:t xml:space="preserve">(Affective) </w:t>
      </w:r>
    </w:p>
    <w:p w14:paraId="205D67EE" w14:textId="77777777" w:rsidR="00386CD6" w:rsidRPr="00386CD6" w:rsidRDefault="00386CD6" w:rsidP="00386CD6">
      <w:pPr>
        <w:rPr>
          <w:rFonts w:cs="Times New Roman"/>
          <w:szCs w:val="24"/>
        </w:rPr>
      </w:pPr>
      <w:r w:rsidRPr="00386CD6">
        <w:rPr>
          <w:rFonts w:cs="Times New Roman"/>
          <w:szCs w:val="24"/>
        </w:rPr>
        <w:t>On successful completion of this module, students will be able to:</w:t>
      </w:r>
    </w:p>
    <w:p w14:paraId="3A68D42D" w14:textId="77777777" w:rsidR="00386CD6" w:rsidRPr="00386CD6" w:rsidRDefault="00386CD6" w:rsidP="00386CD6">
      <w:pPr>
        <w:pStyle w:val="ListParagraph"/>
        <w:numPr>
          <w:ilvl w:val="0"/>
          <w:numId w:val="142"/>
        </w:numPr>
        <w:ind w:left="567"/>
        <w:rPr>
          <w:rFonts w:cs="Times New Roman"/>
          <w:szCs w:val="24"/>
        </w:rPr>
      </w:pPr>
      <w:r w:rsidRPr="00386CD6">
        <w:rPr>
          <w:rFonts w:cs="Times New Roman"/>
          <w:szCs w:val="24"/>
        </w:rPr>
        <w:t>Appreciate the multi-faceted causes of youth crime and how the Irish criminal justice system might respond more effectively to them.</w:t>
      </w:r>
    </w:p>
    <w:p w14:paraId="62A09D75" w14:textId="77777777" w:rsidR="00386CD6" w:rsidRPr="00386CD6" w:rsidRDefault="00386CD6" w:rsidP="00386CD6">
      <w:pPr>
        <w:pStyle w:val="ListParagraph"/>
        <w:numPr>
          <w:ilvl w:val="0"/>
          <w:numId w:val="142"/>
        </w:numPr>
        <w:ind w:left="567"/>
        <w:rPr>
          <w:rFonts w:cs="Times New Roman"/>
          <w:szCs w:val="24"/>
        </w:rPr>
      </w:pPr>
      <w:r w:rsidRPr="00386CD6">
        <w:rPr>
          <w:rFonts w:cs="Times New Roman"/>
          <w:szCs w:val="24"/>
        </w:rPr>
        <w:t>Appreciate the rights of children and victims in the Irish youth justice system and how these rights are applied.</w:t>
      </w:r>
    </w:p>
    <w:p w14:paraId="46C58CE9" w14:textId="77777777" w:rsidR="00386CD6" w:rsidRPr="00386CD6" w:rsidRDefault="00386CD6" w:rsidP="00386CD6">
      <w:pPr>
        <w:pStyle w:val="ListParagraph"/>
        <w:numPr>
          <w:ilvl w:val="0"/>
          <w:numId w:val="142"/>
        </w:numPr>
        <w:ind w:left="567"/>
        <w:rPr>
          <w:rFonts w:cs="Times New Roman"/>
          <w:szCs w:val="24"/>
        </w:rPr>
      </w:pPr>
      <w:r w:rsidRPr="00386CD6">
        <w:rPr>
          <w:rFonts w:cs="Times New Roman"/>
          <w:szCs w:val="24"/>
        </w:rPr>
        <w:t>Appreciate the impact of exposure to the system on children in Ireland and how this shapes their futures.</w:t>
      </w:r>
    </w:p>
    <w:p w14:paraId="23BBA6B4" w14:textId="77777777" w:rsidR="00386CD6" w:rsidRPr="00386CD6" w:rsidRDefault="00386CD6" w:rsidP="00386CD6">
      <w:pPr>
        <w:pStyle w:val="ListParagraph"/>
        <w:numPr>
          <w:ilvl w:val="0"/>
          <w:numId w:val="142"/>
        </w:numPr>
        <w:ind w:left="567"/>
        <w:rPr>
          <w:rFonts w:cs="Times New Roman"/>
          <w:szCs w:val="24"/>
        </w:rPr>
      </w:pPr>
      <w:r w:rsidRPr="00386CD6">
        <w:rPr>
          <w:rFonts w:cs="Times New Roman"/>
          <w:szCs w:val="24"/>
        </w:rPr>
        <w:t>Understand the complex interplay between societal factors and criminal behaviour in Ireland.</w:t>
      </w:r>
    </w:p>
    <w:p w14:paraId="70F71BFB" w14:textId="77777777" w:rsidR="00386CD6" w:rsidRPr="00386CD6" w:rsidRDefault="00386CD6" w:rsidP="00386CD6">
      <w:pPr>
        <w:pStyle w:val="ListParagraph"/>
        <w:numPr>
          <w:ilvl w:val="0"/>
          <w:numId w:val="142"/>
        </w:numPr>
        <w:ind w:left="567"/>
        <w:rPr>
          <w:rFonts w:cs="Times New Roman"/>
          <w:szCs w:val="24"/>
        </w:rPr>
      </w:pPr>
      <w:r w:rsidRPr="00386CD6">
        <w:rPr>
          <w:rFonts w:cs="Times New Roman"/>
          <w:szCs w:val="24"/>
        </w:rPr>
        <w:t>Understand the complexity of appropriate intervention.</w:t>
      </w:r>
    </w:p>
    <w:p w14:paraId="52F96F28" w14:textId="77777777" w:rsidR="00386CD6" w:rsidRPr="00386CD6" w:rsidRDefault="00386CD6" w:rsidP="00386CD6">
      <w:pPr>
        <w:rPr>
          <w:rFonts w:cs="Times New Roman"/>
          <w:szCs w:val="24"/>
        </w:rPr>
      </w:pPr>
    </w:p>
    <w:p w14:paraId="462A3EDA" w14:textId="77777777" w:rsidR="00386CD6" w:rsidRPr="00386CD6" w:rsidRDefault="00386CD6" w:rsidP="00386CD6">
      <w:pPr>
        <w:rPr>
          <w:rFonts w:cs="Times New Roman"/>
          <w:b/>
          <w:szCs w:val="24"/>
        </w:rPr>
      </w:pPr>
      <w:r w:rsidRPr="00386CD6">
        <w:rPr>
          <w:rFonts w:cs="Times New Roman"/>
          <w:b/>
          <w:szCs w:val="24"/>
        </w:rPr>
        <w:t>How the Module is Taught</w:t>
      </w:r>
    </w:p>
    <w:p w14:paraId="5DBA0B8F" w14:textId="77777777" w:rsidR="00386CD6" w:rsidRPr="00386CD6" w:rsidRDefault="00386CD6" w:rsidP="00386CD6">
      <w:pPr>
        <w:pStyle w:val="ListParagraph"/>
        <w:numPr>
          <w:ilvl w:val="0"/>
          <w:numId w:val="141"/>
        </w:numPr>
        <w:ind w:left="567"/>
        <w:rPr>
          <w:rFonts w:cs="Times New Roman"/>
          <w:szCs w:val="24"/>
        </w:rPr>
      </w:pPr>
      <w:r w:rsidRPr="00386CD6">
        <w:rPr>
          <w:rFonts w:cs="Times New Roman"/>
          <w:szCs w:val="24"/>
        </w:rPr>
        <w:t xml:space="preserve">Online sessions are delivered through a Moodle student portal with each student being able to access lecture content, readings, additional reading and discussion forums through an individual student log on. </w:t>
      </w:r>
    </w:p>
    <w:p w14:paraId="455A4909" w14:textId="77777777" w:rsidR="00386CD6" w:rsidRPr="00386CD6" w:rsidRDefault="00386CD6" w:rsidP="00386CD6">
      <w:pPr>
        <w:pStyle w:val="ListParagraph"/>
        <w:numPr>
          <w:ilvl w:val="0"/>
          <w:numId w:val="141"/>
        </w:numPr>
        <w:ind w:left="567"/>
        <w:rPr>
          <w:rFonts w:cs="Times New Roman"/>
          <w:szCs w:val="24"/>
        </w:rPr>
      </w:pPr>
      <w:r w:rsidRPr="00386CD6">
        <w:rPr>
          <w:rFonts w:cs="Times New Roman"/>
          <w:szCs w:val="24"/>
        </w:rPr>
        <w:t>There will be at least one practical workshop per semester with thematic discussions, debate and group interaction.</w:t>
      </w:r>
    </w:p>
    <w:p w14:paraId="33B0C12D" w14:textId="77777777" w:rsidR="00386CD6" w:rsidRPr="00386CD6" w:rsidRDefault="00386CD6" w:rsidP="00386CD6">
      <w:pPr>
        <w:pStyle w:val="ListParagraph"/>
        <w:numPr>
          <w:ilvl w:val="0"/>
          <w:numId w:val="141"/>
        </w:numPr>
        <w:ind w:left="567"/>
        <w:rPr>
          <w:rFonts w:cs="Times New Roman"/>
          <w:szCs w:val="24"/>
        </w:rPr>
      </w:pPr>
      <w:r w:rsidRPr="00386CD6">
        <w:rPr>
          <w:rFonts w:cs="Times New Roman"/>
          <w:szCs w:val="24"/>
        </w:rPr>
        <w:t xml:space="preserve">More in depth descriptive inputs will be delivered by practitioners and experts in their field through pre-recorded guest lectures or interview ‘Parkinson’ style sessions. </w:t>
      </w:r>
    </w:p>
    <w:p w14:paraId="1EEFAC33" w14:textId="77777777" w:rsidR="00386CD6" w:rsidRPr="00386CD6" w:rsidRDefault="00386CD6" w:rsidP="00386CD6">
      <w:pPr>
        <w:pStyle w:val="ListParagraph"/>
        <w:numPr>
          <w:ilvl w:val="0"/>
          <w:numId w:val="141"/>
        </w:numPr>
        <w:ind w:left="567"/>
        <w:rPr>
          <w:rFonts w:cs="Times New Roman"/>
          <w:szCs w:val="24"/>
        </w:rPr>
      </w:pPr>
      <w:r w:rsidRPr="00386CD6">
        <w:rPr>
          <w:rFonts w:cs="Times New Roman"/>
          <w:szCs w:val="24"/>
        </w:rPr>
        <w:t>There will be an emphasis on critical engagement and problem solving in later sessions.</w:t>
      </w:r>
    </w:p>
    <w:p w14:paraId="6BADD3A0" w14:textId="77777777" w:rsidR="00386CD6" w:rsidRPr="00386CD6" w:rsidRDefault="00386CD6" w:rsidP="00386CD6">
      <w:pPr>
        <w:rPr>
          <w:rFonts w:cs="Times New Roman"/>
          <w:b/>
          <w:szCs w:val="24"/>
        </w:rPr>
      </w:pPr>
      <w:bookmarkStart w:id="645" w:name="_Toc19275067"/>
      <w:bookmarkStart w:id="646" w:name="_Toc19694893"/>
      <w:r w:rsidRPr="00386CD6">
        <w:rPr>
          <w:rFonts w:cs="Times New Roman"/>
          <w:b/>
          <w:szCs w:val="24"/>
        </w:rPr>
        <w:t>Primary Texts</w:t>
      </w:r>
      <w:bookmarkEnd w:id="645"/>
      <w:bookmarkEnd w:id="646"/>
    </w:p>
    <w:p w14:paraId="069C9CB0" w14:textId="77777777" w:rsidR="00386CD6" w:rsidRPr="00386CD6" w:rsidRDefault="00386CD6" w:rsidP="00386CD6">
      <w:pPr>
        <w:rPr>
          <w:rFonts w:cs="Times New Roman"/>
          <w:szCs w:val="24"/>
        </w:rPr>
      </w:pPr>
      <w:bookmarkStart w:id="647" w:name="_Toc19275068"/>
      <w:r w:rsidRPr="00386CD6">
        <w:rPr>
          <w:rFonts w:cs="Times New Roman"/>
          <w:szCs w:val="24"/>
        </w:rPr>
        <w:t>Farrington, D. P. Welsh, B. C. 2008. Saving Children from a Life of Crime: Early Risk Factors and Effective intervention. Oxford University Press, UK.</w:t>
      </w:r>
      <w:bookmarkEnd w:id="647"/>
    </w:p>
    <w:p w14:paraId="4133AD48" w14:textId="77777777" w:rsidR="00386CD6" w:rsidRPr="00386CD6" w:rsidRDefault="00386CD6" w:rsidP="00386CD6">
      <w:pPr>
        <w:rPr>
          <w:rFonts w:cs="Times New Roman"/>
          <w:szCs w:val="24"/>
        </w:rPr>
      </w:pPr>
      <w:bookmarkStart w:id="648" w:name="_Toc19275069"/>
      <w:r w:rsidRPr="00386CD6">
        <w:rPr>
          <w:rFonts w:cs="Times New Roman"/>
          <w:szCs w:val="24"/>
        </w:rPr>
        <w:t>Goldson, B. Muncie, J. and Contributors. 2015. Youth Crime &amp; Justice. Sage, London.</w:t>
      </w:r>
      <w:bookmarkEnd w:id="648"/>
    </w:p>
    <w:p w14:paraId="768B7679" w14:textId="77777777" w:rsidR="00386CD6" w:rsidRPr="00386CD6" w:rsidRDefault="00386CD6" w:rsidP="00386CD6">
      <w:pPr>
        <w:rPr>
          <w:rFonts w:cs="Times New Roman"/>
          <w:szCs w:val="24"/>
        </w:rPr>
      </w:pPr>
      <w:bookmarkStart w:id="649" w:name="_Toc19275070"/>
      <w:r w:rsidRPr="00386CD6">
        <w:rPr>
          <w:rFonts w:cs="Times New Roman"/>
          <w:szCs w:val="24"/>
        </w:rPr>
        <w:t>Haines, K. Case, S. 2015. Positive Youth Justice: Children First, Offenders Second. Policy Press, Bristol.</w:t>
      </w:r>
      <w:bookmarkEnd w:id="649"/>
    </w:p>
    <w:p w14:paraId="5F4CFF8F" w14:textId="77777777" w:rsidR="00386CD6" w:rsidRPr="00386CD6" w:rsidRDefault="00386CD6" w:rsidP="00386CD6">
      <w:pPr>
        <w:rPr>
          <w:rFonts w:cs="Times New Roman"/>
          <w:szCs w:val="24"/>
        </w:rPr>
      </w:pPr>
      <w:bookmarkStart w:id="650" w:name="_Toc19275071"/>
      <w:r w:rsidRPr="00386CD6">
        <w:rPr>
          <w:rFonts w:cs="Times New Roman"/>
          <w:szCs w:val="24"/>
        </w:rPr>
        <w:t>Kilkelly, U. 2006. Youth justice in Ireland: Tough lives, rough justice. Irish Academic Press.</w:t>
      </w:r>
      <w:bookmarkEnd w:id="650"/>
    </w:p>
    <w:p w14:paraId="27F4F7AD" w14:textId="77777777" w:rsidR="00386CD6" w:rsidRPr="00386CD6" w:rsidRDefault="00386CD6" w:rsidP="00386CD6">
      <w:pPr>
        <w:rPr>
          <w:rFonts w:cs="Times New Roman"/>
          <w:szCs w:val="24"/>
        </w:rPr>
      </w:pPr>
      <w:bookmarkStart w:id="651" w:name="_Toc19275072"/>
      <w:r w:rsidRPr="00386CD6">
        <w:rPr>
          <w:rFonts w:cs="Times New Roman"/>
          <w:szCs w:val="24"/>
        </w:rPr>
        <w:t xml:space="preserve">Sparrow, M. 2008. The Character of Harms, Operational Challenges in Control. </w:t>
      </w:r>
      <w:bookmarkEnd w:id="651"/>
      <w:r w:rsidRPr="00386CD6">
        <w:rPr>
          <w:rFonts w:cs="Times New Roman"/>
          <w:szCs w:val="24"/>
        </w:rPr>
        <w:t>CUP</w:t>
      </w:r>
    </w:p>
    <w:p w14:paraId="7BCE82CF" w14:textId="77777777" w:rsidR="00386CD6" w:rsidRPr="00386CD6" w:rsidRDefault="00386CD6" w:rsidP="00386CD6">
      <w:pPr>
        <w:rPr>
          <w:rFonts w:cs="Times New Roman"/>
          <w:szCs w:val="24"/>
        </w:rPr>
      </w:pPr>
    </w:p>
    <w:p w14:paraId="3C7D2CAC" w14:textId="77777777" w:rsidR="00386CD6" w:rsidRPr="00386CD6" w:rsidRDefault="00386CD6" w:rsidP="00386CD6">
      <w:pPr>
        <w:rPr>
          <w:rFonts w:cs="Times New Roman"/>
          <w:szCs w:val="24"/>
        </w:rPr>
      </w:pPr>
      <w:bookmarkStart w:id="652" w:name="_Toc19275073"/>
      <w:bookmarkStart w:id="653" w:name="_Toc19694894"/>
      <w:r w:rsidRPr="00386CD6">
        <w:rPr>
          <w:rFonts w:cs="Times New Roman"/>
          <w:b/>
          <w:szCs w:val="24"/>
        </w:rPr>
        <w:t>Semester &amp; Year to be First Offered</w:t>
      </w:r>
      <w:bookmarkEnd w:id="652"/>
      <w:bookmarkEnd w:id="653"/>
      <w:r w:rsidRPr="00386CD6">
        <w:rPr>
          <w:rFonts w:cs="Times New Roman"/>
          <w:szCs w:val="24"/>
        </w:rPr>
        <w:t>: Spring  2019</w:t>
      </w:r>
    </w:p>
    <w:p w14:paraId="2927847F" w14:textId="77777777" w:rsidR="00386CD6" w:rsidRPr="00386CD6" w:rsidRDefault="00386CD6" w:rsidP="00386CD6">
      <w:pPr>
        <w:rPr>
          <w:rFonts w:cs="Times New Roman"/>
          <w:szCs w:val="24"/>
        </w:rPr>
      </w:pPr>
    </w:p>
    <w:p w14:paraId="6C12D6F3" w14:textId="77777777" w:rsidR="00386CD6" w:rsidRPr="00386CD6" w:rsidRDefault="00386CD6" w:rsidP="00386CD6">
      <w:pPr>
        <w:rPr>
          <w:b/>
          <w:szCs w:val="24"/>
        </w:rPr>
      </w:pPr>
      <w:r w:rsidRPr="00386CD6">
        <w:rPr>
          <w:b/>
          <w:szCs w:val="24"/>
        </w:rPr>
        <w:t>Academic Instruments</w:t>
      </w:r>
    </w:p>
    <w:p w14:paraId="29CD07D0" w14:textId="77777777" w:rsidR="00386CD6" w:rsidRPr="00386CD6" w:rsidRDefault="00386CD6" w:rsidP="00386CD6">
      <w:pPr>
        <w:rPr>
          <w:szCs w:val="24"/>
        </w:rPr>
      </w:pPr>
      <w:r w:rsidRPr="00386CD6">
        <w:rPr>
          <w:szCs w:val="24"/>
        </w:rPr>
        <w:t xml:space="preserve">This module is assessed by Continuous Assessment only (CA) - </w:t>
      </w:r>
    </w:p>
    <w:p w14:paraId="39B180D1" w14:textId="77777777" w:rsidR="00386CD6" w:rsidRPr="00386CD6" w:rsidRDefault="00386CD6" w:rsidP="00386CD6">
      <w:pPr>
        <w:numPr>
          <w:ilvl w:val="0"/>
          <w:numId w:val="152"/>
        </w:numPr>
        <w:contextualSpacing/>
        <w:rPr>
          <w:szCs w:val="24"/>
        </w:rPr>
      </w:pPr>
      <w:r w:rsidRPr="00386CD6">
        <w:rPr>
          <w:szCs w:val="24"/>
        </w:rPr>
        <w:t xml:space="preserve">Weekly online discussion forum submissions (1) 30%, </w:t>
      </w:r>
    </w:p>
    <w:p w14:paraId="69A7ABFD" w14:textId="77777777" w:rsidR="00386CD6" w:rsidRPr="00386CD6" w:rsidRDefault="00386CD6" w:rsidP="00386CD6">
      <w:pPr>
        <w:numPr>
          <w:ilvl w:val="0"/>
          <w:numId w:val="152"/>
        </w:numPr>
        <w:contextualSpacing/>
        <w:rPr>
          <w:szCs w:val="24"/>
        </w:rPr>
      </w:pPr>
      <w:r w:rsidRPr="00386CD6">
        <w:rPr>
          <w:szCs w:val="24"/>
        </w:rPr>
        <w:t>End-of-year Assignment (1) 70%</w:t>
      </w:r>
    </w:p>
    <w:p w14:paraId="607DEF7C" w14:textId="77777777" w:rsidR="00386CD6" w:rsidRPr="00386CD6" w:rsidRDefault="00386CD6" w:rsidP="00386CD6">
      <w:pPr>
        <w:rPr>
          <w:szCs w:val="24"/>
        </w:rPr>
      </w:pPr>
      <w:r w:rsidRPr="00386CD6">
        <w:rPr>
          <w:szCs w:val="24"/>
        </w:rPr>
        <w:t xml:space="preserve">Feedback on submitted work will be delivered online at later dates. </w:t>
      </w:r>
    </w:p>
    <w:p w14:paraId="34C60203" w14:textId="77777777" w:rsidR="0079714D" w:rsidRPr="003D061F" w:rsidRDefault="0079714D" w:rsidP="003E7199">
      <w:pPr>
        <w:spacing w:after="200"/>
        <w:jc w:val="left"/>
        <w:rPr>
          <w:rFonts w:cs="Times New Roman"/>
          <w:b/>
          <w:color w:val="034638"/>
          <w:sz w:val="28"/>
          <w:szCs w:val="28"/>
        </w:rPr>
      </w:pPr>
    </w:p>
    <w:sectPr w:rsidR="0079714D" w:rsidRPr="003D061F" w:rsidSect="00386CD6">
      <w:type w:val="continuous"/>
      <w:pgSz w:w="11906" w:h="16838"/>
      <w:pgMar w:top="1440" w:right="1440" w:bottom="1440" w:left="1440" w:header="708" w:footer="708" w:gutter="0"/>
      <w:pgNumType w:start="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3375" w14:textId="77777777" w:rsidR="003E50E6" w:rsidRDefault="003E50E6" w:rsidP="007543D1">
      <w:pPr>
        <w:spacing w:after="0" w:line="240" w:lineRule="auto"/>
      </w:pPr>
      <w:r>
        <w:separator/>
      </w:r>
    </w:p>
  </w:endnote>
  <w:endnote w:type="continuationSeparator" w:id="0">
    <w:p w14:paraId="7A3BF255" w14:textId="77777777" w:rsidR="003E50E6" w:rsidRDefault="003E50E6" w:rsidP="007543D1">
      <w:pPr>
        <w:spacing w:after="0" w:line="240" w:lineRule="auto"/>
      </w:pPr>
      <w:r>
        <w:continuationSeparator/>
      </w:r>
    </w:p>
  </w:endnote>
  <w:endnote w:type="continuationNotice" w:id="1">
    <w:p w14:paraId="0EE7BA4E" w14:textId="77777777" w:rsidR="003E50E6" w:rsidRDefault="003E5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Inter">
    <w:altName w:val="Cambria Math"/>
    <w:charset w:val="00"/>
    <w:family w:val="swiss"/>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Times New Roman"/>
    <w:charset w:val="00"/>
    <w:family w:val="auto"/>
    <w:pitch w:val="variable"/>
    <w:sig w:usb0="E00002FF" w:usb1="5000205B" w:usb2="00000020" w:usb3="00000000" w:csb0="0000019F" w:csb1="00000000"/>
  </w:font>
  <w:font w:name="DejaVu Sans">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AA25" w14:textId="77777777" w:rsidR="000353F0" w:rsidRDefault="00035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9953"/>
      <w:docPartObj>
        <w:docPartGallery w:val="Page Numbers (Bottom of Page)"/>
        <w:docPartUnique/>
      </w:docPartObj>
    </w:sdtPr>
    <w:sdtEndPr>
      <w:rPr>
        <w:noProof/>
      </w:rPr>
    </w:sdtEndPr>
    <w:sdtContent>
      <w:p w14:paraId="09E3647A" w14:textId="7DDBC362" w:rsidR="000353F0" w:rsidRDefault="000353F0">
        <w:pPr>
          <w:pStyle w:val="Footer"/>
          <w:jc w:val="right"/>
        </w:pPr>
        <w:r>
          <w:fldChar w:fldCharType="begin"/>
        </w:r>
        <w:r>
          <w:instrText xml:space="preserve"> PAGE   \* MERGEFORMAT </w:instrText>
        </w:r>
        <w:r>
          <w:fldChar w:fldCharType="separate"/>
        </w:r>
        <w:r w:rsidR="009269D0">
          <w:rPr>
            <w:noProof/>
          </w:rPr>
          <w:t>19</w:t>
        </w:r>
        <w:r>
          <w:rPr>
            <w:noProof/>
          </w:rPr>
          <w:fldChar w:fldCharType="end"/>
        </w:r>
      </w:p>
    </w:sdtContent>
  </w:sdt>
  <w:p w14:paraId="211AB527" w14:textId="77777777" w:rsidR="000353F0" w:rsidRPr="00400A88" w:rsidRDefault="000353F0" w:rsidP="00400A8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D93E" w14:textId="77777777" w:rsidR="000353F0" w:rsidRDefault="00035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658257"/>
      <w:docPartObj>
        <w:docPartGallery w:val="Page Numbers (Bottom of Page)"/>
        <w:docPartUnique/>
      </w:docPartObj>
    </w:sdtPr>
    <w:sdtEndPr>
      <w:rPr>
        <w:noProof/>
      </w:rPr>
    </w:sdtEndPr>
    <w:sdtContent>
      <w:p w14:paraId="572067C5" w14:textId="29BCB7F8" w:rsidR="000353F0" w:rsidRDefault="000353F0">
        <w:pPr>
          <w:pStyle w:val="Footer"/>
          <w:jc w:val="right"/>
        </w:pPr>
        <w:r>
          <w:fldChar w:fldCharType="begin"/>
        </w:r>
        <w:r>
          <w:instrText xml:space="preserve"> PAGE   \* MERGEFORMAT </w:instrText>
        </w:r>
        <w:r>
          <w:fldChar w:fldCharType="separate"/>
        </w:r>
        <w:r w:rsidR="009269D0">
          <w:rPr>
            <w:noProof/>
          </w:rPr>
          <w:t>66</w:t>
        </w:r>
        <w:r>
          <w:rPr>
            <w:noProof/>
          </w:rPr>
          <w:fldChar w:fldCharType="end"/>
        </w:r>
      </w:p>
    </w:sdtContent>
  </w:sdt>
  <w:p w14:paraId="146022D6" w14:textId="77777777" w:rsidR="000353F0" w:rsidRDefault="000353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A3A10" w14:textId="77777777" w:rsidR="003E50E6" w:rsidRDefault="003E50E6" w:rsidP="007543D1">
      <w:pPr>
        <w:spacing w:after="0" w:line="240" w:lineRule="auto"/>
      </w:pPr>
      <w:r>
        <w:separator/>
      </w:r>
    </w:p>
  </w:footnote>
  <w:footnote w:type="continuationSeparator" w:id="0">
    <w:p w14:paraId="4C45625D" w14:textId="77777777" w:rsidR="003E50E6" w:rsidRDefault="003E50E6" w:rsidP="007543D1">
      <w:pPr>
        <w:spacing w:after="0" w:line="240" w:lineRule="auto"/>
      </w:pPr>
      <w:r>
        <w:continuationSeparator/>
      </w:r>
    </w:p>
  </w:footnote>
  <w:footnote w:type="continuationNotice" w:id="1">
    <w:p w14:paraId="2A838087" w14:textId="77777777" w:rsidR="003E50E6" w:rsidRDefault="003E5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92275" w14:textId="77777777" w:rsidR="000353F0" w:rsidRDefault="00035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E2E8" w14:textId="77777777" w:rsidR="000353F0" w:rsidRDefault="00035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A3B6" w14:textId="77777777" w:rsidR="000353F0" w:rsidRDefault="00035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1E3"/>
    <w:multiLevelType w:val="hybridMultilevel"/>
    <w:tmpl w:val="FDAA2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95CBD"/>
    <w:multiLevelType w:val="hybridMultilevel"/>
    <w:tmpl w:val="ED2E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9042A"/>
    <w:multiLevelType w:val="hybridMultilevel"/>
    <w:tmpl w:val="BB74D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375CB7"/>
    <w:multiLevelType w:val="hybridMultilevel"/>
    <w:tmpl w:val="4014D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486307A"/>
    <w:multiLevelType w:val="hybridMultilevel"/>
    <w:tmpl w:val="E5BE2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F1375D"/>
    <w:multiLevelType w:val="hybridMultilevel"/>
    <w:tmpl w:val="73E20D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0C1D20"/>
    <w:multiLevelType w:val="hybridMultilevel"/>
    <w:tmpl w:val="1DFA7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15732F"/>
    <w:multiLevelType w:val="hybridMultilevel"/>
    <w:tmpl w:val="5DB6A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B318A0"/>
    <w:multiLevelType w:val="hybridMultilevel"/>
    <w:tmpl w:val="CE0C1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7EF0665"/>
    <w:multiLevelType w:val="hybridMultilevel"/>
    <w:tmpl w:val="22A8D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81841E7"/>
    <w:multiLevelType w:val="hybridMultilevel"/>
    <w:tmpl w:val="126E5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88F7FA9"/>
    <w:multiLevelType w:val="hybridMultilevel"/>
    <w:tmpl w:val="938A9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9182095"/>
    <w:multiLevelType w:val="hybridMultilevel"/>
    <w:tmpl w:val="38DA6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9B64A9C"/>
    <w:multiLevelType w:val="hybridMultilevel"/>
    <w:tmpl w:val="F1445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A67534D"/>
    <w:multiLevelType w:val="hybridMultilevel"/>
    <w:tmpl w:val="2B0495AA"/>
    <w:lvl w:ilvl="0" w:tplc="18090001">
      <w:start w:val="1"/>
      <w:numFmt w:val="bullet"/>
      <w:lvlText w:val=""/>
      <w:lvlJc w:val="left"/>
      <w:pPr>
        <w:ind w:left="720" w:hanging="360"/>
      </w:pPr>
      <w:rPr>
        <w:rFonts w:ascii="Symbol" w:hAnsi="Symbol" w:hint="default"/>
      </w:rPr>
    </w:lvl>
    <w:lvl w:ilvl="1" w:tplc="69846EF2">
      <w:numFmt w:val="bullet"/>
      <w:lvlText w:val="•"/>
      <w:lvlJc w:val="left"/>
      <w:pPr>
        <w:ind w:left="1740" w:hanging="660"/>
      </w:pPr>
      <w:rPr>
        <w:rFonts w:ascii="Cambria" w:eastAsiaTheme="minorHAnsi" w:hAnsi="Cambria" w:cstheme="minorBidi" w:hint="default"/>
      </w:rPr>
    </w:lvl>
    <w:lvl w:ilvl="2" w:tplc="3F5AB5FE">
      <w:numFmt w:val="bullet"/>
      <w:lvlText w:val="-"/>
      <w:lvlJc w:val="left"/>
      <w:pPr>
        <w:ind w:left="2160" w:hanging="360"/>
      </w:pPr>
      <w:rPr>
        <w:rFonts w:ascii="Cambria" w:eastAsia="Times New Roman" w:hAnsi="Cambria"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A9108A3"/>
    <w:multiLevelType w:val="hybridMultilevel"/>
    <w:tmpl w:val="30162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B224876"/>
    <w:multiLevelType w:val="hybridMultilevel"/>
    <w:tmpl w:val="2FCAD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0B671C56"/>
    <w:multiLevelType w:val="hybridMultilevel"/>
    <w:tmpl w:val="70F62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0B6B3203"/>
    <w:multiLevelType w:val="hybridMultilevel"/>
    <w:tmpl w:val="A8E02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0CEC59D4"/>
    <w:multiLevelType w:val="hybridMultilevel"/>
    <w:tmpl w:val="B2504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0D1648B3"/>
    <w:multiLevelType w:val="hybridMultilevel"/>
    <w:tmpl w:val="8E56F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0DC44CE2"/>
    <w:multiLevelType w:val="hybridMultilevel"/>
    <w:tmpl w:val="62FA7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0DF35DD4"/>
    <w:multiLevelType w:val="hybridMultilevel"/>
    <w:tmpl w:val="91666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0F3049C0"/>
    <w:multiLevelType w:val="hybridMultilevel"/>
    <w:tmpl w:val="34DE7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0F5436AD"/>
    <w:multiLevelType w:val="hybridMultilevel"/>
    <w:tmpl w:val="7FBE1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0FAC7C84"/>
    <w:multiLevelType w:val="hybridMultilevel"/>
    <w:tmpl w:val="39225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109841ED"/>
    <w:multiLevelType w:val="hybridMultilevel"/>
    <w:tmpl w:val="AB86B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10C57A77"/>
    <w:multiLevelType w:val="hybridMultilevel"/>
    <w:tmpl w:val="FA624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12B2775A"/>
    <w:multiLevelType w:val="hybridMultilevel"/>
    <w:tmpl w:val="1486A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13096AF5"/>
    <w:multiLevelType w:val="hybridMultilevel"/>
    <w:tmpl w:val="11149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165B5AE9"/>
    <w:multiLevelType w:val="hybridMultilevel"/>
    <w:tmpl w:val="CA549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17902497"/>
    <w:multiLevelType w:val="hybridMultilevel"/>
    <w:tmpl w:val="DF0A2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17C17987"/>
    <w:multiLevelType w:val="hybridMultilevel"/>
    <w:tmpl w:val="2A6CC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17CB6CAD"/>
    <w:multiLevelType w:val="hybridMultilevel"/>
    <w:tmpl w:val="D8444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17D63036"/>
    <w:multiLevelType w:val="hybridMultilevel"/>
    <w:tmpl w:val="6EF65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19A57C5A"/>
    <w:multiLevelType w:val="hybridMultilevel"/>
    <w:tmpl w:val="AC001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1AC82E0D"/>
    <w:multiLevelType w:val="hybridMultilevel"/>
    <w:tmpl w:val="DC00A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1ACD73CC"/>
    <w:multiLevelType w:val="hybridMultilevel"/>
    <w:tmpl w:val="732A8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1B6A6368"/>
    <w:multiLevelType w:val="hybridMultilevel"/>
    <w:tmpl w:val="8E002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1C202F49"/>
    <w:multiLevelType w:val="hybridMultilevel"/>
    <w:tmpl w:val="7F489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1C8C62F8"/>
    <w:multiLevelType w:val="hybridMultilevel"/>
    <w:tmpl w:val="33D85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1E6D04AC"/>
    <w:multiLevelType w:val="hybridMultilevel"/>
    <w:tmpl w:val="E200A2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1EE57238"/>
    <w:multiLevelType w:val="hybridMultilevel"/>
    <w:tmpl w:val="2B223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1F344C56"/>
    <w:multiLevelType w:val="hybridMultilevel"/>
    <w:tmpl w:val="6A4C44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1F634BEF"/>
    <w:multiLevelType w:val="hybridMultilevel"/>
    <w:tmpl w:val="A7121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2021407F"/>
    <w:multiLevelType w:val="hybridMultilevel"/>
    <w:tmpl w:val="17903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2187634C"/>
    <w:multiLevelType w:val="hybridMultilevel"/>
    <w:tmpl w:val="270A0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21AA3578"/>
    <w:multiLevelType w:val="hybridMultilevel"/>
    <w:tmpl w:val="053A0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22210DEC"/>
    <w:multiLevelType w:val="hybridMultilevel"/>
    <w:tmpl w:val="81ECA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23DE361F"/>
    <w:multiLevelType w:val="hybridMultilevel"/>
    <w:tmpl w:val="00ECC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251B41BE"/>
    <w:multiLevelType w:val="hybridMultilevel"/>
    <w:tmpl w:val="98A8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252D6499"/>
    <w:multiLevelType w:val="hybridMultilevel"/>
    <w:tmpl w:val="11EC0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274D7158"/>
    <w:multiLevelType w:val="hybridMultilevel"/>
    <w:tmpl w:val="08424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27BB5868"/>
    <w:multiLevelType w:val="hybridMultilevel"/>
    <w:tmpl w:val="86CEF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27F51009"/>
    <w:multiLevelType w:val="hybridMultilevel"/>
    <w:tmpl w:val="C6787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285612BF"/>
    <w:multiLevelType w:val="hybridMultilevel"/>
    <w:tmpl w:val="C8BA2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29321477"/>
    <w:multiLevelType w:val="hybridMultilevel"/>
    <w:tmpl w:val="8786AD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29C92FE7"/>
    <w:multiLevelType w:val="hybridMultilevel"/>
    <w:tmpl w:val="BF628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2AC171C0"/>
    <w:multiLevelType w:val="hybridMultilevel"/>
    <w:tmpl w:val="3288D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2AE85429"/>
    <w:multiLevelType w:val="hybridMultilevel"/>
    <w:tmpl w:val="EA2C4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2B5A4E7E"/>
    <w:multiLevelType w:val="hybridMultilevel"/>
    <w:tmpl w:val="1D4C5A00"/>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2B5B0D5E"/>
    <w:multiLevelType w:val="hybridMultilevel"/>
    <w:tmpl w:val="03484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2D1009A3"/>
    <w:multiLevelType w:val="hybridMultilevel"/>
    <w:tmpl w:val="C36CB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2D5C5A4B"/>
    <w:multiLevelType w:val="hybridMultilevel"/>
    <w:tmpl w:val="54EAE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2D5D1716"/>
    <w:multiLevelType w:val="hybridMultilevel"/>
    <w:tmpl w:val="C0CE2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2E011EB5"/>
    <w:multiLevelType w:val="hybridMultilevel"/>
    <w:tmpl w:val="980224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2F39519D"/>
    <w:multiLevelType w:val="hybridMultilevel"/>
    <w:tmpl w:val="6B306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3004472B"/>
    <w:multiLevelType w:val="hybridMultilevel"/>
    <w:tmpl w:val="07BC1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311A5D3F"/>
    <w:multiLevelType w:val="hybridMultilevel"/>
    <w:tmpl w:val="0E30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31612329"/>
    <w:multiLevelType w:val="hybridMultilevel"/>
    <w:tmpl w:val="1222F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319D15C3"/>
    <w:multiLevelType w:val="hybridMultilevel"/>
    <w:tmpl w:val="185E2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333E159E"/>
    <w:multiLevelType w:val="hybridMultilevel"/>
    <w:tmpl w:val="12A6AB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345435F9"/>
    <w:multiLevelType w:val="hybridMultilevel"/>
    <w:tmpl w:val="8CBA6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34F71907"/>
    <w:multiLevelType w:val="hybridMultilevel"/>
    <w:tmpl w:val="8C426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359A17C1"/>
    <w:multiLevelType w:val="hybridMultilevel"/>
    <w:tmpl w:val="4A2C0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81003DA"/>
    <w:multiLevelType w:val="hybridMultilevel"/>
    <w:tmpl w:val="0630B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3813766D"/>
    <w:multiLevelType w:val="hybridMultilevel"/>
    <w:tmpl w:val="2D38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8F67419"/>
    <w:multiLevelType w:val="hybridMultilevel"/>
    <w:tmpl w:val="8288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3BBB33EE"/>
    <w:multiLevelType w:val="hybridMultilevel"/>
    <w:tmpl w:val="D24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07345F6"/>
    <w:multiLevelType w:val="hybridMultilevel"/>
    <w:tmpl w:val="6F489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15:restartNumberingAfterBreak="0">
    <w:nsid w:val="40D02161"/>
    <w:multiLevelType w:val="hybridMultilevel"/>
    <w:tmpl w:val="96908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15:restartNumberingAfterBreak="0">
    <w:nsid w:val="448270D7"/>
    <w:multiLevelType w:val="hybridMultilevel"/>
    <w:tmpl w:val="868E91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448E39A3"/>
    <w:multiLevelType w:val="hybridMultilevel"/>
    <w:tmpl w:val="B376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6137E2C"/>
    <w:multiLevelType w:val="hybridMultilevel"/>
    <w:tmpl w:val="83DE7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4" w15:restartNumberingAfterBreak="0">
    <w:nsid w:val="466C6287"/>
    <w:multiLevelType w:val="hybridMultilevel"/>
    <w:tmpl w:val="5E0454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47640E09"/>
    <w:multiLevelType w:val="hybridMultilevel"/>
    <w:tmpl w:val="28E64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476D6263"/>
    <w:multiLevelType w:val="hybridMultilevel"/>
    <w:tmpl w:val="5D82A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47FD7C5C"/>
    <w:multiLevelType w:val="hybridMultilevel"/>
    <w:tmpl w:val="45B49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8" w15:restartNumberingAfterBreak="0">
    <w:nsid w:val="48D43C48"/>
    <w:multiLevelType w:val="hybridMultilevel"/>
    <w:tmpl w:val="BAAE3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49BB528F"/>
    <w:multiLevelType w:val="hybridMultilevel"/>
    <w:tmpl w:val="F5545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0" w15:restartNumberingAfterBreak="0">
    <w:nsid w:val="49FF73CE"/>
    <w:multiLevelType w:val="hybridMultilevel"/>
    <w:tmpl w:val="E2C06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15:restartNumberingAfterBreak="0">
    <w:nsid w:val="4A740F16"/>
    <w:multiLevelType w:val="hybridMultilevel"/>
    <w:tmpl w:val="C07E2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4B74530C"/>
    <w:multiLevelType w:val="hybridMultilevel"/>
    <w:tmpl w:val="69C65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4C9A7BE3"/>
    <w:multiLevelType w:val="hybridMultilevel"/>
    <w:tmpl w:val="F75C1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4E96135C"/>
    <w:multiLevelType w:val="hybridMultilevel"/>
    <w:tmpl w:val="A934A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5" w15:restartNumberingAfterBreak="0">
    <w:nsid w:val="4F2D413D"/>
    <w:multiLevelType w:val="hybridMultilevel"/>
    <w:tmpl w:val="E288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FA77B84"/>
    <w:multiLevelType w:val="hybridMultilevel"/>
    <w:tmpl w:val="B52A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FD43EAD"/>
    <w:multiLevelType w:val="hybridMultilevel"/>
    <w:tmpl w:val="576C4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8" w15:restartNumberingAfterBreak="0">
    <w:nsid w:val="506A3CCC"/>
    <w:multiLevelType w:val="hybridMultilevel"/>
    <w:tmpl w:val="17E073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9" w15:restartNumberingAfterBreak="0">
    <w:nsid w:val="50B0474E"/>
    <w:multiLevelType w:val="hybridMultilevel"/>
    <w:tmpl w:val="6B54D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15:restartNumberingAfterBreak="0">
    <w:nsid w:val="52BA6AB7"/>
    <w:multiLevelType w:val="hybridMultilevel"/>
    <w:tmpl w:val="6D34B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52FF4034"/>
    <w:multiLevelType w:val="hybridMultilevel"/>
    <w:tmpl w:val="B7583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2" w15:restartNumberingAfterBreak="0">
    <w:nsid w:val="53621DA9"/>
    <w:multiLevelType w:val="hybridMultilevel"/>
    <w:tmpl w:val="A7DC1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15:restartNumberingAfterBreak="0">
    <w:nsid w:val="56500E18"/>
    <w:multiLevelType w:val="hybridMultilevel"/>
    <w:tmpl w:val="B9489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4" w15:restartNumberingAfterBreak="0">
    <w:nsid w:val="56582BC5"/>
    <w:multiLevelType w:val="hybridMultilevel"/>
    <w:tmpl w:val="E21A9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5" w15:restartNumberingAfterBreak="0">
    <w:nsid w:val="567D3D64"/>
    <w:multiLevelType w:val="hybridMultilevel"/>
    <w:tmpl w:val="B82E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6CB03B9"/>
    <w:multiLevelType w:val="hybridMultilevel"/>
    <w:tmpl w:val="08284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7" w15:restartNumberingAfterBreak="0">
    <w:nsid w:val="575F16B3"/>
    <w:multiLevelType w:val="hybridMultilevel"/>
    <w:tmpl w:val="FE522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8" w15:restartNumberingAfterBreak="0">
    <w:nsid w:val="59364334"/>
    <w:multiLevelType w:val="hybridMultilevel"/>
    <w:tmpl w:val="C7E8A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9" w15:restartNumberingAfterBreak="0">
    <w:nsid w:val="59531E7A"/>
    <w:multiLevelType w:val="hybridMultilevel"/>
    <w:tmpl w:val="A54E2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0" w15:restartNumberingAfterBreak="0">
    <w:nsid w:val="59CE6F26"/>
    <w:multiLevelType w:val="hybridMultilevel"/>
    <w:tmpl w:val="A8E03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1" w15:restartNumberingAfterBreak="0">
    <w:nsid w:val="5A2B6BD6"/>
    <w:multiLevelType w:val="hybridMultilevel"/>
    <w:tmpl w:val="723A8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2" w15:restartNumberingAfterBreak="0">
    <w:nsid w:val="5ADE3832"/>
    <w:multiLevelType w:val="hybridMultilevel"/>
    <w:tmpl w:val="3D6CE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3" w15:restartNumberingAfterBreak="0">
    <w:nsid w:val="5B0F07F4"/>
    <w:multiLevelType w:val="hybridMultilevel"/>
    <w:tmpl w:val="9D66B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4" w15:restartNumberingAfterBreak="0">
    <w:nsid w:val="5BC56B0A"/>
    <w:multiLevelType w:val="hybridMultilevel"/>
    <w:tmpl w:val="51E2E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5" w15:restartNumberingAfterBreak="0">
    <w:nsid w:val="5BCF5113"/>
    <w:multiLevelType w:val="hybridMultilevel"/>
    <w:tmpl w:val="29AE6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6" w15:restartNumberingAfterBreak="0">
    <w:nsid w:val="5BEC34A7"/>
    <w:multiLevelType w:val="hybridMultilevel"/>
    <w:tmpl w:val="4EAC7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7" w15:restartNumberingAfterBreak="0">
    <w:nsid w:val="5CB30A3A"/>
    <w:multiLevelType w:val="hybridMultilevel"/>
    <w:tmpl w:val="0ADAC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07F28EA"/>
    <w:multiLevelType w:val="hybridMultilevel"/>
    <w:tmpl w:val="95E89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9" w15:restartNumberingAfterBreak="0">
    <w:nsid w:val="60852C68"/>
    <w:multiLevelType w:val="hybridMultilevel"/>
    <w:tmpl w:val="9858F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62273AE0"/>
    <w:multiLevelType w:val="hybridMultilevel"/>
    <w:tmpl w:val="AE8472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1" w15:restartNumberingAfterBreak="0">
    <w:nsid w:val="636867C7"/>
    <w:multiLevelType w:val="hybridMultilevel"/>
    <w:tmpl w:val="0AD88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2" w15:restartNumberingAfterBreak="0">
    <w:nsid w:val="63881A13"/>
    <w:multiLevelType w:val="hybridMultilevel"/>
    <w:tmpl w:val="0D2E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4C5132B"/>
    <w:multiLevelType w:val="hybridMultilevel"/>
    <w:tmpl w:val="068A44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4" w15:restartNumberingAfterBreak="0">
    <w:nsid w:val="64E568B5"/>
    <w:multiLevelType w:val="hybridMultilevel"/>
    <w:tmpl w:val="7E143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663D6CC4"/>
    <w:multiLevelType w:val="hybridMultilevel"/>
    <w:tmpl w:val="E4705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6" w15:restartNumberingAfterBreak="0">
    <w:nsid w:val="672B1E65"/>
    <w:multiLevelType w:val="hybridMultilevel"/>
    <w:tmpl w:val="63F65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7" w15:restartNumberingAfterBreak="0">
    <w:nsid w:val="67F45074"/>
    <w:multiLevelType w:val="hybridMultilevel"/>
    <w:tmpl w:val="87404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8" w15:restartNumberingAfterBreak="0">
    <w:nsid w:val="6858561B"/>
    <w:multiLevelType w:val="hybridMultilevel"/>
    <w:tmpl w:val="1EA27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9" w15:restartNumberingAfterBreak="0">
    <w:nsid w:val="68653C74"/>
    <w:multiLevelType w:val="hybridMultilevel"/>
    <w:tmpl w:val="E1C87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0" w15:restartNumberingAfterBreak="0">
    <w:nsid w:val="6A2F51FA"/>
    <w:multiLevelType w:val="hybridMultilevel"/>
    <w:tmpl w:val="67BE7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1" w15:restartNumberingAfterBreak="0">
    <w:nsid w:val="6A76100B"/>
    <w:multiLevelType w:val="hybridMultilevel"/>
    <w:tmpl w:val="6700D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2" w15:restartNumberingAfterBreak="0">
    <w:nsid w:val="6B557A37"/>
    <w:multiLevelType w:val="hybridMultilevel"/>
    <w:tmpl w:val="B2E21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3" w15:restartNumberingAfterBreak="0">
    <w:nsid w:val="6D6F1A5B"/>
    <w:multiLevelType w:val="hybridMultilevel"/>
    <w:tmpl w:val="B82CE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4" w15:restartNumberingAfterBreak="0">
    <w:nsid w:val="6D9075DB"/>
    <w:multiLevelType w:val="hybridMultilevel"/>
    <w:tmpl w:val="46C8E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5" w15:restartNumberingAfterBreak="0">
    <w:nsid w:val="6E754149"/>
    <w:multiLevelType w:val="hybridMultilevel"/>
    <w:tmpl w:val="87A08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6" w15:restartNumberingAfterBreak="0">
    <w:nsid w:val="6F166E5B"/>
    <w:multiLevelType w:val="hybridMultilevel"/>
    <w:tmpl w:val="B7F85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7" w15:restartNumberingAfterBreak="0">
    <w:nsid w:val="6F4A3D48"/>
    <w:multiLevelType w:val="hybridMultilevel"/>
    <w:tmpl w:val="4E14A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8" w15:restartNumberingAfterBreak="0">
    <w:nsid w:val="715640C4"/>
    <w:multiLevelType w:val="hybridMultilevel"/>
    <w:tmpl w:val="A1C81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9" w15:restartNumberingAfterBreak="0">
    <w:nsid w:val="71C01E77"/>
    <w:multiLevelType w:val="hybridMultilevel"/>
    <w:tmpl w:val="C2D85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0" w15:restartNumberingAfterBreak="0">
    <w:nsid w:val="72131660"/>
    <w:multiLevelType w:val="hybridMultilevel"/>
    <w:tmpl w:val="0720A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1" w15:restartNumberingAfterBreak="0">
    <w:nsid w:val="72590316"/>
    <w:multiLevelType w:val="hybridMultilevel"/>
    <w:tmpl w:val="2A682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2" w15:restartNumberingAfterBreak="0">
    <w:nsid w:val="73D918FD"/>
    <w:multiLevelType w:val="hybridMultilevel"/>
    <w:tmpl w:val="CE66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46060D9"/>
    <w:multiLevelType w:val="hybridMultilevel"/>
    <w:tmpl w:val="5E72A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4" w15:restartNumberingAfterBreak="0">
    <w:nsid w:val="753D0711"/>
    <w:multiLevelType w:val="hybridMultilevel"/>
    <w:tmpl w:val="B3622D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5" w15:restartNumberingAfterBreak="0">
    <w:nsid w:val="79353358"/>
    <w:multiLevelType w:val="hybridMultilevel"/>
    <w:tmpl w:val="C7685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6" w15:restartNumberingAfterBreak="0">
    <w:nsid w:val="794B754F"/>
    <w:multiLevelType w:val="hybridMultilevel"/>
    <w:tmpl w:val="73004E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7" w15:restartNumberingAfterBreak="0">
    <w:nsid w:val="79CD0897"/>
    <w:multiLevelType w:val="hybridMultilevel"/>
    <w:tmpl w:val="9794A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8" w15:restartNumberingAfterBreak="0">
    <w:nsid w:val="7A16032D"/>
    <w:multiLevelType w:val="hybridMultilevel"/>
    <w:tmpl w:val="F3DCD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9" w15:restartNumberingAfterBreak="0">
    <w:nsid w:val="7B7A4B92"/>
    <w:multiLevelType w:val="hybridMultilevel"/>
    <w:tmpl w:val="E69C6E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0" w15:restartNumberingAfterBreak="0">
    <w:nsid w:val="7C047B56"/>
    <w:multiLevelType w:val="hybridMultilevel"/>
    <w:tmpl w:val="BBD0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C0C1C4F"/>
    <w:multiLevelType w:val="hybridMultilevel"/>
    <w:tmpl w:val="92B8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C6A4ECD"/>
    <w:multiLevelType w:val="hybridMultilevel"/>
    <w:tmpl w:val="CC4297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3" w15:restartNumberingAfterBreak="0">
    <w:nsid w:val="7DB31BE7"/>
    <w:multiLevelType w:val="hybridMultilevel"/>
    <w:tmpl w:val="5EE4D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4" w15:restartNumberingAfterBreak="0">
    <w:nsid w:val="7DDA764F"/>
    <w:multiLevelType w:val="hybridMultilevel"/>
    <w:tmpl w:val="2A1A9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5" w15:restartNumberingAfterBreak="0">
    <w:nsid w:val="7DDE068C"/>
    <w:multiLevelType w:val="hybridMultilevel"/>
    <w:tmpl w:val="B65A1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1"/>
  </w:num>
  <w:num w:numId="2">
    <w:abstractNumId w:val="144"/>
  </w:num>
  <w:num w:numId="3">
    <w:abstractNumId w:val="137"/>
  </w:num>
  <w:num w:numId="4">
    <w:abstractNumId w:val="40"/>
  </w:num>
  <w:num w:numId="5">
    <w:abstractNumId w:val="38"/>
  </w:num>
  <w:num w:numId="6">
    <w:abstractNumId w:val="154"/>
  </w:num>
  <w:num w:numId="7">
    <w:abstractNumId w:val="33"/>
  </w:num>
  <w:num w:numId="8">
    <w:abstractNumId w:val="37"/>
  </w:num>
  <w:num w:numId="9">
    <w:abstractNumId w:val="112"/>
  </w:num>
  <w:num w:numId="10">
    <w:abstractNumId w:val="19"/>
  </w:num>
  <w:num w:numId="11">
    <w:abstractNumId w:val="67"/>
  </w:num>
  <w:num w:numId="12">
    <w:abstractNumId w:val="106"/>
  </w:num>
  <w:num w:numId="13">
    <w:abstractNumId w:val="12"/>
  </w:num>
  <w:num w:numId="14">
    <w:abstractNumId w:val="123"/>
  </w:num>
  <w:num w:numId="15">
    <w:abstractNumId w:val="16"/>
  </w:num>
  <w:num w:numId="16">
    <w:abstractNumId w:val="104"/>
  </w:num>
  <w:num w:numId="17">
    <w:abstractNumId w:val="21"/>
  </w:num>
  <w:num w:numId="18">
    <w:abstractNumId w:val="84"/>
  </w:num>
  <w:num w:numId="19">
    <w:abstractNumId w:val="27"/>
  </w:num>
  <w:num w:numId="20">
    <w:abstractNumId w:val="72"/>
  </w:num>
  <w:num w:numId="21">
    <w:abstractNumId w:val="29"/>
  </w:num>
  <w:num w:numId="22">
    <w:abstractNumId w:val="10"/>
  </w:num>
  <w:num w:numId="23">
    <w:abstractNumId w:val="69"/>
  </w:num>
  <w:num w:numId="24">
    <w:abstractNumId w:val="126"/>
  </w:num>
  <w:num w:numId="25">
    <w:abstractNumId w:val="131"/>
  </w:num>
  <w:num w:numId="26">
    <w:abstractNumId w:val="66"/>
  </w:num>
  <w:num w:numId="27">
    <w:abstractNumId w:val="59"/>
  </w:num>
  <w:num w:numId="28">
    <w:abstractNumId w:val="70"/>
  </w:num>
  <w:num w:numId="29">
    <w:abstractNumId w:val="114"/>
  </w:num>
  <w:num w:numId="30">
    <w:abstractNumId w:val="45"/>
  </w:num>
  <w:num w:numId="31">
    <w:abstractNumId w:val="79"/>
  </w:num>
  <w:num w:numId="32">
    <w:abstractNumId w:val="55"/>
  </w:num>
  <w:num w:numId="33">
    <w:abstractNumId w:val="71"/>
  </w:num>
  <w:num w:numId="34">
    <w:abstractNumId w:val="41"/>
  </w:num>
  <w:num w:numId="35">
    <w:abstractNumId w:val="110"/>
  </w:num>
  <w:num w:numId="36">
    <w:abstractNumId w:val="34"/>
  </w:num>
  <w:num w:numId="37">
    <w:abstractNumId w:val="20"/>
  </w:num>
  <w:num w:numId="38">
    <w:abstractNumId w:val="99"/>
  </w:num>
  <w:num w:numId="39">
    <w:abstractNumId w:val="87"/>
  </w:num>
  <w:num w:numId="40">
    <w:abstractNumId w:val="28"/>
  </w:num>
  <w:num w:numId="41">
    <w:abstractNumId w:val="149"/>
  </w:num>
  <w:num w:numId="42">
    <w:abstractNumId w:val="63"/>
  </w:num>
  <w:num w:numId="43">
    <w:abstractNumId w:val="50"/>
  </w:num>
  <w:num w:numId="44">
    <w:abstractNumId w:val="95"/>
  </w:num>
  <w:num w:numId="45">
    <w:abstractNumId w:val="56"/>
  </w:num>
  <w:num w:numId="46">
    <w:abstractNumId w:val="80"/>
  </w:num>
  <w:num w:numId="47">
    <w:abstractNumId w:val="109"/>
  </w:num>
  <w:num w:numId="48">
    <w:abstractNumId w:val="152"/>
  </w:num>
  <w:num w:numId="49">
    <w:abstractNumId w:val="23"/>
  </w:num>
  <w:num w:numId="50">
    <w:abstractNumId w:val="14"/>
  </w:num>
  <w:num w:numId="51">
    <w:abstractNumId w:val="103"/>
  </w:num>
  <w:num w:numId="52">
    <w:abstractNumId w:val="65"/>
  </w:num>
  <w:num w:numId="53">
    <w:abstractNumId w:val="147"/>
  </w:num>
  <w:num w:numId="54">
    <w:abstractNumId w:val="145"/>
  </w:num>
  <w:num w:numId="55">
    <w:abstractNumId w:val="7"/>
  </w:num>
  <w:num w:numId="56">
    <w:abstractNumId w:val="97"/>
  </w:num>
  <w:num w:numId="57">
    <w:abstractNumId w:val="2"/>
  </w:num>
  <w:num w:numId="58">
    <w:abstractNumId w:val="128"/>
  </w:num>
  <w:num w:numId="59">
    <w:abstractNumId w:val="6"/>
  </w:num>
  <w:num w:numId="60">
    <w:abstractNumId w:val="111"/>
  </w:num>
  <w:num w:numId="61">
    <w:abstractNumId w:val="68"/>
  </w:num>
  <w:num w:numId="62">
    <w:abstractNumId w:val="53"/>
  </w:num>
  <w:num w:numId="63">
    <w:abstractNumId w:val="129"/>
  </w:num>
  <w:num w:numId="64">
    <w:abstractNumId w:val="48"/>
  </w:num>
  <w:num w:numId="65">
    <w:abstractNumId w:val="89"/>
  </w:num>
  <w:num w:numId="66">
    <w:abstractNumId w:val="107"/>
  </w:num>
  <w:num w:numId="67">
    <w:abstractNumId w:val="4"/>
  </w:num>
  <w:num w:numId="68">
    <w:abstractNumId w:val="51"/>
  </w:num>
  <w:num w:numId="69">
    <w:abstractNumId w:val="54"/>
  </w:num>
  <w:num w:numId="70">
    <w:abstractNumId w:val="42"/>
  </w:num>
  <w:num w:numId="71">
    <w:abstractNumId w:val="101"/>
  </w:num>
  <w:num w:numId="72">
    <w:abstractNumId w:val="155"/>
  </w:num>
  <w:num w:numId="73">
    <w:abstractNumId w:val="11"/>
  </w:num>
  <w:num w:numId="74">
    <w:abstractNumId w:val="121"/>
  </w:num>
  <w:num w:numId="75">
    <w:abstractNumId w:val="108"/>
  </w:num>
  <w:num w:numId="76">
    <w:abstractNumId w:val="73"/>
  </w:num>
  <w:num w:numId="77">
    <w:abstractNumId w:val="92"/>
  </w:num>
  <w:num w:numId="78">
    <w:abstractNumId w:val="36"/>
  </w:num>
  <w:num w:numId="79">
    <w:abstractNumId w:val="118"/>
  </w:num>
  <w:num w:numId="80">
    <w:abstractNumId w:val="52"/>
  </w:num>
  <w:num w:numId="81">
    <w:abstractNumId w:val="9"/>
  </w:num>
  <w:num w:numId="82">
    <w:abstractNumId w:val="135"/>
  </w:num>
  <w:num w:numId="83">
    <w:abstractNumId w:val="47"/>
  </w:num>
  <w:num w:numId="84">
    <w:abstractNumId w:val="31"/>
  </w:num>
  <w:num w:numId="85">
    <w:abstractNumId w:val="49"/>
  </w:num>
  <w:num w:numId="86">
    <w:abstractNumId w:val="115"/>
  </w:num>
  <w:num w:numId="87">
    <w:abstractNumId w:val="116"/>
  </w:num>
  <w:num w:numId="88">
    <w:abstractNumId w:val="30"/>
  </w:num>
  <w:num w:numId="89">
    <w:abstractNumId w:val="143"/>
  </w:num>
  <w:num w:numId="90">
    <w:abstractNumId w:val="3"/>
  </w:num>
  <w:num w:numId="91">
    <w:abstractNumId w:val="58"/>
  </w:num>
  <w:num w:numId="92">
    <w:abstractNumId w:val="133"/>
  </w:num>
  <w:num w:numId="93">
    <w:abstractNumId w:val="13"/>
  </w:num>
  <w:num w:numId="94">
    <w:abstractNumId w:val="153"/>
  </w:num>
  <w:num w:numId="95">
    <w:abstractNumId w:val="91"/>
  </w:num>
  <w:num w:numId="96">
    <w:abstractNumId w:val="86"/>
  </w:num>
  <w:num w:numId="97">
    <w:abstractNumId w:val="39"/>
  </w:num>
  <w:num w:numId="98">
    <w:abstractNumId w:val="100"/>
  </w:num>
  <w:num w:numId="99">
    <w:abstractNumId w:val="98"/>
  </w:num>
  <w:num w:numId="100">
    <w:abstractNumId w:val="22"/>
  </w:num>
  <w:num w:numId="101">
    <w:abstractNumId w:val="62"/>
  </w:num>
  <w:num w:numId="102">
    <w:abstractNumId w:val="148"/>
  </w:num>
  <w:num w:numId="103">
    <w:abstractNumId w:val="120"/>
  </w:num>
  <w:num w:numId="104">
    <w:abstractNumId w:val="43"/>
  </w:num>
  <w:num w:numId="105">
    <w:abstractNumId w:val="64"/>
  </w:num>
  <w:num w:numId="106">
    <w:abstractNumId w:val="132"/>
  </w:num>
  <w:num w:numId="107">
    <w:abstractNumId w:val="18"/>
  </w:num>
  <w:num w:numId="108">
    <w:abstractNumId w:val="15"/>
  </w:num>
  <w:num w:numId="109">
    <w:abstractNumId w:val="138"/>
  </w:num>
  <w:num w:numId="110">
    <w:abstractNumId w:val="77"/>
  </w:num>
  <w:num w:numId="111">
    <w:abstractNumId w:val="24"/>
  </w:num>
  <w:num w:numId="112">
    <w:abstractNumId w:val="25"/>
  </w:num>
  <w:num w:numId="113">
    <w:abstractNumId w:val="125"/>
  </w:num>
  <w:num w:numId="114">
    <w:abstractNumId w:val="130"/>
  </w:num>
  <w:num w:numId="115">
    <w:abstractNumId w:val="44"/>
  </w:num>
  <w:num w:numId="116">
    <w:abstractNumId w:val="139"/>
  </w:num>
  <w:num w:numId="117">
    <w:abstractNumId w:val="35"/>
  </w:num>
  <w:num w:numId="118">
    <w:abstractNumId w:val="26"/>
  </w:num>
  <w:num w:numId="119">
    <w:abstractNumId w:val="90"/>
  </w:num>
  <w:num w:numId="120">
    <w:abstractNumId w:val="8"/>
  </w:num>
  <w:num w:numId="121">
    <w:abstractNumId w:val="93"/>
  </w:num>
  <w:num w:numId="122">
    <w:abstractNumId w:val="113"/>
  </w:num>
  <w:num w:numId="123">
    <w:abstractNumId w:val="17"/>
  </w:num>
  <w:num w:numId="124">
    <w:abstractNumId w:val="32"/>
  </w:num>
  <w:num w:numId="125">
    <w:abstractNumId w:val="85"/>
  </w:num>
  <w:num w:numId="126">
    <w:abstractNumId w:val="141"/>
  </w:num>
  <w:num w:numId="127">
    <w:abstractNumId w:val="46"/>
  </w:num>
  <w:num w:numId="128">
    <w:abstractNumId w:val="75"/>
  </w:num>
  <w:num w:numId="129">
    <w:abstractNumId w:val="134"/>
  </w:num>
  <w:num w:numId="130">
    <w:abstractNumId w:val="88"/>
  </w:num>
  <w:num w:numId="131">
    <w:abstractNumId w:val="83"/>
  </w:num>
  <w:num w:numId="132">
    <w:abstractNumId w:val="105"/>
  </w:num>
  <w:num w:numId="133">
    <w:abstractNumId w:val="0"/>
  </w:num>
  <w:num w:numId="134">
    <w:abstractNumId w:val="124"/>
  </w:num>
  <w:num w:numId="135">
    <w:abstractNumId w:val="119"/>
  </w:num>
  <w:num w:numId="136">
    <w:abstractNumId w:val="150"/>
  </w:num>
  <w:num w:numId="137">
    <w:abstractNumId w:val="142"/>
  </w:num>
  <w:num w:numId="138">
    <w:abstractNumId w:val="76"/>
  </w:num>
  <w:num w:numId="139">
    <w:abstractNumId w:val="82"/>
  </w:num>
  <w:num w:numId="140">
    <w:abstractNumId w:val="122"/>
  </w:num>
  <w:num w:numId="141">
    <w:abstractNumId w:val="96"/>
  </w:num>
  <w:num w:numId="142">
    <w:abstractNumId w:val="78"/>
  </w:num>
  <w:num w:numId="143">
    <w:abstractNumId w:val="151"/>
  </w:num>
  <w:num w:numId="144">
    <w:abstractNumId w:val="127"/>
  </w:num>
  <w:num w:numId="145">
    <w:abstractNumId w:val="57"/>
  </w:num>
  <w:num w:numId="146">
    <w:abstractNumId w:val="81"/>
  </w:num>
  <w:num w:numId="147">
    <w:abstractNumId w:val="136"/>
  </w:num>
  <w:num w:numId="148">
    <w:abstractNumId w:val="140"/>
  </w:num>
  <w:num w:numId="149">
    <w:abstractNumId w:val="5"/>
  </w:num>
  <w:num w:numId="150">
    <w:abstractNumId w:val="146"/>
  </w:num>
  <w:num w:numId="151">
    <w:abstractNumId w:val="102"/>
  </w:num>
  <w:num w:numId="152">
    <w:abstractNumId w:val="94"/>
  </w:num>
  <w:num w:numId="153">
    <w:abstractNumId w:val="74"/>
  </w:num>
  <w:num w:numId="154">
    <w:abstractNumId w:val="60"/>
  </w:num>
  <w:num w:numId="155">
    <w:abstractNumId w:val="117"/>
  </w:num>
  <w:num w:numId="156">
    <w:abstractNumId w:val="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0"/>
  <w:activeWritingStyle w:appName="MSWord" w:lang="en-IE"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zNrE0MDMztzC1NDJW0lEKTi0uzszPAykwNK8FANKTkSctAAAA"/>
  </w:docVars>
  <w:rsids>
    <w:rsidRoot w:val="0014738E"/>
    <w:rsid w:val="00005F0A"/>
    <w:rsid w:val="0001185B"/>
    <w:rsid w:val="00012206"/>
    <w:rsid w:val="00013678"/>
    <w:rsid w:val="000212DB"/>
    <w:rsid w:val="00021332"/>
    <w:rsid w:val="00033B04"/>
    <w:rsid w:val="000340DE"/>
    <w:rsid w:val="000353F0"/>
    <w:rsid w:val="00037617"/>
    <w:rsid w:val="0005057A"/>
    <w:rsid w:val="00050DB8"/>
    <w:rsid w:val="00050FDA"/>
    <w:rsid w:val="00051C4D"/>
    <w:rsid w:val="00056F57"/>
    <w:rsid w:val="000622A2"/>
    <w:rsid w:val="00064280"/>
    <w:rsid w:val="00065025"/>
    <w:rsid w:val="00070D4E"/>
    <w:rsid w:val="00072745"/>
    <w:rsid w:val="00072785"/>
    <w:rsid w:val="0007673A"/>
    <w:rsid w:val="00080A4A"/>
    <w:rsid w:val="00090022"/>
    <w:rsid w:val="0009299F"/>
    <w:rsid w:val="000A0386"/>
    <w:rsid w:val="000A58B7"/>
    <w:rsid w:val="000B05F8"/>
    <w:rsid w:val="000B64EF"/>
    <w:rsid w:val="000D50E1"/>
    <w:rsid w:val="000D682C"/>
    <w:rsid w:val="000E5D53"/>
    <w:rsid w:val="000F2378"/>
    <w:rsid w:val="000F31A1"/>
    <w:rsid w:val="00104175"/>
    <w:rsid w:val="00105F70"/>
    <w:rsid w:val="00106E7C"/>
    <w:rsid w:val="00107408"/>
    <w:rsid w:val="00115635"/>
    <w:rsid w:val="00117014"/>
    <w:rsid w:val="0012168D"/>
    <w:rsid w:val="00131DB9"/>
    <w:rsid w:val="00132A18"/>
    <w:rsid w:val="001351E4"/>
    <w:rsid w:val="00137774"/>
    <w:rsid w:val="00140012"/>
    <w:rsid w:val="001452D8"/>
    <w:rsid w:val="001471B2"/>
    <w:rsid w:val="0014738E"/>
    <w:rsid w:val="0015099B"/>
    <w:rsid w:val="00153576"/>
    <w:rsid w:val="00156ACE"/>
    <w:rsid w:val="001622C6"/>
    <w:rsid w:val="00162678"/>
    <w:rsid w:val="00163464"/>
    <w:rsid w:val="001652CA"/>
    <w:rsid w:val="00166214"/>
    <w:rsid w:val="00175283"/>
    <w:rsid w:val="001778B7"/>
    <w:rsid w:val="001824AD"/>
    <w:rsid w:val="00183481"/>
    <w:rsid w:val="00185826"/>
    <w:rsid w:val="00185CCA"/>
    <w:rsid w:val="00190BB8"/>
    <w:rsid w:val="001B4209"/>
    <w:rsid w:val="001B5AB7"/>
    <w:rsid w:val="001B679A"/>
    <w:rsid w:val="001B7D79"/>
    <w:rsid w:val="001C01E3"/>
    <w:rsid w:val="001C0954"/>
    <w:rsid w:val="001C0D6E"/>
    <w:rsid w:val="001C2C8F"/>
    <w:rsid w:val="001D1792"/>
    <w:rsid w:val="001D39A1"/>
    <w:rsid w:val="001E457A"/>
    <w:rsid w:val="001F03CF"/>
    <w:rsid w:val="001F25AF"/>
    <w:rsid w:val="001F260C"/>
    <w:rsid w:val="001F6097"/>
    <w:rsid w:val="001F74E3"/>
    <w:rsid w:val="0020532F"/>
    <w:rsid w:val="0021273C"/>
    <w:rsid w:val="00214ABE"/>
    <w:rsid w:val="002225F9"/>
    <w:rsid w:val="002265A0"/>
    <w:rsid w:val="00227C78"/>
    <w:rsid w:val="002410CF"/>
    <w:rsid w:val="0024455C"/>
    <w:rsid w:val="00245B6D"/>
    <w:rsid w:val="00251A6F"/>
    <w:rsid w:val="00252189"/>
    <w:rsid w:val="0025238B"/>
    <w:rsid w:val="00263C81"/>
    <w:rsid w:val="0027323B"/>
    <w:rsid w:val="00276F4D"/>
    <w:rsid w:val="00286AEA"/>
    <w:rsid w:val="00287384"/>
    <w:rsid w:val="00291E54"/>
    <w:rsid w:val="002922C7"/>
    <w:rsid w:val="00295274"/>
    <w:rsid w:val="002954AC"/>
    <w:rsid w:val="00297B92"/>
    <w:rsid w:val="002A05B1"/>
    <w:rsid w:val="002A27B7"/>
    <w:rsid w:val="002A6B77"/>
    <w:rsid w:val="002B15E1"/>
    <w:rsid w:val="002B28A3"/>
    <w:rsid w:val="002B5D78"/>
    <w:rsid w:val="002B6B4C"/>
    <w:rsid w:val="002B6B59"/>
    <w:rsid w:val="002C31ED"/>
    <w:rsid w:val="002C3872"/>
    <w:rsid w:val="002C42C5"/>
    <w:rsid w:val="002C6E9D"/>
    <w:rsid w:val="002D0027"/>
    <w:rsid w:val="002D4BBE"/>
    <w:rsid w:val="002D6542"/>
    <w:rsid w:val="002E14CB"/>
    <w:rsid w:val="002E5373"/>
    <w:rsid w:val="002E542C"/>
    <w:rsid w:val="002F356B"/>
    <w:rsid w:val="00307D93"/>
    <w:rsid w:val="003100AC"/>
    <w:rsid w:val="0031699B"/>
    <w:rsid w:val="00325B4A"/>
    <w:rsid w:val="003310BB"/>
    <w:rsid w:val="003337CB"/>
    <w:rsid w:val="00336CD2"/>
    <w:rsid w:val="00341830"/>
    <w:rsid w:val="00344645"/>
    <w:rsid w:val="00344AEA"/>
    <w:rsid w:val="003512EA"/>
    <w:rsid w:val="003546E2"/>
    <w:rsid w:val="00354B5D"/>
    <w:rsid w:val="00354E1D"/>
    <w:rsid w:val="00361F33"/>
    <w:rsid w:val="003711B7"/>
    <w:rsid w:val="00373F08"/>
    <w:rsid w:val="00376F38"/>
    <w:rsid w:val="003814A3"/>
    <w:rsid w:val="0038282A"/>
    <w:rsid w:val="00386CD6"/>
    <w:rsid w:val="003910B8"/>
    <w:rsid w:val="00391246"/>
    <w:rsid w:val="003968B6"/>
    <w:rsid w:val="003A0975"/>
    <w:rsid w:val="003B0D54"/>
    <w:rsid w:val="003B6A73"/>
    <w:rsid w:val="003C04F2"/>
    <w:rsid w:val="003C2805"/>
    <w:rsid w:val="003C4A7D"/>
    <w:rsid w:val="003C4EE5"/>
    <w:rsid w:val="003C59C9"/>
    <w:rsid w:val="003D061F"/>
    <w:rsid w:val="003E2E78"/>
    <w:rsid w:val="003E50E6"/>
    <w:rsid w:val="003E5C5B"/>
    <w:rsid w:val="003E7199"/>
    <w:rsid w:val="003F12B0"/>
    <w:rsid w:val="003F72B8"/>
    <w:rsid w:val="00400A88"/>
    <w:rsid w:val="00402AA7"/>
    <w:rsid w:val="00412DED"/>
    <w:rsid w:val="004143DB"/>
    <w:rsid w:val="004151C0"/>
    <w:rsid w:val="00427FFD"/>
    <w:rsid w:val="00431686"/>
    <w:rsid w:val="00433B50"/>
    <w:rsid w:val="00437F01"/>
    <w:rsid w:val="00443EF1"/>
    <w:rsid w:val="0044451C"/>
    <w:rsid w:val="004446FA"/>
    <w:rsid w:val="004478CA"/>
    <w:rsid w:val="00453852"/>
    <w:rsid w:val="00460434"/>
    <w:rsid w:val="004613FC"/>
    <w:rsid w:val="004661AA"/>
    <w:rsid w:val="004755FE"/>
    <w:rsid w:val="0047788B"/>
    <w:rsid w:val="0049089D"/>
    <w:rsid w:val="0049575E"/>
    <w:rsid w:val="0049579D"/>
    <w:rsid w:val="004A3C01"/>
    <w:rsid w:val="004B1EEC"/>
    <w:rsid w:val="004C029B"/>
    <w:rsid w:val="004C2790"/>
    <w:rsid w:val="004C27B1"/>
    <w:rsid w:val="004C3596"/>
    <w:rsid w:val="004D0ECD"/>
    <w:rsid w:val="004E1EE5"/>
    <w:rsid w:val="004E27DE"/>
    <w:rsid w:val="004E29C1"/>
    <w:rsid w:val="004E30EF"/>
    <w:rsid w:val="004E486C"/>
    <w:rsid w:val="004E6BBA"/>
    <w:rsid w:val="004F4EE1"/>
    <w:rsid w:val="004F5DD8"/>
    <w:rsid w:val="00502E6F"/>
    <w:rsid w:val="005048ED"/>
    <w:rsid w:val="005061CF"/>
    <w:rsid w:val="00506848"/>
    <w:rsid w:val="00507DDB"/>
    <w:rsid w:val="005123BB"/>
    <w:rsid w:val="00515A65"/>
    <w:rsid w:val="00517EC3"/>
    <w:rsid w:val="00522F3D"/>
    <w:rsid w:val="00527DAA"/>
    <w:rsid w:val="00530289"/>
    <w:rsid w:val="0053561A"/>
    <w:rsid w:val="00541E04"/>
    <w:rsid w:val="00546141"/>
    <w:rsid w:val="00554825"/>
    <w:rsid w:val="00560043"/>
    <w:rsid w:val="005607B3"/>
    <w:rsid w:val="0057152E"/>
    <w:rsid w:val="00572967"/>
    <w:rsid w:val="0057410C"/>
    <w:rsid w:val="00575186"/>
    <w:rsid w:val="0058228F"/>
    <w:rsid w:val="005853E5"/>
    <w:rsid w:val="00585C8A"/>
    <w:rsid w:val="005A15B1"/>
    <w:rsid w:val="005A35DF"/>
    <w:rsid w:val="005A3955"/>
    <w:rsid w:val="005B1068"/>
    <w:rsid w:val="005B410D"/>
    <w:rsid w:val="005C1FFC"/>
    <w:rsid w:val="005C4106"/>
    <w:rsid w:val="005C4C56"/>
    <w:rsid w:val="005D67CC"/>
    <w:rsid w:val="005D72D0"/>
    <w:rsid w:val="005E2546"/>
    <w:rsid w:val="005E43FC"/>
    <w:rsid w:val="005F62DD"/>
    <w:rsid w:val="0060013B"/>
    <w:rsid w:val="006050C8"/>
    <w:rsid w:val="00613A2A"/>
    <w:rsid w:val="00622888"/>
    <w:rsid w:val="00625865"/>
    <w:rsid w:val="00627788"/>
    <w:rsid w:val="00627A30"/>
    <w:rsid w:val="0063264E"/>
    <w:rsid w:val="00632954"/>
    <w:rsid w:val="00634AC4"/>
    <w:rsid w:val="006355F1"/>
    <w:rsid w:val="006368EC"/>
    <w:rsid w:val="00643C3F"/>
    <w:rsid w:val="006516BE"/>
    <w:rsid w:val="00651FF6"/>
    <w:rsid w:val="00660702"/>
    <w:rsid w:val="0066151B"/>
    <w:rsid w:val="00663592"/>
    <w:rsid w:val="00665347"/>
    <w:rsid w:val="006712E5"/>
    <w:rsid w:val="00674CC7"/>
    <w:rsid w:val="00682363"/>
    <w:rsid w:val="00682D63"/>
    <w:rsid w:val="006837BB"/>
    <w:rsid w:val="006945C2"/>
    <w:rsid w:val="00696CD8"/>
    <w:rsid w:val="006A1598"/>
    <w:rsid w:val="006A32DF"/>
    <w:rsid w:val="006B0139"/>
    <w:rsid w:val="006B3D16"/>
    <w:rsid w:val="006B6A12"/>
    <w:rsid w:val="006C047D"/>
    <w:rsid w:val="006C2B67"/>
    <w:rsid w:val="006C3EAA"/>
    <w:rsid w:val="006D116F"/>
    <w:rsid w:val="006E34E9"/>
    <w:rsid w:val="006F248F"/>
    <w:rsid w:val="006F274C"/>
    <w:rsid w:val="006F7FF0"/>
    <w:rsid w:val="00702466"/>
    <w:rsid w:val="00704C2F"/>
    <w:rsid w:val="007067A9"/>
    <w:rsid w:val="00710849"/>
    <w:rsid w:val="00712483"/>
    <w:rsid w:val="00723E88"/>
    <w:rsid w:val="00730A2C"/>
    <w:rsid w:val="00732EF2"/>
    <w:rsid w:val="00735032"/>
    <w:rsid w:val="00737242"/>
    <w:rsid w:val="00740D4C"/>
    <w:rsid w:val="007424FE"/>
    <w:rsid w:val="0074495F"/>
    <w:rsid w:val="00751723"/>
    <w:rsid w:val="00752F7B"/>
    <w:rsid w:val="007537F1"/>
    <w:rsid w:val="007543D1"/>
    <w:rsid w:val="00755120"/>
    <w:rsid w:val="00757700"/>
    <w:rsid w:val="00767455"/>
    <w:rsid w:val="00767BEA"/>
    <w:rsid w:val="00780124"/>
    <w:rsid w:val="00784DB9"/>
    <w:rsid w:val="00790917"/>
    <w:rsid w:val="00796F85"/>
    <w:rsid w:val="0079714D"/>
    <w:rsid w:val="00797D37"/>
    <w:rsid w:val="007A4CE1"/>
    <w:rsid w:val="007A533D"/>
    <w:rsid w:val="007B13E6"/>
    <w:rsid w:val="007C2C97"/>
    <w:rsid w:val="007C331A"/>
    <w:rsid w:val="007C46F0"/>
    <w:rsid w:val="007C6AD1"/>
    <w:rsid w:val="007D2182"/>
    <w:rsid w:val="007D2569"/>
    <w:rsid w:val="007D3888"/>
    <w:rsid w:val="007E057F"/>
    <w:rsid w:val="007E4F0D"/>
    <w:rsid w:val="007E6975"/>
    <w:rsid w:val="007F5BDC"/>
    <w:rsid w:val="00803316"/>
    <w:rsid w:val="00804A89"/>
    <w:rsid w:val="0082128A"/>
    <w:rsid w:val="00822708"/>
    <w:rsid w:val="00823052"/>
    <w:rsid w:val="0082795A"/>
    <w:rsid w:val="00834D25"/>
    <w:rsid w:val="0084193A"/>
    <w:rsid w:val="00845733"/>
    <w:rsid w:val="00853969"/>
    <w:rsid w:val="008546BF"/>
    <w:rsid w:val="008549C8"/>
    <w:rsid w:val="0085738E"/>
    <w:rsid w:val="00857A3E"/>
    <w:rsid w:val="00867931"/>
    <w:rsid w:val="00867E8B"/>
    <w:rsid w:val="00897A30"/>
    <w:rsid w:val="008A24EF"/>
    <w:rsid w:val="008B0011"/>
    <w:rsid w:val="008B1162"/>
    <w:rsid w:val="008B268C"/>
    <w:rsid w:val="008B5758"/>
    <w:rsid w:val="008B624E"/>
    <w:rsid w:val="008C0494"/>
    <w:rsid w:val="008C31D9"/>
    <w:rsid w:val="008D1BFC"/>
    <w:rsid w:val="008D33B6"/>
    <w:rsid w:val="008D35EC"/>
    <w:rsid w:val="008D6F89"/>
    <w:rsid w:val="008E0D79"/>
    <w:rsid w:val="008E139E"/>
    <w:rsid w:val="008E1685"/>
    <w:rsid w:val="008E33F4"/>
    <w:rsid w:val="008E570B"/>
    <w:rsid w:val="008E5857"/>
    <w:rsid w:val="008F2C54"/>
    <w:rsid w:val="008F5F94"/>
    <w:rsid w:val="00900948"/>
    <w:rsid w:val="009104BE"/>
    <w:rsid w:val="00916E9D"/>
    <w:rsid w:val="00920E04"/>
    <w:rsid w:val="009269D0"/>
    <w:rsid w:val="00930812"/>
    <w:rsid w:val="00935F0E"/>
    <w:rsid w:val="00937B82"/>
    <w:rsid w:val="00944C2F"/>
    <w:rsid w:val="00946508"/>
    <w:rsid w:val="00947699"/>
    <w:rsid w:val="0096139B"/>
    <w:rsid w:val="009620C3"/>
    <w:rsid w:val="0096291F"/>
    <w:rsid w:val="009648C0"/>
    <w:rsid w:val="009727E5"/>
    <w:rsid w:val="00974A08"/>
    <w:rsid w:val="00974D7A"/>
    <w:rsid w:val="0099064E"/>
    <w:rsid w:val="00994A04"/>
    <w:rsid w:val="009A74C2"/>
    <w:rsid w:val="009A7691"/>
    <w:rsid w:val="009B0DBD"/>
    <w:rsid w:val="009D683C"/>
    <w:rsid w:val="009F1010"/>
    <w:rsid w:val="009F175A"/>
    <w:rsid w:val="009F2BC8"/>
    <w:rsid w:val="009F70E7"/>
    <w:rsid w:val="009F7B3F"/>
    <w:rsid w:val="00A0061E"/>
    <w:rsid w:val="00A04E39"/>
    <w:rsid w:val="00A11879"/>
    <w:rsid w:val="00A118C0"/>
    <w:rsid w:val="00A14612"/>
    <w:rsid w:val="00A16A47"/>
    <w:rsid w:val="00A21344"/>
    <w:rsid w:val="00A243E5"/>
    <w:rsid w:val="00A30E34"/>
    <w:rsid w:val="00A31286"/>
    <w:rsid w:val="00A31EB7"/>
    <w:rsid w:val="00A3613B"/>
    <w:rsid w:val="00A3707C"/>
    <w:rsid w:val="00A408F2"/>
    <w:rsid w:val="00A41924"/>
    <w:rsid w:val="00A46CE9"/>
    <w:rsid w:val="00A50CC4"/>
    <w:rsid w:val="00A5217C"/>
    <w:rsid w:val="00A53C0F"/>
    <w:rsid w:val="00A53D26"/>
    <w:rsid w:val="00A54F67"/>
    <w:rsid w:val="00A65CE5"/>
    <w:rsid w:val="00A667E3"/>
    <w:rsid w:val="00A67A9A"/>
    <w:rsid w:val="00A74105"/>
    <w:rsid w:val="00A810AB"/>
    <w:rsid w:val="00A810F8"/>
    <w:rsid w:val="00A85559"/>
    <w:rsid w:val="00A85D93"/>
    <w:rsid w:val="00A86D99"/>
    <w:rsid w:val="00A942EC"/>
    <w:rsid w:val="00A964E3"/>
    <w:rsid w:val="00AA666F"/>
    <w:rsid w:val="00AA7DFD"/>
    <w:rsid w:val="00AC07AA"/>
    <w:rsid w:val="00AC416C"/>
    <w:rsid w:val="00AD3C79"/>
    <w:rsid w:val="00AE5C43"/>
    <w:rsid w:val="00AE7C51"/>
    <w:rsid w:val="00AF06AB"/>
    <w:rsid w:val="00AF23BB"/>
    <w:rsid w:val="00B04104"/>
    <w:rsid w:val="00B072EF"/>
    <w:rsid w:val="00B119F9"/>
    <w:rsid w:val="00B22CBA"/>
    <w:rsid w:val="00B22E3B"/>
    <w:rsid w:val="00B3069E"/>
    <w:rsid w:val="00B32C19"/>
    <w:rsid w:val="00B32E80"/>
    <w:rsid w:val="00B412EF"/>
    <w:rsid w:val="00B41B81"/>
    <w:rsid w:val="00B42AB6"/>
    <w:rsid w:val="00B43A61"/>
    <w:rsid w:val="00B538C6"/>
    <w:rsid w:val="00B615E8"/>
    <w:rsid w:val="00B63D0C"/>
    <w:rsid w:val="00B77738"/>
    <w:rsid w:val="00B80AC3"/>
    <w:rsid w:val="00B87F53"/>
    <w:rsid w:val="00B95770"/>
    <w:rsid w:val="00B9772E"/>
    <w:rsid w:val="00BB05FB"/>
    <w:rsid w:val="00BB37D0"/>
    <w:rsid w:val="00BC081F"/>
    <w:rsid w:val="00BC68C3"/>
    <w:rsid w:val="00BD047A"/>
    <w:rsid w:val="00BD69D6"/>
    <w:rsid w:val="00BE0F04"/>
    <w:rsid w:val="00BF1630"/>
    <w:rsid w:val="00C07E81"/>
    <w:rsid w:val="00C07F8D"/>
    <w:rsid w:val="00C167B3"/>
    <w:rsid w:val="00C233B8"/>
    <w:rsid w:val="00C3369C"/>
    <w:rsid w:val="00C35B15"/>
    <w:rsid w:val="00C424B0"/>
    <w:rsid w:val="00C42DB6"/>
    <w:rsid w:val="00C47246"/>
    <w:rsid w:val="00C47591"/>
    <w:rsid w:val="00C77AC4"/>
    <w:rsid w:val="00C840D8"/>
    <w:rsid w:val="00C86FDB"/>
    <w:rsid w:val="00C936D3"/>
    <w:rsid w:val="00C95AF4"/>
    <w:rsid w:val="00CA09FC"/>
    <w:rsid w:val="00CA2C6F"/>
    <w:rsid w:val="00CA747F"/>
    <w:rsid w:val="00CB461A"/>
    <w:rsid w:val="00CB5AF2"/>
    <w:rsid w:val="00CB7F6C"/>
    <w:rsid w:val="00CD0D92"/>
    <w:rsid w:val="00CD1B66"/>
    <w:rsid w:val="00CD3691"/>
    <w:rsid w:val="00CD5B20"/>
    <w:rsid w:val="00CE2F60"/>
    <w:rsid w:val="00CE53AF"/>
    <w:rsid w:val="00CF0005"/>
    <w:rsid w:val="00CF0F25"/>
    <w:rsid w:val="00CF2CC2"/>
    <w:rsid w:val="00CF487F"/>
    <w:rsid w:val="00D0382F"/>
    <w:rsid w:val="00D071FC"/>
    <w:rsid w:val="00D21CFA"/>
    <w:rsid w:val="00D34471"/>
    <w:rsid w:val="00D344FE"/>
    <w:rsid w:val="00D40011"/>
    <w:rsid w:val="00D448B6"/>
    <w:rsid w:val="00D4701C"/>
    <w:rsid w:val="00D5076F"/>
    <w:rsid w:val="00D52FB9"/>
    <w:rsid w:val="00D600C5"/>
    <w:rsid w:val="00D61A95"/>
    <w:rsid w:val="00D71B27"/>
    <w:rsid w:val="00D73BB8"/>
    <w:rsid w:val="00D83245"/>
    <w:rsid w:val="00D93A76"/>
    <w:rsid w:val="00D94C81"/>
    <w:rsid w:val="00DA0913"/>
    <w:rsid w:val="00DA1223"/>
    <w:rsid w:val="00DA454E"/>
    <w:rsid w:val="00DA68A7"/>
    <w:rsid w:val="00DB241C"/>
    <w:rsid w:val="00DD3B91"/>
    <w:rsid w:val="00DD3DEC"/>
    <w:rsid w:val="00DD3E38"/>
    <w:rsid w:val="00DE62FE"/>
    <w:rsid w:val="00DF0FB3"/>
    <w:rsid w:val="00DF1BA9"/>
    <w:rsid w:val="00DF4A94"/>
    <w:rsid w:val="00DF7473"/>
    <w:rsid w:val="00DF7A54"/>
    <w:rsid w:val="00E018BA"/>
    <w:rsid w:val="00E0232A"/>
    <w:rsid w:val="00E06C97"/>
    <w:rsid w:val="00E14148"/>
    <w:rsid w:val="00E17545"/>
    <w:rsid w:val="00E31E07"/>
    <w:rsid w:val="00E3355A"/>
    <w:rsid w:val="00E33EB3"/>
    <w:rsid w:val="00E4754B"/>
    <w:rsid w:val="00E51AF1"/>
    <w:rsid w:val="00E51B2E"/>
    <w:rsid w:val="00E52889"/>
    <w:rsid w:val="00E60849"/>
    <w:rsid w:val="00E61AB8"/>
    <w:rsid w:val="00E66BFA"/>
    <w:rsid w:val="00E82BFD"/>
    <w:rsid w:val="00E96AC3"/>
    <w:rsid w:val="00E97B04"/>
    <w:rsid w:val="00EA2263"/>
    <w:rsid w:val="00EA5562"/>
    <w:rsid w:val="00EB1469"/>
    <w:rsid w:val="00EB3815"/>
    <w:rsid w:val="00EB76F9"/>
    <w:rsid w:val="00EC1EF3"/>
    <w:rsid w:val="00EC1FD1"/>
    <w:rsid w:val="00EC26A1"/>
    <w:rsid w:val="00EC49EF"/>
    <w:rsid w:val="00EC7ED6"/>
    <w:rsid w:val="00EE0447"/>
    <w:rsid w:val="00EE0DCD"/>
    <w:rsid w:val="00EE28E2"/>
    <w:rsid w:val="00EE54A5"/>
    <w:rsid w:val="00EF6AAE"/>
    <w:rsid w:val="00EF6BF0"/>
    <w:rsid w:val="00F047B6"/>
    <w:rsid w:val="00F106F3"/>
    <w:rsid w:val="00F142DF"/>
    <w:rsid w:val="00F14522"/>
    <w:rsid w:val="00F17D53"/>
    <w:rsid w:val="00F211EB"/>
    <w:rsid w:val="00F22E0F"/>
    <w:rsid w:val="00F25B55"/>
    <w:rsid w:val="00F279A8"/>
    <w:rsid w:val="00F27F02"/>
    <w:rsid w:val="00F43662"/>
    <w:rsid w:val="00F50431"/>
    <w:rsid w:val="00F50CBC"/>
    <w:rsid w:val="00F51CB9"/>
    <w:rsid w:val="00F54F15"/>
    <w:rsid w:val="00F609B1"/>
    <w:rsid w:val="00F623D4"/>
    <w:rsid w:val="00F63EB1"/>
    <w:rsid w:val="00F700CA"/>
    <w:rsid w:val="00F73886"/>
    <w:rsid w:val="00F76AA2"/>
    <w:rsid w:val="00F76F1C"/>
    <w:rsid w:val="00F91CC6"/>
    <w:rsid w:val="00F91EE0"/>
    <w:rsid w:val="00F94A0F"/>
    <w:rsid w:val="00F9606F"/>
    <w:rsid w:val="00FA178A"/>
    <w:rsid w:val="00FA199E"/>
    <w:rsid w:val="00FA4517"/>
    <w:rsid w:val="00FB0914"/>
    <w:rsid w:val="00FB4E8A"/>
    <w:rsid w:val="00FC0443"/>
    <w:rsid w:val="00FC16FF"/>
    <w:rsid w:val="00FC1F91"/>
    <w:rsid w:val="00FC3779"/>
    <w:rsid w:val="00FF437F"/>
    <w:rsid w:val="00FF7136"/>
    <w:rsid w:val="00FF746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A1190"/>
  <w15:docId w15:val="{52F68E93-616A-4F28-9B7F-946AB35B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70"/>
    <w:pPr>
      <w:spacing w:after="80" w:line="360" w:lineRule="auto"/>
      <w:jc w:val="both"/>
    </w:pPr>
    <w:rPr>
      <w:rFonts w:ascii="Inter" w:hAnsi="Inter"/>
      <w:sz w:val="24"/>
      <w:lang w:val="en-GB"/>
    </w:rPr>
  </w:style>
  <w:style w:type="paragraph" w:styleId="Heading1">
    <w:name w:val="heading 1"/>
    <w:basedOn w:val="Normal"/>
    <w:next w:val="Normal"/>
    <w:link w:val="Heading1Char"/>
    <w:uiPriority w:val="9"/>
    <w:qFormat/>
    <w:rsid w:val="003512EA"/>
    <w:pPr>
      <w:spacing w:after="0"/>
      <w:outlineLvl w:val="0"/>
    </w:pPr>
    <w:rPr>
      <w:rFonts w:cs="Times New Roman"/>
      <w:b/>
      <w:color w:val="00B140"/>
      <w:sz w:val="28"/>
      <w:szCs w:val="28"/>
    </w:rPr>
  </w:style>
  <w:style w:type="paragraph" w:styleId="Heading2">
    <w:name w:val="heading 2"/>
    <w:basedOn w:val="Normal"/>
    <w:next w:val="Normal"/>
    <w:link w:val="Heading2Char"/>
    <w:uiPriority w:val="9"/>
    <w:unhideWhenUsed/>
    <w:qFormat/>
    <w:rsid w:val="00AD3C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B461A"/>
    <w:pPr>
      <w:outlineLvl w:val="2"/>
    </w:pPr>
    <w:rPr>
      <w:b/>
      <w:bCs/>
    </w:rPr>
  </w:style>
  <w:style w:type="paragraph" w:styleId="Heading4">
    <w:name w:val="heading 4"/>
    <w:basedOn w:val="Normal"/>
    <w:next w:val="Normal"/>
    <w:link w:val="Heading4Char"/>
    <w:uiPriority w:val="9"/>
    <w:semiHidden/>
    <w:unhideWhenUsed/>
    <w:qFormat/>
    <w:rsid w:val="007C2C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2EA"/>
    <w:rPr>
      <w:rFonts w:ascii="Inter" w:hAnsi="Inter" w:cs="Times New Roman"/>
      <w:b/>
      <w:color w:val="00B140"/>
      <w:sz w:val="28"/>
      <w:szCs w:val="28"/>
      <w:lang w:val="en-GB"/>
    </w:rPr>
  </w:style>
  <w:style w:type="character" w:customStyle="1" w:styleId="Heading2Char">
    <w:name w:val="Heading 2 Char"/>
    <w:basedOn w:val="DefaultParagraphFont"/>
    <w:link w:val="Heading2"/>
    <w:uiPriority w:val="9"/>
    <w:rsid w:val="00AD3C7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B461A"/>
    <w:rPr>
      <w:rFonts w:ascii="Cambria" w:hAnsi="Cambria"/>
      <w:b/>
      <w:bCs/>
      <w:sz w:val="24"/>
      <w:lang w:val="en-GB"/>
    </w:rPr>
  </w:style>
  <w:style w:type="character" w:customStyle="1" w:styleId="Heading4Char">
    <w:name w:val="Heading 4 Char"/>
    <w:basedOn w:val="DefaultParagraphFont"/>
    <w:link w:val="Heading4"/>
    <w:uiPriority w:val="9"/>
    <w:semiHidden/>
    <w:rsid w:val="007C2C9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4738E"/>
    <w:rPr>
      <w:color w:val="0000FF" w:themeColor="hyperlink"/>
      <w:u w:val="single"/>
    </w:rPr>
  </w:style>
  <w:style w:type="paragraph" w:styleId="ListParagraph">
    <w:name w:val="List Paragraph"/>
    <w:basedOn w:val="Normal"/>
    <w:uiPriority w:val="34"/>
    <w:qFormat/>
    <w:rsid w:val="00140012"/>
    <w:pPr>
      <w:ind w:left="720"/>
      <w:contextualSpacing/>
    </w:pPr>
  </w:style>
  <w:style w:type="paragraph" w:styleId="NoSpacing">
    <w:name w:val="No Spacing"/>
    <w:link w:val="NoSpacingChar"/>
    <w:uiPriority w:val="1"/>
    <w:qFormat/>
    <w:rsid w:val="004661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61AA"/>
    <w:rPr>
      <w:rFonts w:eastAsiaTheme="minorEastAsia"/>
      <w:lang w:val="en-US"/>
    </w:rPr>
  </w:style>
  <w:style w:type="paragraph" w:styleId="Header">
    <w:name w:val="header"/>
    <w:basedOn w:val="Normal"/>
    <w:link w:val="HeaderChar"/>
    <w:uiPriority w:val="99"/>
    <w:unhideWhenUsed/>
    <w:rsid w:val="00754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3D1"/>
  </w:style>
  <w:style w:type="paragraph" w:styleId="Footer">
    <w:name w:val="footer"/>
    <w:basedOn w:val="Normal"/>
    <w:link w:val="FooterChar"/>
    <w:uiPriority w:val="99"/>
    <w:unhideWhenUsed/>
    <w:rsid w:val="00754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3D1"/>
  </w:style>
  <w:style w:type="character" w:styleId="CommentReference">
    <w:name w:val="annotation reference"/>
    <w:basedOn w:val="DefaultParagraphFont"/>
    <w:uiPriority w:val="99"/>
    <w:semiHidden/>
    <w:unhideWhenUsed/>
    <w:rsid w:val="00B32E80"/>
    <w:rPr>
      <w:sz w:val="16"/>
      <w:szCs w:val="16"/>
    </w:rPr>
  </w:style>
  <w:style w:type="paragraph" w:styleId="CommentText">
    <w:name w:val="annotation text"/>
    <w:basedOn w:val="Normal"/>
    <w:link w:val="CommentTextChar"/>
    <w:uiPriority w:val="99"/>
    <w:semiHidden/>
    <w:unhideWhenUsed/>
    <w:rsid w:val="00B32E80"/>
    <w:pPr>
      <w:spacing w:line="240" w:lineRule="auto"/>
    </w:pPr>
    <w:rPr>
      <w:sz w:val="20"/>
      <w:szCs w:val="20"/>
    </w:rPr>
  </w:style>
  <w:style w:type="character" w:customStyle="1" w:styleId="CommentTextChar">
    <w:name w:val="Comment Text Char"/>
    <w:basedOn w:val="DefaultParagraphFont"/>
    <w:link w:val="CommentText"/>
    <w:uiPriority w:val="99"/>
    <w:semiHidden/>
    <w:rsid w:val="00B32E80"/>
    <w:rPr>
      <w:sz w:val="20"/>
      <w:szCs w:val="20"/>
    </w:rPr>
  </w:style>
  <w:style w:type="paragraph" w:styleId="CommentSubject">
    <w:name w:val="annotation subject"/>
    <w:basedOn w:val="CommentText"/>
    <w:next w:val="CommentText"/>
    <w:link w:val="CommentSubjectChar"/>
    <w:uiPriority w:val="99"/>
    <w:semiHidden/>
    <w:unhideWhenUsed/>
    <w:rsid w:val="00B32E80"/>
    <w:rPr>
      <w:b/>
      <w:bCs/>
    </w:rPr>
  </w:style>
  <w:style w:type="character" w:customStyle="1" w:styleId="CommentSubjectChar">
    <w:name w:val="Comment Subject Char"/>
    <w:basedOn w:val="CommentTextChar"/>
    <w:link w:val="CommentSubject"/>
    <w:uiPriority w:val="99"/>
    <w:semiHidden/>
    <w:rsid w:val="00B32E80"/>
    <w:rPr>
      <w:b/>
      <w:bCs/>
      <w:sz w:val="20"/>
      <w:szCs w:val="20"/>
    </w:rPr>
  </w:style>
  <w:style w:type="paragraph" w:styleId="BalloonText">
    <w:name w:val="Balloon Text"/>
    <w:basedOn w:val="Normal"/>
    <w:link w:val="BalloonTextChar"/>
    <w:uiPriority w:val="99"/>
    <w:semiHidden/>
    <w:unhideWhenUsed/>
    <w:rsid w:val="00B3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80"/>
    <w:rPr>
      <w:rFonts w:ascii="Segoe UI" w:hAnsi="Segoe UI" w:cs="Segoe UI"/>
      <w:sz w:val="18"/>
      <w:szCs w:val="18"/>
    </w:rPr>
  </w:style>
  <w:style w:type="paragraph" w:styleId="PlainText">
    <w:name w:val="Plain Text"/>
    <w:basedOn w:val="Normal"/>
    <w:link w:val="PlainTextChar"/>
    <w:uiPriority w:val="99"/>
    <w:semiHidden/>
    <w:unhideWhenUsed/>
    <w:rsid w:val="007372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7242"/>
    <w:rPr>
      <w:rFonts w:ascii="Calibri" w:hAnsi="Calibri"/>
      <w:szCs w:val="21"/>
    </w:rPr>
  </w:style>
  <w:style w:type="paragraph" w:styleId="NormalWeb">
    <w:name w:val="Normal (Web)"/>
    <w:basedOn w:val="Normal"/>
    <w:unhideWhenUsed/>
    <w:rsid w:val="0073724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37242"/>
  </w:style>
  <w:style w:type="character" w:customStyle="1" w:styleId="a-size-large">
    <w:name w:val="a-size-large"/>
    <w:rsid w:val="00737242"/>
  </w:style>
  <w:style w:type="character" w:styleId="Emphasis">
    <w:name w:val="Emphasis"/>
    <w:basedOn w:val="DefaultParagraphFont"/>
    <w:uiPriority w:val="20"/>
    <w:qFormat/>
    <w:rsid w:val="00737242"/>
    <w:rPr>
      <w:i/>
      <w:iCs/>
    </w:rPr>
  </w:style>
  <w:style w:type="paragraph" w:customStyle="1" w:styleId="Default">
    <w:name w:val="Default"/>
    <w:basedOn w:val="Normal"/>
    <w:rsid w:val="00737242"/>
    <w:pPr>
      <w:autoSpaceDE w:val="0"/>
      <w:autoSpaceDN w:val="0"/>
      <w:spacing w:after="0" w:line="240" w:lineRule="auto"/>
    </w:pPr>
    <w:rPr>
      <w:rFonts w:ascii="Arial" w:hAnsi="Arial" w:cs="Arial"/>
      <w:color w:val="000000"/>
      <w:szCs w:val="24"/>
      <w:lang w:eastAsia="en-IE"/>
    </w:rPr>
  </w:style>
  <w:style w:type="paragraph" w:styleId="FootnoteText">
    <w:name w:val="footnote text"/>
    <w:basedOn w:val="Normal"/>
    <w:link w:val="FootnoteTextChar"/>
    <w:uiPriority w:val="99"/>
    <w:semiHidden/>
    <w:unhideWhenUsed/>
    <w:rsid w:val="005B4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10D"/>
    <w:rPr>
      <w:sz w:val="20"/>
      <w:szCs w:val="20"/>
    </w:rPr>
  </w:style>
  <w:style w:type="character" w:styleId="FootnoteReference">
    <w:name w:val="footnote reference"/>
    <w:basedOn w:val="DefaultParagraphFont"/>
    <w:uiPriority w:val="99"/>
    <w:semiHidden/>
    <w:unhideWhenUsed/>
    <w:rsid w:val="005B410D"/>
    <w:rPr>
      <w:vertAlign w:val="superscript"/>
    </w:rPr>
  </w:style>
  <w:style w:type="paragraph" w:styleId="TOCHeading">
    <w:name w:val="TOC Heading"/>
    <w:basedOn w:val="Heading1"/>
    <w:next w:val="Normal"/>
    <w:uiPriority w:val="39"/>
    <w:unhideWhenUsed/>
    <w:qFormat/>
    <w:rsid w:val="006A32DF"/>
    <w:pPr>
      <w:keepNext/>
      <w:keepLines/>
      <w:spacing w:before="24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DA454E"/>
    <w:pPr>
      <w:tabs>
        <w:tab w:val="right" w:leader="dot" w:pos="8210"/>
      </w:tabs>
      <w:spacing w:after="100"/>
    </w:pPr>
    <w:rPr>
      <w:rFonts w:ascii="Times New Roman" w:hAnsi="Times New Roman" w:cs="Times New Roman"/>
      <w:b/>
      <w:sz w:val="32"/>
    </w:rPr>
  </w:style>
  <w:style w:type="paragraph" w:styleId="TOC2">
    <w:name w:val="toc 2"/>
    <w:basedOn w:val="Normal"/>
    <w:next w:val="Normal"/>
    <w:autoRedefine/>
    <w:uiPriority w:val="39"/>
    <w:unhideWhenUsed/>
    <w:rsid w:val="006A32DF"/>
    <w:pPr>
      <w:spacing w:after="100"/>
      <w:ind w:left="220"/>
    </w:pPr>
  </w:style>
  <w:style w:type="paragraph" w:styleId="TOC3">
    <w:name w:val="toc 3"/>
    <w:basedOn w:val="Normal"/>
    <w:next w:val="Normal"/>
    <w:autoRedefine/>
    <w:uiPriority w:val="39"/>
    <w:unhideWhenUsed/>
    <w:rsid w:val="006A32DF"/>
    <w:pPr>
      <w:spacing w:after="100"/>
      <w:ind w:left="440"/>
    </w:pPr>
  </w:style>
  <w:style w:type="character" w:customStyle="1" w:styleId="UnresolvedMention1">
    <w:name w:val="Unresolved Mention1"/>
    <w:basedOn w:val="DefaultParagraphFont"/>
    <w:uiPriority w:val="99"/>
    <w:semiHidden/>
    <w:unhideWhenUsed/>
    <w:rsid w:val="00CB461A"/>
    <w:rPr>
      <w:color w:val="808080"/>
      <w:shd w:val="clear" w:color="auto" w:fill="E6E6E6"/>
    </w:rPr>
  </w:style>
  <w:style w:type="character" w:customStyle="1" w:styleId="UnresolvedMention2">
    <w:name w:val="Unresolved Mention2"/>
    <w:basedOn w:val="DefaultParagraphFont"/>
    <w:uiPriority w:val="99"/>
    <w:semiHidden/>
    <w:unhideWhenUsed/>
    <w:rsid w:val="00EF6AAE"/>
    <w:rPr>
      <w:color w:val="605E5C"/>
      <w:shd w:val="clear" w:color="auto" w:fill="E1DFDD"/>
    </w:rPr>
  </w:style>
  <w:style w:type="character" w:styleId="FollowedHyperlink">
    <w:name w:val="FollowedHyperlink"/>
    <w:basedOn w:val="DefaultParagraphFont"/>
    <w:uiPriority w:val="99"/>
    <w:semiHidden/>
    <w:unhideWhenUsed/>
    <w:rsid w:val="00D448B6"/>
    <w:rPr>
      <w:color w:val="800080" w:themeColor="followedHyperlink"/>
      <w:u w:val="single"/>
    </w:rPr>
  </w:style>
  <w:style w:type="character" w:customStyle="1" w:styleId="UnresolvedMention3">
    <w:name w:val="Unresolved Mention3"/>
    <w:basedOn w:val="DefaultParagraphFont"/>
    <w:uiPriority w:val="99"/>
    <w:semiHidden/>
    <w:unhideWhenUsed/>
    <w:rsid w:val="000F31A1"/>
    <w:rPr>
      <w:color w:val="605E5C"/>
      <w:shd w:val="clear" w:color="auto" w:fill="E1DFDD"/>
    </w:rPr>
  </w:style>
  <w:style w:type="character" w:customStyle="1" w:styleId="UnresolvedMention4">
    <w:name w:val="Unresolved Mention4"/>
    <w:basedOn w:val="DefaultParagraphFont"/>
    <w:uiPriority w:val="99"/>
    <w:semiHidden/>
    <w:unhideWhenUsed/>
    <w:rsid w:val="00CA747F"/>
    <w:rPr>
      <w:color w:val="605E5C"/>
      <w:shd w:val="clear" w:color="auto" w:fill="E1DFDD"/>
    </w:rPr>
  </w:style>
  <w:style w:type="character" w:customStyle="1" w:styleId="UnresolvedMention">
    <w:name w:val="Unresolved Mention"/>
    <w:basedOn w:val="DefaultParagraphFont"/>
    <w:uiPriority w:val="99"/>
    <w:semiHidden/>
    <w:unhideWhenUsed/>
    <w:rsid w:val="003D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9614">
      <w:bodyDiv w:val="1"/>
      <w:marLeft w:val="0"/>
      <w:marRight w:val="0"/>
      <w:marTop w:val="0"/>
      <w:marBottom w:val="0"/>
      <w:divBdr>
        <w:top w:val="none" w:sz="0" w:space="0" w:color="auto"/>
        <w:left w:val="none" w:sz="0" w:space="0" w:color="auto"/>
        <w:bottom w:val="none" w:sz="0" w:space="0" w:color="auto"/>
        <w:right w:val="none" w:sz="0" w:space="0" w:color="auto"/>
      </w:divBdr>
    </w:div>
    <w:div w:id="246237182">
      <w:bodyDiv w:val="1"/>
      <w:marLeft w:val="0"/>
      <w:marRight w:val="0"/>
      <w:marTop w:val="0"/>
      <w:marBottom w:val="0"/>
      <w:divBdr>
        <w:top w:val="none" w:sz="0" w:space="0" w:color="auto"/>
        <w:left w:val="none" w:sz="0" w:space="0" w:color="auto"/>
        <w:bottom w:val="none" w:sz="0" w:space="0" w:color="auto"/>
        <w:right w:val="none" w:sz="0" w:space="0" w:color="auto"/>
      </w:divBdr>
    </w:div>
    <w:div w:id="262541627">
      <w:bodyDiv w:val="1"/>
      <w:marLeft w:val="0"/>
      <w:marRight w:val="0"/>
      <w:marTop w:val="0"/>
      <w:marBottom w:val="0"/>
      <w:divBdr>
        <w:top w:val="none" w:sz="0" w:space="0" w:color="auto"/>
        <w:left w:val="none" w:sz="0" w:space="0" w:color="auto"/>
        <w:bottom w:val="none" w:sz="0" w:space="0" w:color="auto"/>
        <w:right w:val="none" w:sz="0" w:space="0" w:color="auto"/>
      </w:divBdr>
    </w:div>
    <w:div w:id="268704543">
      <w:bodyDiv w:val="1"/>
      <w:marLeft w:val="0"/>
      <w:marRight w:val="0"/>
      <w:marTop w:val="0"/>
      <w:marBottom w:val="0"/>
      <w:divBdr>
        <w:top w:val="none" w:sz="0" w:space="0" w:color="auto"/>
        <w:left w:val="none" w:sz="0" w:space="0" w:color="auto"/>
        <w:bottom w:val="none" w:sz="0" w:space="0" w:color="auto"/>
        <w:right w:val="none" w:sz="0" w:space="0" w:color="auto"/>
      </w:divBdr>
    </w:div>
    <w:div w:id="371150896">
      <w:bodyDiv w:val="1"/>
      <w:marLeft w:val="0"/>
      <w:marRight w:val="0"/>
      <w:marTop w:val="0"/>
      <w:marBottom w:val="0"/>
      <w:divBdr>
        <w:top w:val="none" w:sz="0" w:space="0" w:color="auto"/>
        <w:left w:val="none" w:sz="0" w:space="0" w:color="auto"/>
        <w:bottom w:val="none" w:sz="0" w:space="0" w:color="auto"/>
        <w:right w:val="none" w:sz="0" w:space="0" w:color="auto"/>
      </w:divBdr>
    </w:div>
    <w:div w:id="464616570">
      <w:bodyDiv w:val="1"/>
      <w:marLeft w:val="0"/>
      <w:marRight w:val="0"/>
      <w:marTop w:val="0"/>
      <w:marBottom w:val="0"/>
      <w:divBdr>
        <w:top w:val="none" w:sz="0" w:space="0" w:color="auto"/>
        <w:left w:val="none" w:sz="0" w:space="0" w:color="auto"/>
        <w:bottom w:val="none" w:sz="0" w:space="0" w:color="auto"/>
        <w:right w:val="none" w:sz="0" w:space="0" w:color="auto"/>
      </w:divBdr>
    </w:div>
    <w:div w:id="610429506">
      <w:bodyDiv w:val="1"/>
      <w:marLeft w:val="0"/>
      <w:marRight w:val="0"/>
      <w:marTop w:val="0"/>
      <w:marBottom w:val="0"/>
      <w:divBdr>
        <w:top w:val="none" w:sz="0" w:space="0" w:color="auto"/>
        <w:left w:val="none" w:sz="0" w:space="0" w:color="auto"/>
        <w:bottom w:val="none" w:sz="0" w:space="0" w:color="auto"/>
        <w:right w:val="none" w:sz="0" w:space="0" w:color="auto"/>
      </w:divBdr>
    </w:div>
    <w:div w:id="811561262">
      <w:bodyDiv w:val="1"/>
      <w:marLeft w:val="0"/>
      <w:marRight w:val="0"/>
      <w:marTop w:val="0"/>
      <w:marBottom w:val="0"/>
      <w:divBdr>
        <w:top w:val="none" w:sz="0" w:space="0" w:color="auto"/>
        <w:left w:val="none" w:sz="0" w:space="0" w:color="auto"/>
        <w:bottom w:val="none" w:sz="0" w:space="0" w:color="auto"/>
        <w:right w:val="none" w:sz="0" w:space="0" w:color="auto"/>
      </w:divBdr>
    </w:div>
    <w:div w:id="915365298">
      <w:bodyDiv w:val="1"/>
      <w:marLeft w:val="0"/>
      <w:marRight w:val="0"/>
      <w:marTop w:val="0"/>
      <w:marBottom w:val="0"/>
      <w:divBdr>
        <w:top w:val="none" w:sz="0" w:space="0" w:color="auto"/>
        <w:left w:val="none" w:sz="0" w:space="0" w:color="auto"/>
        <w:bottom w:val="none" w:sz="0" w:space="0" w:color="auto"/>
        <w:right w:val="none" w:sz="0" w:space="0" w:color="auto"/>
      </w:divBdr>
    </w:div>
    <w:div w:id="1036270771">
      <w:bodyDiv w:val="1"/>
      <w:marLeft w:val="0"/>
      <w:marRight w:val="0"/>
      <w:marTop w:val="0"/>
      <w:marBottom w:val="0"/>
      <w:divBdr>
        <w:top w:val="none" w:sz="0" w:space="0" w:color="auto"/>
        <w:left w:val="none" w:sz="0" w:space="0" w:color="auto"/>
        <w:bottom w:val="none" w:sz="0" w:space="0" w:color="auto"/>
        <w:right w:val="none" w:sz="0" w:space="0" w:color="auto"/>
      </w:divBdr>
    </w:div>
    <w:div w:id="1124226776">
      <w:bodyDiv w:val="1"/>
      <w:marLeft w:val="0"/>
      <w:marRight w:val="0"/>
      <w:marTop w:val="0"/>
      <w:marBottom w:val="0"/>
      <w:divBdr>
        <w:top w:val="none" w:sz="0" w:space="0" w:color="auto"/>
        <w:left w:val="none" w:sz="0" w:space="0" w:color="auto"/>
        <w:bottom w:val="none" w:sz="0" w:space="0" w:color="auto"/>
        <w:right w:val="none" w:sz="0" w:space="0" w:color="auto"/>
      </w:divBdr>
    </w:div>
    <w:div w:id="1253273671">
      <w:bodyDiv w:val="1"/>
      <w:marLeft w:val="0"/>
      <w:marRight w:val="0"/>
      <w:marTop w:val="0"/>
      <w:marBottom w:val="0"/>
      <w:divBdr>
        <w:top w:val="none" w:sz="0" w:space="0" w:color="auto"/>
        <w:left w:val="none" w:sz="0" w:space="0" w:color="auto"/>
        <w:bottom w:val="none" w:sz="0" w:space="0" w:color="auto"/>
        <w:right w:val="none" w:sz="0" w:space="0" w:color="auto"/>
      </w:divBdr>
    </w:div>
    <w:div w:id="14411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aroline.Sweeney@ul.ie" TargetMode="External"/><Relationship Id="rId39" Type="http://schemas.openxmlformats.org/officeDocument/2006/relationships/hyperlink" Target="mailto:Margaret.FitzgeraldOReilly@ul.ie" TargetMode="External"/><Relationship Id="rId21" Type="http://schemas.openxmlformats.org/officeDocument/2006/relationships/hyperlink" Target="http://www.irishstatutebook.ie" TargetMode="External"/><Relationship Id="rId34" Type="http://schemas.openxmlformats.org/officeDocument/2006/relationships/hyperlink" Target="mailto:Susan.Leahy@ul.ie" TargetMode="External"/><Relationship Id="rId42" Type="http://schemas.openxmlformats.org/officeDocument/2006/relationships/hyperlink" Target="mailto:Margaret.Fitzgerald-OReilly@ul.ie" TargetMode="External"/><Relationship Id="rId47" Type="http://schemas.openxmlformats.org/officeDocument/2006/relationships/hyperlink" Target="mailto:Shane.Kilcommins@ul.ie" TargetMode="External"/><Relationship Id="rId50" Type="http://schemas.openxmlformats.org/officeDocument/2006/relationships/hyperlink" Target="mailto:shane.kilcommins@ul.ie" TargetMode="External"/><Relationship Id="rId55" Type="http://schemas.openxmlformats.org/officeDocument/2006/relationships/hyperlink" Target="mailto:Paul.McCutcheon@ul.ie" TargetMode="External"/><Relationship Id="rId63" Type="http://schemas.openxmlformats.org/officeDocument/2006/relationships/hyperlink" Target="mailto:Luke.Danagher@ul.ie"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Lydia.Bracken@ul.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ke.danagher@ul.ie" TargetMode="External"/><Relationship Id="rId32" Type="http://schemas.openxmlformats.org/officeDocument/2006/relationships/hyperlink" Target="mailto:John.Lombard@ul.ie" TargetMode="External"/><Relationship Id="rId37" Type="http://schemas.openxmlformats.org/officeDocument/2006/relationships/hyperlink" Target="mailto:Laura.Donnellan@ul.ie" TargetMode="External"/><Relationship Id="rId40" Type="http://schemas.openxmlformats.org/officeDocument/2006/relationships/hyperlink" Target="mailto:Ger.Coffey@ul.ie" TargetMode="External"/><Relationship Id="rId45" Type="http://schemas.openxmlformats.org/officeDocument/2006/relationships/hyperlink" Target="mailto:Laura.Donnellan@ul.ie" TargetMode="External"/><Relationship Id="rId53" Type="http://schemas.openxmlformats.org/officeDocument/2006/relationships/hyperlink" Target="http://www.constitution.ie" TargetMode="External"/><Relationship Id="rId58" Type="http://schemas.openxmlformats.org/officeDocument/2006/relationships/hyperlink" Target="mailto:Norah.Burns@ul.ie" TargetMode="External"/><Relationship Id="rId66" Type="http://schemas.openxmlformats.org/officeDocument/2006/relationships/hyperlink" Target="mailto:jennifer.schweppe@ul.i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hn.Lombard@ul.ie" TargetMode="External"/><Relationship Id="rId28" Type="http://schemas.openxmlformats.org/officeDocument/2006/relationships/footer" Target="footer4.xml"/><Relationship Id="rId36" Type="http://schemas.openxmlformats.org/officeDocument/2006/relationships/hyperlink" Target="mailto:Norah.Burns@ul.ie" TargetMode="External"/><Relationship Id="rId49" Type="http://schemas.openxmlformats.org/officeDocument/2006/relationships/hyperlink" Target="mailto:Angela.Liddy@ul.ie" TargetMode="External"/><Relationship Id="rId57" Type="http://schemas.openxmlformats.org/officeDocument/2006/relationships/hyperlink" Target="mailto:Eoin.Quill@ul.ie" TargetMode="External"/><Relationship Id="rId61" Type="http://schemas.openxmlformats.org/officeDocument/2006/relationships/hyperlink" Target="http://www.constitution.ie" TargetMode="External"/><Relationship Id="rId10" Type="http://schemas.openxmlformats.org/officeDocument/2006/relationships/footnotes" Target="footnotes.xml"/><Relationship Id="rId19" Type="http://schemas.openxmlformats.org/officeDocument/2006/relationships/hyperlink" Target="mailto:paul.mccutcheon@ul.ie" TargetMode="External"/><Relationship Id="rId31" Type="http://schemas.openxmlformats.org/officeDocument/2006/relationships/hyperlink" Target="mailto:Eddie.Keane@ul.ie" TargetMode="External"/><Relationship Id="rId44" Type="http://schemas.openxmlformats.org/officeDocument/2006/relationships/hyperlink" Target="mailto:laura.donnellan@ul.ie" TargetMode="External"/><Relationship Id="rId52" Type="http://schemas.openxmlformats.org/officeDocument/2006/relationships/hyperlink" Target="mailto:Norah.Burns@ul.ie" TargetMode="External"/><Relationship Id="rId60" Type="http://schemas.openxmlformats.org/officeDocument/2006/relationships/hyperlink" Target="mailto:Norah.Burns@ul.ie" TargetMode="External"/><Relationship Id="rId65" Type="http://schemas.openxmlformats.org/officeDocument/2006/relationships/hyperlink" Target="mailto:Laura.Donnellan@ul.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shane.kilcommins@ul.ie" TargetMode="External"/><Relationship Id="rId27" Type="http://schemas.openxmlformats.org/officeDocument/2006/relationships/hyperlink" Target="mailto:Susan.Leahy@ul.ie" TargetMode="External"/><Relationship Id="rId30" Type="http://schemas.openxmlformats.org/officeDocument/2006/relationships/hyperlink" Target="mailto:Alan.Cusack@ul.ie" TargetMode="External"/><Relationship Id="rId35" Type="http://schemas.openxmlformats.org/officeDocument/2006/relationships/hyperlink" Target="mailto:Shane.Kilcommins@ul.ie" TargetMode="External"/><Relationship Id="rId43" Type="http://schemas.openxmlformats.org/officeDocument/2006/relationships/hyperlink" Target="mailto:susan.leahy@ul.ie" TargetMode="External"/><Relationship Id="rId48" Type="http://schemas.openxmlformats.org/officeDocument/2006/relationships/hyperlink" Target="mailto:Alan.Cusack@ul.ie" TargetMode="External"/><Relationship Id="rId56" Type="http://schemas.openxmlformats.org/officeDocument/2006/relationships/hyperlink" Target="mailto:Eoin.Quill@ul.ie" TargetMode="External"/><Relationship Id="rId64" Type="http://schemas.openxmlformats.org/officeDocument/2006/relationships/hyperlink" Target="mailto:Angelaliddy113@gmail.com"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Angela.Liddy@ul.ie"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mailto:Caroline.Sweeney@ul.ie" TargetMode="External"/><Relationship Id="rId33" Type="http://schemas.openxmlformats.org/officeDocument/2006/relationships/hyperlink" Target="mailto:Alan.Cusack@ul.ie" TargetMode="External"/><Relationship Id="rId38" Type="http://schemas.openxmlformats.org/officeDocument/2006/relationships/hyperlink" Target="mailto:Angela.liddy@ul.ie" TargetMode="External"/><Relationship Id="rId46" Type="http://schemas.openxmlformats.org/officeDocument/2006/relationships/hyperlink" Target="mailto:Laura.Donnellan@ul.ie" TargetMode="External"/><Relationship Id="rId59" Type="http://schemas.openxmlformats.org/officeDocument/2006/relationships/hyperlink" Target="http://www.constitution.ie/" TargetMode="External"/><Relationship Id="rId67" Type="http://schemas.openxmlformats.org/officeDocument/2006/relationships/hyperlink" Target="mailto:eoin.omearadaly@ul.ie" TargetMode="External"/><Relationship Id="rId20" Type="http://schemas.openxmlformats.org/officeDocument/2006/relationships/hyperlink" Target="http://legalcitation.ie/wp-content/uploads/2016/04/OSCOLA-Ireland-2016.pdf" TargetMode="External"/><Relationship Id="rId41" Type="http://schemas.openxmlformats.org/officeDocument/2006/relationships/hyperlink" Target="mailto:Caroline.Sweeney@ul.ie" TargetMode="External"/><Relationship Id="rId54" Type="http://schemas.openxmlformats.org/officeDocument/2006/relationships/hyperlink" Target="mailto:Hope.Davidson@ul.ie" TargetMode="External"/><Relationship Id="rId62" Type="http://schemas.openxmlformats.org/officeDocument/2006/relationships/hyperlink" Target="mailto:AngelaLiddy1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017</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A38876AD6D4F4FAC5B74544E95C56D" ma:contentTypeVersion="0" ma:contentTypeDescription="Create a new document." ma:contentTypeScope="" ma:versionID="e10fa1a26c3c458778aef3b93e3cf70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BA3E25-2EA0-4C0A-8888-FA135DB20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046E5E-21E9-4726-8A21-B0BED94EA8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3F9A7E-BD10-4992-94FA-5854619C2F1A}">
  <ds:schemaRefs>
    <ds:schemaRef ds:uri="http://schemas.microsoft.com/sharepoint/v3/contenttype/forms"/>
  </ds:schemaRefs>
</ds:datastoreItem>
</file>

<file path=customXml/itemProps5.xml><?xml version="1.0" encoding="utf-8"?>
<ds:datastoreItem xmlns:ds="http://schemas.openxmlformats.org/officeDocument/2006/customXml" ds:itemID="{ABA585EC-5A99-4264-8D47-2E1F9184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28188</Words>
  <Characters>160672</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Undergraduate Book of Modules 2020/2021</vt:lpstr>
    </vt:vector>
  </TitlesOfParts>
  <Company>University of Limerick</Company>
  <LinksUpToDate>false</LinksUpToDate>
  <CharactersWithSpaces>188484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Book of Modules 2020/2021</dc:title>
  <dc:subject>University of limerick school of law</dc:subject>
  <dc:creator>Bríana Walsh</dc:creator>
  <cp:lastModifiedBy>Linda.Moloney</cp:lastModifiedBy>
  <cp:revision>2</cp:revision>
  <cp:lastPrinted>2020-09-29T09:02:00Z</cp:lastPrinted>
  <dcterms:created xsi:type="dcterms:W3CDTF">2020-09-29T11:58:00Z</dcterms:created>
  <dcterms:modified xsi:type="dcterms:W3CDTF">2020-09-29T11:58:00Z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0x010100A7A38876AD6D4F4FAC5B74544E95C56D</vt:lpwstr>
  </property>
</Properties>
</file>