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7A8CE" w14:textId="77777777" w:rsidR="000406DE" w:rsidRPr="00D63DDF" w:rsidRDefault="000406DE" w:rsidP="000406DE">
      <w:pPr>
        <w:pStyle w:val="Style15"/>
        <w:keepNext/>
        <w:keepLines/>
        <w:shd w:val="clear" w:color="auto" w:fill="auto"/>
        <w:spacing w:after="300" w:line="355" w:lineRule="exact"/>
        <w:ind w:left="20" w:right="280" w:firstLine="0"/>
        <w:rPr>
          <w:sz w:val="24"/>
          <w:szCs w:val="24"/>
        </w:rPr>
      </w:pPr>
      <w:bookmarkStart w:id="0" w:name="bookmark24"/>
      <w:r w:rsidRPr="00D63DDF">
        <w:rPr>
          <w:color w:val="000000"/>
          <w:sz w:val="24"/>
          <w:szCs w:val="24"/>
        </w:rPr>
        <w:t>Guidelines for Examiners when Marking Scripts from Students with a Disability who have a Reading, Writing or Spelling Difficulty</w:t>
      </w:r>
      <w:bookmarkEnd w:id="0"/>
    </w:p>
    <w:p w14:paraId="35B7A8CF" w14:textId="77777777" w:rsidR="000406DE" w:rsidRPr="00D63DDF" w:rsidRDefault="000406DE" w:rsidP="000406DE">
      <w:pPr>
        <w:pStyle w:val="Style18"/>
        <w:shd w:val="clear" w:color="auto" w:fill="auto"/>
        <w:spacing w:before="0" w:line="355" w:lineRule="exact"/>
        <w:ind w:left="20" w:right="640" w:firstLine="0"/>
        <w:jc w:val="both"/>
        <w:rPr>
          <w:sz w:val="22"/>
          <w:szCs w:val="22"/>
        </w:rPr>
      </w:pPr>
      <w:r w:rsidRPr="00D63DDF">
        <w:rPr>
          <w:color w:val="000000"/>
          <w:sz w:val="22"/>
          <w:szCs w:val="22"/>
        </w:rPr>
        <w:t>A student with a disability who has a reading, writing or spelling difficulty can be disadvantaged when assessment takes the form of a written timed examination. Student's written work may contain:</w:t>
      </w:r>
    </w:p>
    <w:p w14:paraId="35B7A8D0" w14:textId="77777777" w:rsidR="000406DE" w:rsidRPr="00D63DDF" w:rsidRDefault="000406DE" w:rsidP="000406DE">
      <w:pPr>
        <w:pStyle w:val="Style18"/>
        <w:numPr>
          <w:ilvl w:val="1"/>
          <w:numId w:val="1"/>
        </w:numPr>
        <w:shd w:val="clear" w:color="auto" w:fill="auto"/>
        <w:tabs>
          <w:tab w:val="left" w:pos="721"/>
        </w:tabs>
        <w:spacing w:before="0" w:after="0" w:line="355" w:lineRule="exact"/>
        <w:ind w:left="740" w:right="280" w:hanging="360"/>
        <w:rPr>
          <w:sz w:val="22"/>
          <w:szCs w:val="22"/>
        </w:rPr>
      </w:pPr>
      <w:r w:rsidRPr="00D63DDF">
        <w:rPr>
          <w:rStyle w:val="CharStyle43"/>
          <w:color w:val="000000"/>
          <w:sz w:val="22"/>
          <w:szCs w:val="22"/>
        </w:rPr>
        <w:t>Surface errors</w:t>
      </w:r>
      <w:r w:rsidRPr="00D63DDF">
        <w:rPr>
          <w:color w:val="000000"/>
          <w:sz w:val="22"/>
          <w:szCs w:val="22"/>
        </w:rPr>
        <w:t xml:space="preserve"> in spelling and grammar such as inaccuracies in the use of tense, grammatical agreement, plurals, spelling and punctuation.</w:t>
      </w:r>
    </w:p>
    <w:p w14:paraId="35B7A8D1" w14:textId="77777777" w:rsidR="000406DE" w:rsidRDefault="000406DE" w:rsidP="000406DE">
      <w:pPr>
        <w:pStyle w:val="Style18"/>
        <w:numPr>
          <w:ilvl w:val="1"/>
          <w:numId w:val="1"/>
        </w:numPr>
        <w:shd w:val="clear" w:color="auto" w:fill="auto"/>
        <w:tabs>
          <w:tab w:val="left" w:pos="740"/>
        </w:tabs>
        <w:spacing w:before="0" w:after="120" w:line="355" w:lineRule="exact"/>
        <w:ind w:left="740" w:right="280" w:hanging="360"/>
        <w:rPr>
          <w:sz w:val="22"/>
          <w:szCs w:val="22"/>
        </w:rPr>
      </w:pPr>
      <w:r w:rsidRPr="00D63DDF">
        <w:rPr>
          <w:rStyle w:val="CharStyle43"/>
          <w:color w:val="000000"/>
          <w:sz w:val="22"/>
          <w:szCs w:val="22"/>
        </w:rPr>
        <w:t>Structural flaws</w:t>
      </w:r>
      <w:r w:rsidRPr="00D63DDF">
        <w:rPr>
          <w:color w:val="000000"/>
          <w:sz w:val="22"/>
          <w:szCs w:val="22"/>
        </w:rPr>
        <w:t xml:space="preserve"> including weak sequencing of ideas, paragraphs, and sentences; unclear expression of cause and effect; lack of competence in using abstract language or lack of awareness of writing genre.</w:t>
      </w:r>
    </w:p>
    <w:p w14:paraId="35B7A8D2" w14:textId="77777777" w:rsidR="000406DE" w:rsidRPr="00D63DDF" w:rsidRDefault="000406DE" w:rsidP="000406DE">
      <w:pPr>
        <w:pStyle w:val="Style18"/>
        <w:shd w:val="clear" w:color="auto" w:fill="auto"/>
        <w:tabs>
          <w:tab w:val="left" w:pos="740"/>
        </w:tabs>
        <w:spacing w:before="0" w:after="120" w:line="355" w:lineRule="exact"/>
        <w:ind w:left="380" w:right="280" w:firstLine="0"/>
        <w:rPr>
          <w:sz w:val="22"/>
          <w:szCs w:val="22"/>
        </w:rPr>
      </w:pPr>
    </w:p>
    <w:p w14:paraId="35B7A8D3" w14:textId="77777777" w:rsidR="000406DE" w:rsidRPr="00D63DDF" w:rsidRDefault="000406DE" w:rsidP="000406DE">
      <w:pPr>
        <w:pStyle w:val="Style18"/>
        <w:shd w:val="clear" w:color="auto" w:fill="auto"/>
        <w:spacing w:before="0" w:after="304" w:line="355" w:lineRule="exact"/>
        <w:ind w:left="20" w:right="900" w:firstLine="0"/>
        <w:rPr>
          <w:sz w:val="22"/>
          <w:szCs w:val="22"/>
        </w:rPr>
      </w:pPr>
      <w:r w:rsidRPr="00D63DDF">
        <w:rPr>
          <w:color w:val="000000"/>
          <w:sz w:val="22"/>
          <w:szCs w:val="22"/>
        </w:rPr>
        <w:t>The following guidelines should be taken into consideration when marking the examination script of a student with a reading, writing or spelling difficulty:</w:t>
      </w:r>
    </w:p>
    <w:p w14:paraId="35B7A8D4" w14:textId="77777777" w:rsidR="000406DE" w:rsidRPr="00D63DDF" w:rsidRDefault="000406DE" w:rsidP="000406DE">
      <w:pPr>
        <w:pStyle w:val="Style18"/>
        <w:numPr>
          <w:ilvl w:val="2"/>
          <w:numId w:val="1"/>
        </w:numPr>
        <w:shd w:val="clear" w:color="auto" w:fill="auto"/>
        <w:tabs>
          <w:tab w:val="left" w:pos="730"/>
        </w:tabs>
        <w:spacing w:before="0" w:after="0"/>
        <w:ind w:left="740" w:right="280" w:hanging="360"/>
        <w:jc w:val="both"/>
        <w:rPr>
          <w:sz w:val="22"/>
          <w:szCs w:val="22"/>
        </w:rPr>
      </w:pPr>
      <w:r w:rsidRPr="00D63DDF">
        <w:rPr>
          <w:color w:val="000000"/>
          <w:sz w:val="22"/>
          <w:szCs w:val="22"/>
        </w:rPr>
        <w:t>First, read the script quickly to judge the student's underlying understanding of the topic; then assess their performance against the learning outcomes. If the script contains all the required elements but does not introduce them in a clear logical order, avoid penalising the student for a lack of structure in their writing unless this is a stipulated competency being assessed.</w:t>
      </w:r>
    </w:p>
    <w:p w14:paraId="35B7A8D5" w14:textId="77777777" w:rsidR="000406DE" w:rsidRPr="00D63DDF" w:rsidRDefault="000406DE" w:rsidP="000406DE">
      <w:pPr>
        <w:pStyle w:val="Style18"/>
        <w:numPr>
          <w:ilvl w:val="2"/>
          <w:numId w:val="1"/>
        </w:numPr>
        <w:shd w:val="clear" w:color="auto" w:fill="auto"/>
        <w:tabs>
          <w:tab w:val="left" w:pos="745"/>
        </w:tabs>
        <w:spacing w:before="0" w:after="0"/>
        <w:ind w:left="740" w:right="280" w:hanging="360"/>
        <w:rPr>
          <w:sz w:val="22"/>
          <w:szCs w:val="22"/>
        </w:rPr>
      </w:pPr>
      <w:r w:rsidRPr="00D63DDF">
        <w:rPr>
          <w:color w:val="000000"/>
          <w:sz w:val="22"/>
          <w:szCs w:val="22"/>
        </w:rPr>
        <w:t>Errors in</w:t>
      </w:r>
      <w:r w:rsidRPr="00D63DDF">
        <w:rPr>
          <w:rStyle w:val="CharStyle43"/>
          <w:color w:val="000000"/>
          <w:sz w:val="22"/>
          <w:szCs w:val="22"/>
        </w:rPr>
        <w:t xml:space="preserve"> spelling</w:t>
      </w:r>
      <w:r w:rsidRPr="00D63DDF">
        <w:rPr>
          <w:color w:val="000000"/>
          <w:sz w:val="22"/>
          <w:szCs w:val="22"/>
        </w:rPr>
        <w:t xml:space="preserve"> do not mean that the student is confused about the meaning of the word or its function in their writing. Generally, such errors do not lead to ambiguity and should not be penalised when subject knowledge is being assessed.</w:t>
      </w:r>
    </w:p>
    <w:p w14:paraId="35B7A8D6" w14:textId="77777777" w:rsidR="000406DE" w:rsidRPr="00D63DDF" w:rsidRDefault="000406DE" w:rsidP="000406DE">
      <w:pPr>
        <w:pStyle w:val="Style18"/>
        <w:numPr>
          <w:ilvl w:val="2"/>
          <w:numId w:val="1"/>
        </w:numPr>
        <w:shd w:val="clear" w:color="auto" w:fill="auto"/>
        <w:tabs>
          <w:tab w:val="left" w:pos="740"/>
        </w:tabs>
        <w:spacing w:before="0" w:after="0"/>
        <w:ind w:left="740" w:right="280" w:hanging="360"/>
        <w:rPr>
          <w:sz w:val="22"/>
          <w:szCs w:val="22"/>
        </w:rPr>
      </w:pPr>
      <w:r w:rsidRPr="00D63DDF">
        <w:rPr>
          <w:rStyle w:val="CharStyle43"/>
          <w:color w:val="000000"/>
          <w:sz w:val="22"/>
          <w:szCs w:val="22"/>
        </w:rPr>
        <w:t>Lexical</w:t>
      </w:r>
      <w:r w:rsidRPr="00D63DDF">
        <w:rPr>
          <w:color w:val="000000"/>
          <w:sz w:val="22"/>
          <w:szCs w:val="22"/>
        </w:rPr>
        <w:t xml:space="preserve"> errors, such as</w:t>
      </w:r>
      <w:r w:rsidRPr="00D63DDF">
        <w:rPr>
          <w:rStyle w:val="CharStyle44"/>
          <w:color w:val="000000"/>
          <w:sz w:val="22"/>
          <w:szCs w:val="22"/>
        </w:rPr>
        <w:t xml:space="preserve"> coarse</w:t>
      </w:r>
      <w:r w:rsidRPr="00D63DDF">
        <w:rPr>
          <w:color w:val="000000"/>
          <w:sz w:val="22"/>
          <w:szCs w:val="22"/>
        </w:rPr>
        <w:t xml:space="preserve"> for</w:t>
      </w:r>
      <w:r w:rsidRPr="00D63DDF">
        <w:rPr>
          <w:rStyle w:val="CharStyle44"/>
          <w:color w:val="000000"/>
          <w:sz w:val="22"/>
          <w:szCs w:val="22"/>
        </w:rPr>
        <w:t xml:space="preserve"> course,</w:t>
      </w:r>
      <w:r w:rsidRPr="00D63DDF">
        <w:rPr>
          <w:color w:val="000000"/>
          <w:sz w:val="22"/>
          <w:szCs w:val="22"/>
        </w:rPr>
        <w:t xml:space="preserve"> do not mean that the student is confused about the meaning of the words. This kind of error should not be penalised unless it leads to ambiguity.</w:t>
      </w:r>
    </w:p>
    <w:p w14:paraId="35B7A8D7" w14:textId="77777777" w:rsidR="000406DE" w:rsidRPr="00D63DDF" w:rsidRDefault="000406DE" w:rsidP="000406DE">
      <w:pPr>
        <w:pStyle w:val="Style45"/>
        <w:numPr>
          <w:ilvl w:val="2"/>
          <w:numId w:val="1"/>
        </w:numPr>
        <w:shd w:val="clear" w:color="auto" w:fill="auto"/>
        <w:tabs>
          <w:tab w:val="left" w:pos="740"/>
        </w:tabs>
        <w:ind w:left="740" w:right="280"/>
        <w:rPr>
          <w:sz w:val="22"/>
          <w:szCs w:val="22"/>
        </w:rPr>
      </w:pPr>
      <w:r w:rsidRPr="00D63DDF">
        <w:rPr>
          <w:rStyle w:val="CharStyle48"/>
          <w:color w:val="000000"/>
          <w:sz w:val="22"/>
          <w:szCs w:val="22"/>
        </w:rPr>
        <w:t>Grammatical</w:t>
      </w:r>
      <w:r w:rsidRPr="00D63DDF">
        <w:rPr>
          <w:rStyle w:val="CharStyle47"/>
          <w:color w:val="000000"/>
          <w:sz w:val="22"/>
          <w:szCs w:val="22"/>
        </w:rPr>
        <w:t xml:space="preserve"> errors, like incorrect tense endings, lack of subject - verb agreement and incorrect word order may not affect the meaning of the sentence. For example:</w:t>
      </w:r>
      <w:r w:rsidRPr="00D63DDF">
        <w:rPr>
          <w:color w:val="000000"/>
          <w:sz w:val="22"/>
          <w:szCs w:val="22"/>
        </w:rPr>
        <w:t xml:space="preserve"> Some of the features of Socratic dialogues were they seek definitions of abstract ideas, cross examining beliefs to expose contradictions and he used to use questioning to bring the pupil to recognise</w:t>
      </w:r>
      <w:r w:rsidRPr="00D63DDF">
        <w:rPr>
          <w:sz w:val="22"/>
          <w:szCs w:val="22"/>
        </w:rPr>
        <w:br w:type="page"/>
      </w:r>
    </w:p>
    <w:p w14:paraId="35B7A8D8" w14:textId="77777777" w:rsidR="000406DE" w:rsidRPr="00D63DDF" w:rsidRDefault="000406DE" w:rsidP="000406DE">
      <w:pPr>
        <w:pStyle w:val="Style18"/>
        <w:shd w:val="clear" w:color="auto" w:fill="auto"/>
        <w:spacing w:before="0" w:after="0"/>
        <w:ind w:left="360" w:right="780" w:firstLine="0"/>
        <w:rPr>
          <w:sz w:val="22"/>
          <w:szCs w:val="22"/>
        </w:rPr>
      </w:pPr>
      <w:r w:rsidRPr="00D63DDF">
        <w:rPr>
          <w:rStyle w:val="CharStyle49"/>
          <w:color w:val="000000"/>
          <w:sz w:val="22"/>
          <w:szCs w:val="22"/>
        </w:rPr>
        <w:lastRenderedPageBreak/>
        <w:t>the truth.</w:t>
      </w:r>
      <w:r w:rsidRPr="00D63DDF">
        <w:rPr>
          <w:color w:val="000000"/>
          <w:sz w:val="22"/>
          <w:szCs w:val="22"/>
        </w:rPr>
        <w:t xml:space="preserve"> Here the student's meaning is clear, the errors do not lead to ambiguity and the student should not be penalised.</w:t>
      </w:r>
    </w:p>
    <w:p w14:paraId="35B7A8D9" w14:textId="77777777" w:rsidR="000406DE" w:rsidRPr="00D63DDF" w:rsidRDefault="000406DE" w:rsidP="000406DE">
      <w:pPr>
        <w:pStyle w:val="Style18"/>
        <w:numPr>
          <w:ilvl w:val="2"/>
          <w:numId w:val="1"/>
        </w:numPr>
        <w:shd w:val="clear" w:color="auto" w:fill="auto"/>
        <w:tabs>
          <w:tab w:val="left" w:pos="355"/>
        </w:tabs>
        <w:spacing w:before="0" w:after="0"/>
        <w:ind w:left="360" w:right="280" w:hanging="360"/>
        <w:rPr>
          <w:sz w:val="22"/>
          <w:szCs w:val="22"/>
        </w:rPr>
      </w:pPr>
      <w:r w:rsidRPr="00D63DDF">
        <w:rPr>
          <w:rStyle w:val="CharStyle50"/>
          <w:color w:val="000000"/>
          <w:sz w:val="22"/>
          <w:szCs w:val="22"/>
        </w:rPr>
        <w:t>Punctuation</w:t>
      </w:r>
      <w:r w:rsidRPr="00D63DDF">
        <w:rPr>
          <w:color w:val="000000"/>
          <w:sz w:val="22"/>
          <w:szCs w:val="22"/>
        </w:rPr>
        <w:t xml:space="preserve"> may not be used as a tool for clarifying meaning. Scripts may contain long sentences that are difficult to follow with indiscriminate punctuation or no punctuation at all. Very short sentences or fragments of sentences might also be produced. For instance:</w:t>
      </w:r>
      <w:r w:rsidRPr="00D63DDF">
        <w:rPr>
          <w:rStyle w:val="CharStyle49"/>
          <w:color w:val="000000"/>
          <w:sz w:val="22"/>
          <w:szCs w:val="22"/>
        </w:rPr>
        <w:t xml:space="preserve"> The study considered three main areas of research. The </w:t>
      </w:r>
      <w:proofErr w:type="spellStart"/>
      <w:r w:rsidRPr="00D63DDF">
        <w:rPr>
          <w:rStyle w:val="CharStyle49"/>
          <w:color w:val="000000"/>
          <w:sz w:val="22"/>
          <w:szCs w:val="22"/>
        </w:rPr>
        <w:t>effect's</w:t>
      </w:r>
      <w:proofErr w:type="spellEnd"/>
      <w:r w:rsidRPr="00D63DDF">
        <w:rPr>
          <w:rStyle w:val="CharStyle49"/>
          <w:color w:val="000000"/>
          <w:sz w:val="22"/>
          <w:szCs w:val="22"/>
        </w:rPr>
        <w:t xml:space="preserve"> of frequent drug use the role of the family in the offenders behaviour and the impact of custodial sentence's on reoffending.</w:t>
      </w:r>
      <w:r w:rsidRPr="00D63DDF">
        <w:rPr>
          <w:color w:val="000000"/>
          <w:sz w:val="22"/>
          <w:szCs w:val="22"/>
        </w:rPr>
        <w:t xml:space="preserve"> In this case the student's meaning is clear, but errors in punctuation can lead to ambiguity which will be reflected in the mark awarded.</w:t>
      </w:r>
    </w:p>
    <w:p w14:paraId="35B7A8DA" w14:textId="77777777" w:rsidR="000406DE" w:rsidRPr="00D63DDF" w:rsidRDefault="000406DE" w:rsidP="000406DE">
      <w:pPr>
        <w:pStyle w:val="Style18"/>
        <w:numPr>
          <w:ilvl w:val="2"/>
          <w:numId w:val="1"/>
        </w:numPr>
        <w:shd w:val="clear" w:color="auto" w:fill="auto"/>
        <w:tabs>
          <w:tab w:val="left" w:pos="346"/>
        </w:tabs>
        <w:spacing w:before="0" w:after="0"/>
        <w:ind w:left="360" w:right="280" w:hanging="360"/>
        <w:rPr>
          <w:sz w:val="22"/>
          <w:szCs w:val="22"/>
        </w:rPr>
      </w:pPr>
      <w:r w:rsidRPr="00D63DDF">
        <w:rPr>
          <w:color w:val="000000"/>
          <w:sz w:val="22"/>
          <w:szCs w:val="22"/>
        </w:rPr>
        <w:t>Some students may have</w:t>
      </w:r>
      <w:r w:rsidRPr="00D63DDF">
        <w:rPr>
          <w:rStyle w:val="CharStyle50"/>
          <w:color w:val="000000"/>
          <w:sz w:val="22"/>
          <w:szCs w:val="22"/>
        </w:rPr>
        <w:t xml:space="preserve"> restricted vocabulary</w:t>
      </w:r>
      <w:r w:rsidRPr="00D63DDF">
        <w:rPr>
          <w:color w:val="000000"/>
          <w:sz w:val="22"/>
          <w:szCs w:val="22"/>
        </w:rPr>
        <w:t xml:space="preserve"> and use a far more limited range of words that one would expect. Avoid penalising students who may have an immature style of writing, unless written communication is a specified learning outcome.</w:t>
      </w:r>
    </w:p>
    <w:p w14:paraId="35B7A8DB" w14:textId="77777777" w:rsidR="000406DE" w:rsidRPr="00D63DDF" w:rsidRDefault="000406DE" w:rsidP="000406DE">
      <w:pPr>
        <w:pStyle w:val="Style18"/>
        <w:numPr>
          <w:ilvl w:val="2"/>
          <w:numId w:val="1"/>
        </w:numPr>
        <w:shd w:val="clear" w:color="auto" w:fill="auto"/>
        <w:tabs>
          <w:tab w:val="left" w:pos="341"/>
        </w:tabs>
        <w:spacing w:before="0" w:after="0"/>
        <w:ind w:left="360" w:right="280" w:hanging="360"/>
        <w:rPr>
          <w:sz w:val="22"/>
          <w:szCs w:val="22"/>
        </w:rPr>
      </w:pPr>
      <w:r w:rsidRPr="00D63DDF">
        <w:rPr>
          <w:color w:val="000000"/>
          <w:sz w:val="22"/>
          <w:szCs w:val="22"/>
        </w:rPr>
        <w:t>Where grammar and spelling are core competencies of a course a student's work must be marked on the basis of accuracy in the language and therefore these marking guidelines will not apply.</w:t>
      </w:r>
    </w:p>
    <w:p w14:paraId="35B7A8DC" w14:textId="77777777" w:rsidR="000406DE" w:rsidRPr="00D63DDF" w:rsidRDefault="000406DE" w:rsidP="000406DE">
      <w:pPr>
        <w:pStyle w:val="Style18"/>
        <w:numPr>
          <w:ilvl w:val="2"/>
          <w:numId w:val="1"/>
        </w:numPr>
        <w:shd w:val="clear" w:color="auto" w:fill="auto"/>
        <w:tabs>
          <w:tab w:val="left" w:pos="365"/>
        </w:tabs>
        <w:spacing w:before="0" w:after="0"/>
        <w:ind w:left="360" w:right="280" w:hanging="360"/>
        <w:rPr>
          <w:sz w:val="22"/>
          <w:szCs w:val="22"/>
        </w:rPr>
      </w:pPr>
      <w:r w:rsidRPr="00D63DDF">
        <w:rPr>
          <w:color w:val="000000"/>
          <w:sz w:val="22"/>
          <w:szCs w:val="22"/>
        </w:rPr>
        <w:t>In all subjects, if a student's errors make a material difference to the meaning of their work, it will not be possible to classify them as surface errors that do not incur penalty. For instance, if a nursing student writes</w:t>
      </w:r>
      <w:r w:rsidRPr="00D63DDF">
        <w:rPr>
          <w:rStyle w:val="CharStyle49"/>
          <w:color w:val="000000"/>
          <w:sz w:val="22"/>
          <w:szCs w:val="22"/>
        </w:rPr>
        <w:t xml:space="preserve"> hypertension </w:t>
      </w:r>
      <w:r w:rsidRPr="00D63DDF">
        <w:rPr>
          <w:color w:val="000000"/>
          <w:sz w:val="22"/>
          <w:szCs w:val="22"/>
        </w:rPr>
        <w:t>instead of</w:t>
      </w:r>
      <w:r w:rsidRPr="00D63DDF">
        <w:rPr>
          <w:rStyle w:val="CharStyle49"/>
          <w:color w:val="000000"/>
          <w:sz w:val="22"/>
          <w:szCs w:val="22"/>
        </w:rPr>
        <w:t xml:space="preserve"> hypotension,</w:t>
      </w:r>
      <w:r w:rsidRPr="00D63DDF">
        <w:rPr>
          <w:color w:val="000000"/>
          <w:sz w:val="22"/>
          <w:szCs w:val="22"/>
        </w:rPr>
        <w:t xml:space="preserve"> this will affect the mark awarded.</w:t>
      </w:r>
    </w:p>
    <w:p w14:paraId="35B7A8DD" w14:textId="77777777" w:rsidR="000406DE" w:rsidRDefault="000406DE" w:rsidP="000406DE">
      <w:pPr>
        <w:pStyle w:val="Style18"/>
        <w:shd w:val="clear" w:color="auto" w:fill="auto"/>
        <w:tabs>
          <w:tab w:val="left" w:pos="365"/>
        </w:tabs>
        <w:spacing w:before="0" w:after="0"/>
        <w:ind w:left="360" w:right="280" w:firstLine="0"/>
        <w:rPr>
          <w:sz w:val="22"/>
          <w:szCs w:val="22"/>
        </w:rPr>
      </w:pPr>
    </w:p>
    <w:p w14:paraId="35B7A8DE" w14:textId="77777777" w:rsidR="000406DE" w:rsidRDefault="000406DE" w:rsidP="000406DE">
      <w:pPr>
        <w:pStyle w:val="Style18"/>
        <w:shd w:val="clear" w:color="auto" w:fill="auto"/>
        <w:tabs>
          <w:tab w:val="left" w:pos="365"/>
        </w:tabs>
        <w:spacing w:before="0" w:after="0"/>
        <w:ind w:left="360" w:right="280" w:firstLine="0"/>
        <w:rPr>
          <w:sz w:val="22"/>
          <w:szCs w:val="22"/>
        </w:rPr>
      </w:pPr>
    </w:p>
    <w:p w14:paraId="35B7A8DF" w14:textId="77777777" w:rsidR="000406DE" w:rsidRPr="00D63DDF" w:rsidRDefault="000406DE" w:rsidP="000406DE">
      <w:pPr>
        <w:pStyle w:val="Style18"/>
        <w:shd w:val="clear" w:color="auto" w:fill="auto"/>
        <w:tabs>
          <w:tab w:val="left" w:pos="365"/>
        </w:tabs>
        <w:spacing w:before="0" w:after="0"/>
        <w:ind w:left="360" w:right="280" w:firstLine="0"/>
        <w:rPr>
          <w:sz w:val="22"/>
          <w:szCs w:val="22"/>
        </w:rPr>
      </w:pPr>
    </w:p>
    <w:p w14:paraId="35B7A8E0" w14:textId="77777777" w:rsidR="000406DE" w:rsidRPr="00D63DDF" w:rsidRDefault="000406DE" w:rsidP="000406DE">
      <w:pPr>
        <w:rPr>
          <w:rFonts w:ascii="Arial" w:hAnsi="Arial" w:cs="Arial"/>
          <w:sz w:val="22"/>
          <w:szCs w:val="22"/>
        </w:rPr>
      </w:pPr>
      <w:r w:rsidRPr="00D63DDF">
        <w:rPr>
          <w:rFonts w:ascii="Arial" w:hAnsi="Arial" w:cs="Arial"/>
          <w:sz w:val="22"/>
          <w:szCs w:val="22"/>
        </w:rPr>
        <w:t>In all subjects, if the surface errors or structural flaws make the student's work so ambiguous that it is impossible to decipher the meaning, then this diminishes his/her ability to demonstrate the module's learning outcomes and this would be reflected in the marks awarded.</w:t>
      </w:r>
    </w:p>
    <w:p w14:paraId="35B7A8E1" w14:textId="77777777" w:rsidR="00A02937" w:rsidRDefault="00A02937"/>
    <w:sectPr w:rsidR="00A02937" w:rsidSect="00206A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E"/>
    <w:lvl w:ilvl="0">
      <w:start w:val="1"/>
      <w:numFmt w:val="bullet"/>
      <w:lvlText w:val="•"/>
      <w:lvlJc w:val="left"/>
      <w:rPr>
        <w:rFonts w:ascii="Arial" w:hAnsi="Arial" w:cs="Arial"/>
        <w:b w:val="0"/>
        <w:bCs w:val="0"/>
        <w:i w:val="0"/>
        <w:iCs w:val="0"/>
        <w:smallCaps w:val="0"/>
        <w:strike w:val="0"/>
        <w:color w:val="000000"/>
        <w:spacing w:val="10"/>
        <w:w w:val="100"/>
        <w:position w:val="0"/>
        <w:sz w:val="19"/>
        <w:szCs w:val="19"/>
        <w:u w:val="none"/>
      </w:rPr>
    </w:lvl>
    <w:lvl w:ilvl="1">
      <w:start w:val="1"/>
      <w:numFmt w:val="decimal"/>
      <w:lvlText w:val="%2."/>
      <w:lvlJc w:val="left"/>
      <w:rPr>
        <w:rFonts w:ascii="Arial" w:hAnsi="Arial" w:cs="Arial"/>
        <w:b w:val="0"/>
        <w:bCs w:val="0"/>
        <w:i w:val="0"/>
        <w:iCs w:val="0"/>
        <w:smallCaps w:val="0"/>
        <w:strike w:val="0"/>
        <w:color w:val="000000"/>
        <w:spacing w:val="10"/>
        <w:w w:val="100"/>
        <w:position w:val="0"/>
        <w:sz w:val="19"/>
        <w:szCs w:val="19"/>
        <w:u w:val="none"/>
      </w:rPr>
    </w:lvl>
    <w:lvl w:ilvl="2">
      <w:start w:val="1"/>
      <w:numFmt w:val="decimal"/>
      <w:lvlText w:val="%3."/>
      <w:lvlJc w:val="left"/>
      <w:rPr>
        <w:rFonts w:ascii="Arial" w:hAnsi="Arial" w:cs="Arial"/>
        <w:b w:val="0"/>
        <w:bCs w:val="0"/>
        <w:i w:val="0"/>
        <w:iCs w:val="0"/>
        <w:smallCaps w:val="0"/>
        <w:strike w:val="0"/>
        <w:color w:val="000000"/>
        <w:spacing w:val="10"/>
        <w:w w:val="100"/>
        <w:position w:val="0"/>
        <w:sz w:val="19"/>
        <w:szCs w:val="19"/>
        <w:u w:val="none"/>
      </w:rPr>
    </w:lvl>
    <w:lvl w:ilvl="3">
      <w:start w:val="1"/>
      <w:numFmt w:val="decimal"/>
      <w:lvlText w:val="%4."/>
      <w:lvlJc w:val="left"/>
      <w:rPr>
        <w:rFonts w:ascii="Arial" w:hAnsi="Arial" w:cs="Arial"/>
        <w:b w:val="0"/>
        <w:bCs w:val="0"/>
        <w:i w:val="0"/>
        <w:iCs w:val="0"/>
        <w:smallCaps w:val="0"/>
        <w:strike w:val="0"/>
        <w:color w:val="000000"/>
        <w:spacing w:val="10"/>
        <w:w w:val="100"/>
        <w:position w:val="0"/>
        <w:sz w:val="19"/>
        <w:szCs w:val="19"/>
        <w:u w:val="none"/>
      </w:rPr>
    </w:lvl>
    <w:lvl w:ilvl="4">
      <w:start w:val="1"/>
      <w:numFmt w:val="decimal"/>
      <w:lvlText w:val="%5."/>
      <w:lvlJc w:val="left"/>
      <w:rPr>
        <w:rFonts w:ascii="Arial" w:hAnsi="Arial" w:cs="Arial"/>
        <w:b w:val="0"/>
        <w:bCs w:val="0"/>
        <w:i w:val="0"/>
        <w:iCs w:val="0"/>
        <w:smallCaps w:val="0"/>
        <w:strike w:val="0"/>
        <w:color w:val="000000"/>
        <w:spacing w:val="10"/>
        <w:w w:val="100"/>
        <w:position w:val="0"/>
        <w:sz w:val="19"/>
        <w:szCs w:val="19"/>
        <w:u w:val="none"/>
      </w:rPr>
    </w:lvl>
    <w:lvl w:ilvl="5">
      <w:start w:val="1"/>
      <w:numFmt w:val="decimal"/>
      <w:lvlText w:val="%5."/>
      <w:lvlJc w:val="left"/>
      <w:rPr>
        <w:rFonts w:ascii="Arial" w:hAnsi="Arial" w:cs="Arial"/>
        <w:b w:val="0"/>
        <w:bCs w:val="0"/>
        <w:i w:val="0"/>
        <w:iCs w:val="0"/>
        <w:smallCaps w:val="0"/>
        <w:strike w:val="0"/>
        <w:color w:val="000000"/>
        <w:spacing w:val="10"/>
        <w:w w:val="100"/>
        <w:position w:val="0"/>
        <w:sz w:val="19"/>
        <w:szCs w:val="19"/>
        <w:u w:val="none"/>
      </w:rPr>
    </w:lvl>
    <w:lvl w:ilvl="6">
      <w:start w:val="1"/>
      <w:numFmt w:val="decimal"/>
      <w:lvlText w:val="%5."/>
      <w:lvlJc w:val="left"/>
      <w:rPr>
        <w:rFonts w:ascii="Arial" w:hAnsi="Arial" w:cs="Arial"/>
        <w:b w:val="0"/>
        <w:bCs w:val="0"/>
        <w:i w:val="0"/>
        <w:iCs w:val="0"/>
        <w:smallCaps w:val="0"/>
        <w:strike w:val="0"/>
        <w:color w:val="000000"/>
        <w:spacing w:val="10"/>
        <w:w w:val="100"/>
        <w:position w:val="0"/>
        <w:sz w:val="19"/>
        <w:szCs w:val="19"/>
        <w:u w:val="none"/>
      </w:rPr>
    </w:lvl>
    <w:lvl w:ilvl="7">
      <w:start w:val="1"/>
      <w:numFmt w:val="decimal"/>
      <w:lvlText w:val="%5."/>
      <w:lvlJc w:val="left"/>
      <w:rPr>
        <w:rFonts w:ascii="Arial" w:hAnsi="Arial" w:cs="Arial"/>
        <w:b w:val="0"/>
        <w:bCs w:val="0"/>
        <w:i w:val="0"/>
        <w:iCs w:val="0"/>
        <w:smallCaps w:val="0"/>
        <w:strike w:val="0"/>
        <w:color w:val="000000"/>
        <w:spacing w:val="10"/>
        <w:w w:val="100"/>
        <w:position w:val="0"/>
        <w:sz w:val="19"/>
        <w:szCs w:val="19"/>
        <w:u w:val="none"/>
      </w:rPr>
    </w:lvl>
    <w:lvl w:ilvl="8">
      <w:start w:val="1"/>
      <w:numFmt w:val="decimal"/>
      <w:lvlText w:val="%5."/>
      <w:lvlJc w:val="left"/>
      <w:rPr>
        <w:rFonts w:ascii="Arial" w:hAnsi="Arial" w:cs="Arial"/>
        <w:b w:val="0"/>
        <w:bCs w:val="0"/>
        <w:i w:val="0"/>
        <w:iCs w:val="0"/>
        <w:smallCaps w:val="0"/>
        <w:strike w:val="0"/>
        <w:color w:val="000000"/>
        <w:spacing w:val="10"/>
        <w:w w:val="100"/>
        <w:position w:val="0"/>
        <w:sz w:val="19"/>
        <w:szCs w:val="19"/>
        <w:u w:val="none"/>
      </w:rPr>
    </w:lvl>
  </w:abstractNum>
  <w:num w:numId="1" w16cid:durableId="1402410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6DE"/>
    <w:rsid w:val="000406DE"/>
    <w:rsid w:val="003E5251"/>
    <w:rsid w:val="00632813"/>
    <w:rsid w:val="00A029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7A8CE"/>
  <w15:docId w15:val="{92881225-D1B2-4772-B63C-2ACEF546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6DE"/>
    <w:pPr>
      <w:widowControl w:val="0"/>
      <w:spacing w:after="0" w:line="240" w:lineRule="auto"/>
    </w:pPr>
    <w:rPr>
      <w:rFonts w:ascii="Times New Roman" w:eastAsia="Times New Roman" w:hAnsi="Times New Roman" w:cs="Times New Roman"/>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tyle16">
    <w:name w:val="Char Style 16"/>
    <w:basedOn w:val="DefaultParagraphFont"/>
    <w:link w:val="Style15"/>
    <w:uiPriority w:val="99"/>
    <w:rsid w:val="000406DE"/>
    <w:rPr>
      <w:rFonts w:ascii="Arial" w:hAnsi="Arial" w:cs="Arial"/>
      <w:b/>
      <w:bCs/>
      <w:sz w:val="19"/>
      <w:szCs w:val="19"/>
      <w:shd w:val="clear" w:color="auto" w:fill="FFFFFF"/>
    </w:rPr>
  </w:style>
  <w:style w:type="character" w:customStyle="1" w:styleId="CharStyle19">
    <w:name w:val="Char Style 19"/>
    <w:basedOn w:val="DefaultParagraphFont"/>
    <w:link w:val="Style18"/>
    <w:uiPriority w:val="99"/>
    <w:rsid w:val="000406DE"/>
    <w:rPr>
      <w:rFonts w:ascii="Arial" w:hAnsi="Arial" w:cs="Arial"/>
      <w:spacing w:val="10"/>
      <w:sz w:val="19"/>
      <w:szCs w:val="19"/>
      <w:shd w:val="clear" w:color="auto" w:fill="FFFFFF"/>
    </w:rPr>
  </w:style>
  <w:style w:type="character" w:customStyle="1" w:styleId="CharStyle43">
    <w:name w:val="Char Style 43"/>
    <w:basedOn w:val="CharStyle19"/>
    <w:uiPriority w:val="99"/>
    <w:rsid w:val="000406DE"/>
    <w:rPr>
      <w:rFonts w:ascii="Arial" w:hAnsi="Arial" w:cs="Arial"/>
      <w:b/>
      <w:bCs/>
      <w:spacing w:val="0"/>
      <w:sz w:val="19"/>
      <w:szCs w:val="19"/>
      <w:shd w:val="clear" w:color="auto" w:fill="FFFFFF"/>
    </w:rPr>
  </w:style>
  <w:style w:type="character" w:customStyle="1" w:styleId="CharStyle44">
    <w:name w:val="Char Style 44"/>
    <w:basedOn w:val="CharStyle19"/>
    <w:uiPriority w:val="99"/>
    <w:rsid w:val="000406DE"/>
    <w:rPr>
      <w:rFonts w:ascii="Arial" w:hAnsi="Arial" w:cs="Arial"/>
      <w:i/>
      <w:iCs/>
      <w:spacing w:val="0"/>
      <w:sz w:val="19"/>
      <w:szCs w:val="19"/>
      <w:shd w:val="clear" w:color="auto" w:fill="FFFFFF"/>
    </w:rPr>
  </w:style>
  <w:style w:type="character" w:customStyle="1" w:styleId="CharStyle46">
    <w:name w:val="Char Style 46"/>
    <w:basedOn w:val="DefaultParagraphFont"/>
    <w:link w:val="Style45"/>
    <w:uiPriority w:val="99"/>
    <w:rsid w:val="000406DE"/>
    <w:rPr>
      <w:rFonts w:ascii="Arial" w:hAnsi="Arial" w:cs="Arial"/>
      <w:i/>
      <w:iCs/>
      <w:sz w:val="19"/>
      <w:szCs w:val="19"/>
      <w:shd w:val="clear" w:color="auto" w:fill="FFFFFF"/>
    </w:rPr>
  </w:style>
  <w:style w:type="character" w:customStyle="1" w:styleId="CharStyle47">
    <w:name w:val="Char Style 47"/>
    <w:basedOn w:val="CharStyle46"/>
    <w:uiPriority w:val="99"/>
    <w:rsid w:val="000406DE"/>
    <w:rPr>
      <w:rFonts w:ascii="Arial" w:hAnsi="Arial" w:cs="Arial"/>
      <w:i/>
      <w:iCs/>
      <w:spacing w:val="10"/>
      <w:sz w:val="19"/>
      <w:szCs w:val="19"/>
      <w:shd w:val="clear" w:color="auto" w:fill="FFFFFF"/>
    </w:rPr>
  </w:style>
  <w:style w:type="character" w:customStyle="1" w:styleId="CharStyle48">
    <w:name w:val="Char Style 48"/>
    <w:basedOn w:val="CharStyle46"/>
    <w:uiPriority w:val="99"/>
    <w:rsid w:val="000406DE"/>
    <w:rPr>
      <w:rFonts w:ascii="Arial" w:hAnsi="Arial" w:cs="Arial"/>
      <w:b/>
      <w:bCs/>
      <w:i/>
      <w:iCs/>
      <w:sz w:val="19"/>
      <w:szCs w:val="19"/>
      <w:shd w:val="clear" w:color="auto" w:fill="FFFFFF"/>
    </w:rPr>
  </w:style>
  <w:style w:type="character" w:customStyle="1" w:styleId="CharStyle49">
    <w:name w:val="Char Style 49"/>
    <w:basedOn w:val="CharStyle19"/>
    <w:uiPriority w:val="99"/>
    <w:rsid w:val="000406DE"/>
    <w:rPr>
      <w:rFonts w:ascii="Arial" w:hAnsi="Arial" w:cs="Arial"/>
      <w:i/>
      <w:iCs/>
      <w:spacing w:val="0"/>
      <w:sz w:val="19"/>
      <w:szCs w:val="19"/>
      <w:shd w:val="clear" w:color="auto" w:fill="FFFFFF"/>
    </w:rPr>
  </w:style>
  <w:style w:type="character" w:customStyle="1" w:styleId="CharStyle50">
    <w:name w:val="Char Style 50"/>
    <w:basedOn w:val="CharStyle19"/>
    <w:uiPriority w:val="99"/>
    <w:rsid w:val="000406DE"/>
    <w:rPr>
      <w:rFonts w:ascii="Arial" w:hAnsi="Arial" w:cs="Arial"/>
      <w:b/>
      <w:bCs/>
      <w:spacing w:val="0"/>
      <w:sz w:val="19"/>
      <w:szCs w:val="19"/>
      <w:shd w:val="clear" w:color="auto" w:fill="FFFFFF"/>
    </w:rPr>
  </w:style>
  <w:style w:type="paragraph" w:customStyle="1" w:styleId="Style15">
    <w:name w:val="Style 15"/>
    <w:basedOn w:val="Normal"/>
    <w:link w:val="CharStyle16"/>
    <w:uiPriority w:val="99"/>
    <w:rsid w:val="000406DE"/>
    <w:pPr>
      <w:shd w:val="clear" w:color="auto" w:fill="FFFFFF"/>
      <w:spacing w:after="420" w:line="240" w:lineRule="atLeast"/>
      <w:ind w:hanging="720"/>
      <w:outlineLvl w:val="1"/>
    </w:pPr>
    <w:rPr>
      <w:rFonts w:ascii="Arial" w:eastAsiaTheme="minorHAnsi" w:hAnsi="Arial" w:cs="Arial"/>
      <w:b/>
      <w:bCs/>
      <w:color w:val="auto"/>
      <w:sz w:val="19"/>
      <w:szCs w:val="19"/>
      <w:lang w:val="en-IE"/>
    </w:rPr>
  </w:style>
  <w:style w:type="paragraph" w:customStyle="1" w:styleId="Style18">
    <w:name w:val="Style 18"/>
    <w:basedOn w:val="Normal"/>
    <w:link w:val="CharStyle19"/>
    <w:uiPriority w:val="99"/>
    <w:rsid w:val="000406DE"/>
    <w:pPr>
      <w:shd w:val="clear" w:color="auto" w:fill="FFFFFF"/>
      <w:spacing w:before="420" w:after="300" w:line="350" w:lineRule="exact"/>
      <w:ind w:hanging="720"/>
    </w:pPr>
    <w:rPr>
      <w:rFonts w:ascii="Arial" w:eastAsiaTheme="minorHAnsi" w:hAnsi="Arial" w:cs="Arial"/>
      <w:color w:val="auto"/>
      <w:spacing w:val="10"/>
      <w:sz w:val="19"/>
      <w:szCs w:val="19"/>
      <w:lang w:val="en-IE"/>
    </w:rPr>
  </w:style>
  <w:style w:type="paragraph" w:customStyle="1" w:styleId="Style45">
    <w:name w:val="Style 45"/>
    <w:basedOn w:val="Normal"/>
    <w:link w:val="CharStyle46"/>
    <w:uiPriority w:val="99"/>
    <w:rsid w:val="000406DE"/>
    <w:pPr>
      <w:shd w:val="clear" w:color="auto" w:fill="FFFFFF"/>
      <w:spacing w:line="350" w:lineRule="exact"/>
      <w:ind w:hanging="360"/>
    </w:pPr>
    <w:rPr>
      <w:rFonts w:ascii="Arial" w:eastAsiaTheme="minorHAnsi" w:hAnsi="Arial" w:cs="Arial"/>
      <w:i/>
      <w:iCs/>
      <w:color w:val="auto"/>
      <w:sz w:val="19"/>
      <w:szCs w:val="19"/>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0B66C9E59AC5498510818BC0FF9A50" ma:contentTypeVersion="0" ma:contentTypeDescription="Create a new document." ma:contentTypeScope="" ma:versionID="d2ab0440183a2339de236e91b57e159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CC74CD-393A-4A7D-95AB-3129CFF830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7698EA-7465-4A1E-ABAD-EC6907B23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286772D-D656-4A09-9000-F39186561A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3180</Characters>
  <Application>Microsoft Office Word</Application>
  <DocSecurity>0</DocSecurity>
  <Lines>26</Lines>
  <Paragraphs>7</Paragraphs>
  <ScaleCrop>false</ScaleCrop>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Michelle.Hartnett</dc:creator>
  <cp:lastModifiedBy>Mairead.Loughran</cp:lastModifiedBy>
  <cp:revision>2</cp:revision>
  <dcterms:created xsi:type="dcterms:W3CDTF">2023-05-08T13:33:00Z</dcterms:created>
  <dcterms:modified xsi:type="dcterms:W3CDTF">2023-05-08T13:33:00Z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0x010100D50B66C9E59AC5498510818BC0FF9A50</vt:lpwstr>
  </property>
</Properties>
</file>