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F1A24" w14:textId="77777777" w:rsidR="00403415" w:rsidRDefault="00403415" w:rsidP="00875429">
      <w:pPr>
        <w:rPr>
          <w:b/>
          <w:color w:val="7030A0"/>
          <w:sz w:val="36"/>
          <w:szCs w:val="36"/>
        </w:rPr>
      </w:pPr>
    </w:p>
    <w:p w14:paraId="195A8BD5" w14:textId="77777777" w:rsidR="00403415" w:rsidRDefault="00E77FDC" w:rsidP="00403415">
      <w:pPr>
        <w:jc w:val="center"/>
        <w:rPr>
          <w:b/>
          <w:color w:val="7030A0"/>
          <w:sz w:val="36"/>
          <w:szCs w:val="36"/>
        </w:rPr>
      </w:pPr>
      <w:r w:rsidRPr="00E77FDC">
        <w:rPr>
          <w:b/>
          <w:color w:val="7030A0"/>
          <w:sz w:val="36"/>
          <w:szCs w:val="36"/>
        </w:rPr>
        <w:t xml:space="preserve">Child Safeguarding </w:t>
      </w:r>
      <w:r w:rsidR="00B17D5E">
        <w:rPr>
          <w:b/>
          <w:color w:val="7030A0"/>
          <w:sz w:val="36"/>
          <w:szCs w:val="36"/>
        </w:rPr>
        <w:t xml:space="preserve">Statement </w:t>
      </w:r>
      <w:r w:rsidR="00875429">
        <w:rPr>
          <w:b/>
          <w:color w:val="7030A0"/>
          <w:sz w:val="36"/>
          <w:szCs w:val="36"/>
        </w:rPr>
        <w:t>Template</w:t>
      </w:r>
    </w:p>
    <w:p w14:paraId="41B3190F" w14:textId="77777777" w:rsidR="00E77FDC" w:rsidRPr="00875429" w:rsidRDefault="00875429" w:rsidP="00875429">
      <w:pPr>
        <w:pStyle w:val="ListParagraph"/>
        <w:numPr>
          <w:ilvl w:val="0"/>
          <w:numId w:val="3"/>
        </w:numPr>
        <w:rPr>
          <w:b/>
          <w:color w:val="7030A0"/>
          <w:sz w:val="36"/>
          <w:szCs w:val="36"/>
        </w:rPr>
      </w:pPr>
      <w:r w:rsidRPr="00875429">
        <w:rPr>
          <w:b/>
          <w:color w:val="385623" w:themeColor="accent6" w:themeShade="80"/>
          <w:sz w:val="28"/>
          <w:szCs w:val="28"/>
        </w:rPr>
        <w:t xml:space="preserve">Name of service being </w:t>
      </w:r>
      <w:r w:rsidR="00E77FDC" w:rsidRPr="00875429">
        <w:rPr>
          <w:b/>
          <w:color w:val="385623" w:themeColor="accent6" w:themeShade="80"/>
          <w:sz w:val="28"/>
          <w:szCs w:val="28"/>
        </w:rPr>
        <w:t>provided:</w:t>
      </w:r>
    </w:p>
    <w:p w14:paraId="0ED53483" w14:textId="33B65CBB" w:rsidR="00875429" w:rsidRPr="00875429" w:rsidRDefault="00A1233E" w:rsidP="00C7092B">
      <w:bookmarkStart w:id="0" w:name="_Hlk522274152"/>
      <w:r w:rsidRPr="00A1233E">
        <w:t>UL</w:t>
      </w:r>
      <w:r>
        <w:t xml:space="preserve"> </w:t>
      </w:r>
      <w:bookmarkEnd w:id="0"/>
      <w:r>
        <w:t xml:space="preserve">Student Counselling and Wellbeing Service </w:t>
      </w:r>
    </w:p>
    <w:p w14:paraId="244C33D3" w14:textId="77777777" w:rsidR="00E77FDC" w:rsidRPr="00321165" w:rsidRDefault="00E77FDC" w:rsidP="00321165">
      <w:pPr>
        <w:pStyle w:val="ListParagraph"/>
        <w:numPr>
          <w:ilvl w:val="0"/>
          <w:numId w:val="3"/>
        </w:numPr>
        <w:rPr>
          <w:b/>
          <w:color w:val="385623" w:themeColor="accent6" w:themeShade="80"/>
          <w:sz w:val="28"/>
          <w:szCs w:val="28"/>
        </w:rPr>
      </w:pPr>
      <w:r w:rsidRPr="00321165">
        <w:rPr>
          <w:b/>
          <w:color w:val="385623" w:themeColor="accent6" w:themeShade="80"/>
          <w:sz w:val="28"/>
          <w:szCs w:val="28"/>
        </w:rPr>
        <w:t>Nature of service and principles to safeguard children from harm</w:t>
      </w:r>
    </w:p>
    <w:p w14:paraId="1A6CDBE7" w14:textId="335AE517" w:rsidR="0056080C" w:rsidRDefault="004D53B7" w:rsidP="00321165">
      <w:pPr>
        <w:jc w:val="both"/>
      </w:pPr>
      <w:r>
        <w:t>This servi</w:t>
      </w:r>
      <w:r w:rsidR="00A1233E">
        <w:t>ce</w:t>
      </w:r>
      <w:r w:rsidR="00321165">
        <w:t xml:space="preserve"> provides a </w:t>
      </w:r>
      <w:r>
        <w:t>primary mental health care to students of the University of Limerick.</w:t>
      </w:r>
      <w:r w:rsidR="00522309">
        <w:t xml:space="preserve"> </w:t>
      </w:r>
      <w:r w:rsidR="00A20FD1">
        <w:t xml:space="preserve">The essential aim of </w:t>
      </w:r>
      <w:r w:rsidR="00A20FD1" w:rsidRPr="00A20FD1">
        <w:t xml:space="preserve">UL </w:t>
      </w:r>
      <w:r w:rsidR="00932350">
        <w:t>Counselling and Wellbeing Service</w:t>
      </w:r>
      <w:r w:rsidR="00A20FD1" w:rsidRPr="00A20FD1">
        <w:t xml:space="preserve"> </w:t>
      </w:r>
      <w:r w:rsidR="00A20FD1">
        <w:t>is to support student learning and development and thus maximise students’ potential to benefit from their university experience. The main objective of the service is to provide a high-quality professional counselling service to students who experience emotional or psychological problems that inhibit their personal develo</w:t>
      </w:r>
      <w:r w:rsidR="00A32A25">
        <w:t>pment and academic performance.</w:t>
      </w:r>
      <w:r w:rsidR="00A20FD1">
        <w:t xml:space="preserve"> It achieves this by providing a one-to-one drop-in service, </w:t>
      </w:r>
      <w:r w:rsidR="00A32A25" w:rsidRPr="00A32A25">
        <w:t>one-to-one cognitive behavioural supports</w:t>
      </w:r>
      <w:r w:rsidR="00A32A25">
        <w:t xml:space="preserve">, </w:t>
      </w:r>
      <w:r w:rsidR="00A32A25" w:rsidRPr="00A32A25">
        <w:t>group workshops</w:t>
      </w:r>
      <w:r w:rsidR="00A32A25">
        <w:t>,</w:t>
      </w:r>
      <w:r w:rsidR="00A32A25" w:rsidRPr="00A32A25">
        <w:t xml:space="preserve"> </w:t>
      </w:r>
      <w:r w:rsidR="00A20FD1">
        <w:t>and</w:t>
      </w:r>
      <w:r w:rsidR="00A32A25" w:rsidRPr="00A32A25">
        <w:t xml:space="preserve"> one-to-one counselling sessions to students on campus</w:t>
      </w:r>
      <w:r w:rsidR="00794D28">
        <w:t xml:space="preserve"> and online</w:t>
      </w:r>
      <w:r w:rsidR="00A32A25">
        <w:t>. Students also can access the counselling service website to download psycho-education based leaflets or link to online podcasts, talks, and websites on topics of mental wellbeing.</w:t>
      </w:r>
      <w:r w:rsidR="00A20FD1">
        <w:t xml:space="preserve"> Any student enrolled at UL can avail of </w:t>
      </w:r>
      <w:r w:rsidR="00932350">
        <w:t>our</w:t>
      </w:r>
      <w:r w:rsidR="00A20FD1">
        <w:t xml:space="preserve"> services. Whilst most students are aged 18 or over, a minority commence university life </w:t>
      </w:r>
      <w:r w:rsidR="0056080C">
        <w:t>at the age of 17 and are thus classed as ‘children’. Our</w:t>
      </w:r>
      <w:r w:rsidR="00FF0A0A">
        <w:t xml:space="preserve"> guiding principle is that nothing we do should harm </w:t>
      </w:r>
      <w:r w:rsidR="00A32A25">
        <w:t>service users</w:t>
      </w:r>
      <w:r w:rsidR="00FF0A0A">
        <w:t xml:space="preserve"> in an</w:t>
      </w:r>
      <w:r w:rsidR="00A32A25">
        <w:t>y way</w:t>
      </w:r>
      <w:r w:rsidR="00FF0A0A">
        <w:t xml:space="preserve"> and everything we do sho</w:t>
      </w:r>
      <w:r w:rsidR="00A32A25">
        <w:t xml:space="preserve">uld support their mental wellbeing. Furthermore, in line with the ethos of primary care, </w:t>
      </w:r>
      <w:r w:rsidR="00D51C3F">
        <w:t>this service</w:t>
      </w:r>
      <w:r w:rsidR="00A32A25">
        <w:t xml:space="preserve"> works to link students with community and specialist services</w:t>
      </w:r>
      <w:r w:rsidR="00FF0A0A">
        <w:t xml:space="preserve"> </w:t>
      </w:r>
      <w:r w:rsidR="00CF0E34">
        <w:t xml:space="preserve">when their needs are more appropriate to those services </w:t>
      </w:r>
      <w:r w:rsidR="00A32A25">
        <w:t xml:space="preserve">and </w:t>
      </w:r>
      <w:r w:rsidR="00FF0A0A">
        <w:t>empower</w:t>
      </w:r>
      <w:r w:rsidR="00A32A25">
        <w:t>s</w:t>
      </w:r>
      <w:r w:rsidR="00FF0A0A">
        <w:t xml:space="preserve"> them to seek </w:t>
      </w:r>
      <w:r w:rsidR="00A32A25">
        <w:t xml:space="preserve">supports within and outside of the university </w:t>
      </w:r>
      <w:r w:rsidR="00FF0A0A">
        <w:t xml:space="preserve">where that is their wish. </w:t>
      </w:r>
    </w:p>
    <w:p w14:paraId="5D3CF3E0" w14:textId="4113679E" w:rsidR="004B2AE5" w:rsidRDefault="004B2AE5" w:rsidP="00321165">
      <w:pPr>
        <w:jc w:val="both"/>
      </w:pPr>
      <w:r>
        <w:t>The purpose of this statement is to promote the welfare of children and keep them safe from harm whilst engaged with UL Student Counselling and Wellbeing Service.</w:t>
      </w:r>
    </w:p>
    <w:p w14:paraId="0664B2BE" w14:textId="77777777" w:rsidR="00403415" w:rsidRDefault="0056080C" w:rsidP="00321165">
      <w:pPr>
        <w:jc w:val="both"/>
      </w:pPr>
      <w:r>
        <w:t>The safety and welfare of children is a key priority as required under Children’s First Act (2015), Children First: National Guidance for the Protection and Welfare of Children (2017). This service specific Child Safeguarding Statement should be considered in the context of the overarchin</w:t>
      </w:r>
      <w:r w:rsidR="00951FE7">
        <w:t xml:space="preserve">g University Child Safeguarding </w:t>
      </w:r>
      <w:r>
        <w:t>Statement</w:t>
      </w:r>
      <w:r w:rsidR="00615112">
        <w:t xml:space="preserve"> </w:t>
      </w:r>
      <w:r w:rsidR="00C7092B">
        <w:t>(</w:t>
      </w:r>
      <w:r w:rsidR="00794D28">
        <w:t xml:space="preserve"> </w:t>
      </w:r>
      <w:hyperlink r:id="rId11" w:history="1">
        <w:r w:rsidR="00794D28" w:rsidRPr="005D0A4E">
          <w:rPr>
            <w:rStyle w:val="Hyperlink"/>
          </w:rPr>
          <w:t>https://www.ul.ie/hr/current-staff/health-safety-ul/child-safeguarding</w:t>
        </w:r>
      </w:hyperlink>
      <w:r w:rsidR="00794D28">
        <w:t xml:space="preserve"> </w:t>
      </w:r>
      <w:r w:rsidR="00C7092B">
        <w:t xml:space="preserve">) </w:t>
      </w:r>
      <w:r w:rsidR="00067D2E">
        <w:t>and related Safeguarding C</w:t>
      </w:r>
      <w:r>
        <w:t xml:space="preserve">hildren Policy and </w:t>
      </w:r>
      <w:r w:rsidR="00067D2E">
        <w:t>Procedures as well as the Policies and Procedures of the UL Counselling Service.</w:t>
      </w:r>
    </w:p>
    <w:p w14:paraId="6029D8BF" w14:textId="77777777" w:rsidR="00E77FDC" w:rsidRDefault="00E77FDC" w:rsidP="00E77FDC">
      <w:r>
        <w:t xml:space="preserve">3. </w:t>
      </w:r>
      <w:r>
        <w:tab/>
      </w:r>
      <w:r w:rsidRPr="007C0EFB">
        <w:rPr>
          <w:b/>
          <w:color w:val="385623" w:themeColor="accent6" w:themeShade="80"/>
          <w:sz w:val="28"/>
          <w:szCs w:val="28"/>
        </w:rPr>
        <w:t>Risk assessment</w:t>
      </w:r>
    </w:p>
    <w:p w14:paraId="406CFA4B" w14:textId="77777777" w:rsidR="00E77FDC" w:rsidRDefault="00E77FDC" w:rsidP="005324C8">
      <w:pPr>
        <w:spacing w:line="240" w:lineRule="auto"/>
        <w:jc w:val="both"/>
      </w:pPr>
      <w:r>
        <w:t>We have carried out an assessment of any potential for harm to a child while availing of our services.</w:t>
      </w:r>
      <w:r w:rsidR="005324C8">
        <w:t xml:space="preserve"> </w:t>
      </w:r>
      <w:r>
        <w:t>Below is a list of the areas of risk identified and the list of procedures for managing these risks.</w:t>
      </w:r>
    </w:p>
    <w:tbl>
      <w:tblPr>
        <w:tblStyle w:val="TableGrid"/>
        <w:tblW w:w="5000" w:type="pct"/>
        <w:tblLook w:val="04A0" w:firstRow="1" w:lastRow="0" w:firstColumn="1" w:lastColumn="0" w:noHBand="0" w:noVBand="1"/>
      </w:tblPr>
      <w:tblGrid>
        <w:gridCol w:w="449"/>
        <w:gridCol w:w="2081"/>
        <w:gridCol w:w="6792"/>
      </w:tblGrid>
      <w:tr w:rsidR="005324C8" w14:paraId="3266899A" w14:textId="77777777" w:rsidTr="005324C8">
        <w:tc>
          <w:tcPr>
            <w:tcW w:w="241" w:type="pct"/>
          </w:tcPr>
          <w:p w14:paraId="2FCAE018" w14:textId="77777777" w:rsidR="005324C8" w:rsidRDefault="005324C8" w:rsidP="005324C8">
            <w:pPr>
              <w:jc w:val="both"/>
            </w:pPr>
          </w:p>
        </w:tc>
        <w:tc>
          <w:tcPr>
            <w:tcW w:w="1116" w:type="pct"/>
          </w:tcPr>
          <w:p w14:paraId="1503D230" w14:textId="77777777" w:rsidR="005324C8" w:rsidRDefault="005324C8" w:rsidP="005324C8">
            <w:pPr>
              <w:jc w:val="both"/>
            </w:pPr>
            <w:r w:rsidRPr="00875429">
              <w:rPr>
                <w:b/>
              </w:rPr>
              <w:t>Risk identified</w:t>
            </w:r>
          </w:p>
        </w:tc>
        <w:tc>
          <w:tcPr>
            <w:tcW w:w="3643" w:type="pct"/>
          </w:tcPr>
          <w:p w14:paraId="4EA32A44" w14:textId="77777777" w:rsidR="008F3B83" w:rsidRDefault="005324C8" w:rsidP="008F3B83">
            <w:pPr>
              <w:rPr>
                <w:b/>
              </w:rPr>
            </w:pPr>
            <w:r w:rsidRPr="00875429">
              <w:rPr>
                <w:b/>
              </w:rPr>
              <w:t>Procedure in place to manage risk identified</w:t>
            </w:r>
          </w:p>
          <w:p w14:paraId="649960B2" w14:textId="0EA427E9" w:rsidR="005324C8" w:rsidRPr="0054038A" w:rsidRDefault="00F072CE" w:rsidP="008F3B83">
            <w:pPr>
              <w:rPr>
                <w:i/>
                <w:sz w:val="20"/>
                <w:szCs w:val="20"/>
              </w:rPr>
            </w:pPr>
            <w:r w:rsidRPr="00F072CE">
              <w:rPr>
                <w:i/>
              </w:rPr>
              <w:t>N</w:t>
            </w:r>
            <w:r w:rsidR="0054038A" w:rsidRPr="0054038A">
              <w:rPr>
                <w:i/>
                <w:sz w:val="20"/>
                <w:szCs w:val="20"/>
              </w:rPr>
              <w:t>ote that</w:t>
            </w:r>
            <w:r w:rsidR="00B0009C">
              <w:rPr>
                <w:i/>
                <w:sz w:val="20"/>
                <w:szCs w:val="20"/>
              </w:rPr>
              <w:t xml:space="preserve"> UL</w:t>
            </w:r>
            <w:r w:rsidR="0054038A" w:rsidRPr="0054038A">
              <w:rPr>
                <w:i/>
                <w:sz w:val="20"/>
                <w:szCs w:val="20"/>
              </w:rPr>
              <w:t xml:space="preserve"> relevant policies, procedures</w:t>
            </w:r>
            <w:r>
              <w:rPr>
                <w:i/>
                <w:sz w:val="20"/>
                <w:szCs w:val="20"/>
              </w:rPr>
              <w:t>,</w:t>
            </w:r>
            <w:r w:rsidR="0054038A" w:rsidRPr="0054038A">
              <w:rPr>
                <w:i/>
                <w:sz w:val="20"/>
                <w:szCs w:val="20"/>
              </w:rPr>
              <w:t xml:space="preserve"> and related documents are </w:t>
            </w:r>
            <w:r w:rsidR="0054038A" w:rsidRPr="0054038A">
              <w:rPr>
                <w:i/>
                <w:sz w:val="20"/>
                <w:szCs w:val="20"/>
                <w:u w:val="single"/>
              </w:rPr>
              <w:t xml:space="preserve">underlined </w:t>
            </w:r>
            <w:r w:rsidR="0054038A" w:rsidRPr="0054038A">
              <w:rPr>
                <w:i/>
                <w:sz w:val="20"/>
                <w:szCs w:val="20"/>
              </w:rPr>
              <w:t>in text below for easy identification</w:t>
            </w:r>
            <w:r w:rsidR="00B0009C">
              <w:rPr>
                <w:i/>
                <w:sz w:val="20"/>
                <w:szCs w:val="20"/>
              </w:rPr>
              <w:t xml:space="preserve"> without a number whilst internal UL </w:t>
            </w:r>
            <w:r w:rsidR="00EF6DC2">
              <w:rPr>
                <w:i/>
                <w:sz w:val="20"/>
                <w:szCs w:val="20"/>
              </w:rPr>
              <w:t>Student Counselling and Wellbeing</w:t>
            </w:r>
            <w:r w:rsidR="00B0009C">
              <w:rPr>
                <w:i/>
                <w:sz w:val="20"/>
                <w:szCs w:val="20"/>
              </w:rPr>
              <w:t xml:space="preserve"> policies and procedures are underlined and followed by numerical reference, e.g., (1.2).</w:t>
            </w:r>
          </w:p>
          <w:p w14:paraId="6B1F7F61" w14:textId="77777777" w:rsidR="005324C8" w:rsidRDefault="005324C8" w:rsidP="005324C8">
            <w:pPr>
              <w:jc w:val="both"/>
            </w:pPr>
          </w:p>
        </w:tc>
      </w:tr>
      <w:tr w:rsidR="005324C8" w14:paraId="3B05BA03" w14:textId="77777777" w:rsidTr="005324C8">
        <w:tc>
          <w:tcPr>
            <w:tcW w:w="241" w:type="pct"/>
          </w:tcPr>
          <w:p w14:paraId="22B99903" w14:textId="77777777" w:rsidR="005324C8" w:rsidRDefault="005324C8" w:rsidP="005324C8">
            <w:r>
              <w:t>1</w:t>
            </w:r>
          </w:p>
          <w:p w14:paraId="452FC72E" w14:textId="77777777" w:rsidR="005324C8" w:rsidRDefault="005324C8" w:rsidP="005324C8">
            <w:pPr>
              <w:jc w:val="both"/>
            </w:pPr>
          </w:p>
        </w:tc>
        <w:tc>
          <w:tcPr>
            <w:tcW w:w="1116" w:type="pct"/>
          </w:tcPr>
          <w:p w14:paraId="54F9074D" w14:textId="77777777" w:rsidR="005324C8" w:rsidRDefault="00FF0A0A" w:rsidP="001F7E4D">
            <w:r w:rsidRPr="00AA45F6">
              <w:rPr>
                <w:b/>
                <w:color w:val="7030A0"/>
              </w:rPr>
              <w:t>Psychological harm as a result of inappropriate</w:t>
            </w:r>
            <w:r w:rsidR="009E7447" w:rsidRPr="00AA45F6">
              <w:rPr>
                <w:b/>
                <w:color w:val="7030A0"/>
              </w:rPr>
              <w:t xml:space="preserve"> or inexpert</w:t>
            </w:r>
            <w:r w:rsidR="001F7E4D" w:rsidRPr="00AA45F6">
              <w:rPr>
                <w:b/>
                <w:color w:val="7030A0"/>
              </w:rPr>
              <w:t xml:space="preserve"> </w:t>
            </w:r>
            <w:r w:rsidR="00AA45F6" w:rsidRPr="00AA45F6">
              <w:rPr>
                <w:b/>
                <w:color w:val="7030A0"/>
              </w:rPr>
              <w:t>services</w:t>
            </w:r>
            <w:r w:rsidR="00AA45F6">
              <w:t xml:space="preserve">, such as </w:t>
            </w:r>
            <w:r w:rsidR="001F7E4D">
              <w:t xml:space="preserve">counselling, </w:t>
            </w:r>
            <w:r w:rsidR="002B2557">
              <w:lastRenderedPageBreak/>
              <w:t>A</w:t>
            </w:r>
            <w:r w:rsidR="0056080C">
              <w:t xml:space="preserve">ssistant </w:t>
            </w:r>
            <w:r w:rsidR="002B2557">
              <w:t>P</w:t>
            </w:r>
            <w:r w:rsidR="0056080C">
              <w:t>sychology</w:t>
            </w:r>
            <w:r w:rsidR="002B2557">
              <w:t xml:space="preserve"> support</w:t>
            </w:r>
            <w:r w:rsidR="001F7E4D">
              <w:t>, other support</w:t>
            </w:r>
            <w:r w:rsidR="00AA45F6">
              <w:t xml:space="preserve"> provision,</w:t>
            </w:r>
            <w:r w:rsidR="001F7E4D">
              <w:t xml:space="preserve"> </w:t>
            </w:r>
            <w:r w:rsidR="009E7447">
              <w:t>and/or referrals</w:t>
            </w:r>
          </w:p>
        </w:tc>
        <w:tc>
          <w:tcPr>
            <w:tcW w:w="3643" w:type="pct"/>
          </w:tcPr>
          <w:p w14:paraId="7099FBC6" w14:textId="77777777" w:rsidR="00F072CE" w:rsidRDefault="009E7447" w:rsidP="005324C8">
            <w:pPr>
              <w:jc w:val="both"/>
              <w:rPr>
                <w:b/>
              </w:rPr>
            </w:pPr>
            <w:r>
              <w:rPr>
                <w:b/>
              </w:rPr>
              <w:lastRenderedPageBreak/>
              <w:t xml:space="preserve">Low Risk: </w:t>
            </w:r>
          </w:p>
          <w:p w14:paraId="5E5CBCDC" w14:textId="77777777" w:rsidR="00A47499" w:rsidRPr="00EB4DC1" w:rsidRDefault="00EB4DC1" w:rsidP="005324C8">
            <w:pPr>
              <w:jc w:val="both"/>
            </w:pPr>
            <w:r>
              <w:t xml:space="preserve">The following procedures are in place to address this risk: </w:t>
            </w:r>
          </w:p>
          <w:p w14:paraId="26C62D59" w14:textId="263BAE9B" w:rsidR="00A47499" w:rsidRDefault="0054038A" w:rsidP="005324C8">
            <w:pPr>
              <w:jc w:val="both"/>
            </w:pPr>
            <w:r>
              <w:t xml:space="preserve">(1) </w:t>
            </w:r>
            <w:r w:rsidR="00A47499">
              <w:t>We make sure that we recruit and select only the m</w:t>
            </w:r>
            <w:r w:rsidR="008F75BA">
              <w:t>ost suitable candidates for the</w:t>
            </w:r>
            <w:r w:rsidR="00A47499">
              <w:t xml:space="preserve"> role</w:t>
            </w:r>
            <w:r w:rsidR="008F75BA">
              <w:t xml:space="preserve">s of </w:t>
            </w:r>
            <w:r w:rsidR="00D51C3F">
              <w:t xml:space="preserve">Psychology </w:t>
            </w:r>
            <w:r w:rsidR="008F75BA">
              <w:t xml:space="preserve">Assistant, Student Counsellor, and </w:t>
            </w:r>
            <w:r w:rsidR="008F75BA">
              <w:lastRenderedPageBreak/>
              <w:t>Deputy/ Head of Counselling</w:t>
            </w:r>
            <w:r w:rsidR="00A47499">
              <w:t xml:space="preserve">, in accordance with </w:t>
            </w:r>
            <w:r w:rsidR="00684574" w:rsidRPr="00684574">
              <w:rPr>
                <w:u w:val="single"/>
              </w:rPr>
              <w:t>UL</w:t>
            </w:r>
            <w:r w:rsidR="00684574">
              <w:rPr>
                <w:u w:val="single"/>
              </w:rPr>
              <w:t xml:space="preserve"> HR Garda </w:t>
            </w:r>
            <w:r w:rsidR="00A47499" w:rsidRPr="00684574">
              <w:rPr>
                <w:u w:val="single"/>
              </w:rPr>
              <w:t>V</w:t>
            </w:r>
            <w:r w:rsidR="00A47499" w:rsidRPr="0054038A">
              <w:rPr>
                <w:u w:val="single"/>
              </w:rPr>
              <w:t>etting</w:t>
            </w:r>
            <w:r w:rsidR="00615112">
              <w:rPr>
                <w:u w:val="single"/>
              </w:rPr>
              <w:t>*</w:t>
            </w:r>
            <w:r w:rsidR="00684574">
              <w:rPr>
                <w:u w:val="single"/>
              </w:rPr>
              <w:t>*</w:t>
            </w:r>
            <w:r w:rsidR="00A47499">
              <w:t xml:space="preserve"> and </w:t>
            </w:r>
            <w:r w:rsidR="00A94B28">
              <w:t xml:space="preserve">UL </w:t>
            </w:r>
            <w:r w:rsidR="00D40314" w:rsidRPr="00D40314">
              <w:rPr>
                <w:u w:val="single"/>
              </w:rPr>
              <w:t>Recruitment/</w:t>
            </w:r>
            <w:r w:rsidR="00A47499" w:rsidRPr="0054038A">
              <w:rPr>
                <w:u w:val="single"/>
              </w:rPr>
              <w:t>Employment Policies</w:t>
            </w:r>
            <w:r w:rsidR="00A47499">
              <w:t xml:space="preserve">; </w:t>
            </w:r>
          </w:p>
          <w:p w14:paraId="1BC6789D" w14:textId="77777777" w:rsidR="00CA0913" w:rsidRDefault="0054038A" w:rsidP="001F7E4D">
            <w:pPr>
              <w:jc w:val="both"/>
            </w:pPr>
            <w:r>
              <w:t xml:space="preserve">(2) </w:t>
            </w:r>
            <w:r w:rsidR="001F7E4D">
              <w:t xml:space="preserve">We ensure that all our counsellors are members of </w:t>
            </w:r>
            <w:r w:rsidR="00CA0913">
              <w:t xml:space="preserve">IACP/ </w:t>
            </w:r>
            <w:r w:rsidR="00AB6D1F">
              <w:t>IAHIP/</w:t>
            </w:r>
            <w:r w:rsidR="00794D28">
              <w:t>ICP/</w:t>
            </w:r>
            <w:r w:rsidR="00AB6D1F">
              <w:t xml:space="preserve"> </w:t>
            </w:r>
            <w:proofErr w:type="spellStart"/>
            <w:r w:rsidR="00AB6D1F">
              <w:t>PsSI</w:t>
            </w:r>
            <w:proofErr w:type="spellEnd"/>
            <w:r w:rsidR="00CA0913">
              <w:t>.</w:t>
            </w:r>
            <w:r w:rsidR="00AB6D1F">
              <w:t>,</w:t>
            </w:r>
            <w:r w:rsidR="00CA0913">
              <w:t xml:space="preserve"> </w:t>
            </w:r>
            <w:r w:rsidR="001F7E4D">
              <w:t>with qualificati</w:t>
            </w:r>
            <w:r w:rsidR="00AB6D1F">
              <w:t>ons as required for membership.</w:t>
            </w:r>
          </w:p>
          <w:p w14:paraId="280DEB3D" w14:textId="77777777" w:rsidR="00A47499" w:rsidRPr="00067D2E" w:rsidRDefault="0054038A" w:rsidP="001F7E4D">
            <w:pPr>
              <w:jc w:val="both"/>
              <w:rPr>
                <w:u w:val="single"/>
              </w:rPr>
            </w:pPr>
            <w:r>
              <w:t xml:space="preserve">(3) </w:t>
            </w:r>
            <w:r w:rsidR="001F7E4D">
              <w:t xml:space="preserve">We </w:t>
            </w:r>
            <w:r w:rsidR="00AB6D1F">
              <w:t>expect attendance at</w:t>
            </w:r>
            <w:r w:rsidR="001F7E4D">
              <w:t xml:space="preserve"> ongoing </w:t>
            </w:r>
            <w:r w:rsidR="00067D2E">
              <w:t xml:space="preserve">supervision and </w:t>
            </w:r>
            <w:r w:rsidR="001F7E4D">
              <w:t xml:space="preserve">CPD training for these counsellors, which they must </w:t>
            </w:r>
            <w:r>
              <w:t xml:space="preserve">attend </w:t>
            </w:r>
            <w:r w:rsidR="008F3B83">
              <w:t xml:space="preserve">in line with </w:t>
            </w:r>
            <w:r w:rsidR="00AB6D1F">
              <w:t>the rules of their accrediting body.</w:t>
            </w:r>
            <w:r w:rsidR="00067D2E">
              <w:t xml:space="preserve"> Such attendance is specified in the </w:t>
            </w:r>
            <w:r w:rsidR="00951FE7">
              <w:t>Guidelines Manual</w:t>
            </w:r>
            <w:r w:rsidR="00067D2E">
              <w:t xml:space="preserve"> of the counselling service under </w:t>
            </w:r>
            <w:r w:rsidR="00067D2E" w:rsidRPr="00067D2E">
              <w:rPr>
                <w:u w:val="single"/>
              </w:rPr>
              <w:t>Supervision</w:t>
            </w:r>
            <w:r w:rsidR="00A94B28">
              <w:rPr>
                <w:u w:val="single"/>
              </w:rPr>
              <w:t xml:space="preserve"> (7.1)</w:t>
            </w:r>
            <w:r w:rsidR="00067D2E">
              <w:t xml:space="preserve"> and </w:t>
            </w:r>
            <w:r w:rsidR="00067D2E" w:rsidRPr="00067D2E">
              <w:rPr>
                <w:u w:val="single"/>
              </w:rPr>
              <w:t>Professional Development</w:t>
            </w:r>
            <w:r w:rsidR="00A94B28">
              <w:rPr>
                <w:u w:val="single"/>
              </w:rPr>
              <w:t xml:space="preserve"> (7.2)</w:t>
            </w:r>
            <w:r w:rsidR="00067D2E" w:rsidRPr="00067D2E">
              <w:rPr>
                <w:u w:val="single"/>
              </w:rPr>
              <w:t>.</w:t>
            </w:r>
            <w:r w:rsidR="00067D2E">
              <w:rPr>
                <w:u w:val="single"/>
              </w:rPr>
              <w:t xml:space="preserve"> </w:t>
            </w:r>
          </w:p>
          <w:p w14:paraId="39065296" w14:textId="77777777" w:rsidR="008F75BA" w:rsidRDefault="0054038A" w:rsidP="001F7E4D">
            <w:pPr>
              <w:jc w:val="both"/>
            </w:pPr>
            <w:r>
              <w:t>(4)</w:t>
            </w:r>
            <w:r w:rsidR="00CA0913">
              <w:t xml:space="preserve"> </w:t>
            </w:r>
            <w:r w:rsidR="00A47499">
              <w:t>W</w:t>
            </w:r>
            <w:r w:rsidR="001F7E4D">
              <w:t xml:space="preserve">e </w:t>
            </w:r>
            <w:r w:rsidR="00AB6D1F">
              <w:t xml:space="preserve">expect employed staff </w:t>
            </w:r>
            <w:r w:rsidR="001F7E4D">
              <w:t xml:space="preserve">to attend mandatory </w:t>
            </w:r>
            <w:r w:rsidR="00794D28">
              <w:t>regular</w:t>
            </w:r>
            <w:r w:rsidR="00AB6D1F">
              <w:t xml:space="preserve"> team meetings to discuss cases and receive support</w:t>
            </w:r>
            <w:r w:rsidR="00067D2E">
              <w:t xml:space="preserve"> from the team, as referred to in the </w:t>
            </w:r>
            <w:r w:rsidR="00951FE7">
              <w:t>Guidelines Manual</w:t>
            </w:r>
            <w:r w:rsidR="00067D2E">
              <w:t xml:space="preserve"> of the service under </w:t>
            </w:r>
            <w:r w:rsidR="00067D2E" w:rsidRPr="00067D2E">
              <w:rPr>
                <w:u w:val="single"/>
              </w:rPr>
              <w:t>Staff Meetings</w:t>
            </w:r>
            <w:r w:rsidR="00A94B28">
              <w:rPr>
                <w:u w:val="single"/>
              </w:rPr>
              <w:t xml:space="preserve"> (7.4)</w:t>
            </w:r>
            <w:r w:rsidR="00067D2E">
              <w:t>.</w:t>
            </w:r>
          </w:p>
          <w:p w14:paraId="429B0CA6" w14:textId="77777777" w:rsidR="00A47499" w:rsidRDefault="00AB6D1F" w:rsidP="001F7E4D">
            <w:pPr>
              <w:jc w:val="both"/>
            </w:pPr>
            <w:r>
              <w:t>(5) Support is provided from line-management for all employees</w:t>
            </w:r>
            <w:r w:rsidR="00A94B28">
              <w:t>, assistant psychologists, and trainee psychotherapists involved with</w:t>
            </w:r>
            <w:r>
              <w:t xml:space="preserve"> the service. </w:t>
            </w:r>
          </w:p>
          <w:p w14:paraId="51411312" w14:textId="77777777" w:rsidR="00A94B28" w:rsidRDefault="0054038A" w:rsidP="001F7E4D">
            <w:pPr>
              <w:jc w:val="both"/>
            </w:pPr>
            <w:r>
              <w:t>(</w:t>
            </w:r>
            <w:r w:rsidR="00AB6D1F">
              <w:t>6</w:t>
            </w:r>
            <w:r>
              <w:t xml:space="preserve">) </w:t>
            </w:r>
            <w:r w:rsidR="00A47499">
              <w:t xml:space="preserve">All referrals are made in accordance with our </w:t>
            </w:r>
            <w:r w:rsidR="00951FE7">
              <w:rPr>
                <w:u w:val="single"/>
              </w:rPr>
              <w:t>Guidelines</w:t>
            </w:r>
            <w:r w:rsidR="00A47499" w:rsidRPr="0054038A">
              <w:rPr>
                <w:u w:val="single"/>
              </w:rPr>
              <w:t xml:space="preserve"> on Referrals</w:t>
            </w:r>
            <w:r w:rsidR="00A47499">
              <w:t xml:space="preserve"> </w:t>
            </w:r>
            <w:r w:rsidR="0061765A">
              <w:t>(2.1</w:t>
            </w:r>
            <w:r w:rsidR="00951FE7">
              <w:t xml:space="preserve"> and 2.2</w:t>
            </w:r>
            <w:r w:rsidR="0061765A">
              <w:t xml:space="preserve">) </w:t>
            </w:r>
            <w:r w:rsidR="00A47499">
              <w:t>to ensure that they are made in t</w:t>
            </w:r>
            <w:r>
              <w:t>imely and appropriate manner.</w:t>
            </w:r>
          </w:p>
          <w:p w14:paraId="4885806A" w14:textId="77777777" w:rsidR="00A94B28" w:rsidRDefault="00A94B28" w:rsidP="001F7E4D">
            <w:pPr>
              <w:jc w:val="both"/>
            </w:pPr>
            <w:r>
              <w:t xml:space="preserve">(7) A </w:t>
            </w:r>
            <w:r w:rsidRPr="00A94B28">
              <w:rPr>
                <w:u w:val="single"/>
              </w:rPr>
              <w:t>UL Student Complaints procedure</w:t>
            </w:r>
            <w:r>
              <w:t xml:space="preserve"> is in place for undergraduate and postgraduate students should a student feel the need to </w:t>
            </w:r>
            <w:r w:rsidR="00070505">
              <w:t>have</w:t>
            </w:r>
            <w:r>
              <w:t xml:space="preserve"> a situation formally resolved. </w:t>
            </w:r>
          </w:p>
          <w:p w14:paraId="449C4B68" w14:textId="77777777" w:rsidR="00403415" w:rsidRPr="001F7E4D" w:rsidRDefault="00403415" w:rsidP="001F7E4D">
            <w:pPr>
              <w:jc w:val="both"/>
            </w:pPr>
          </w:p>
        </w:tc>
      </w:tr>
      <w:tr w:rsidR="005324C8" w14:paraId="149DAFFD" w14:textId="77777777" w:rsidTr="005324C8">
        <w:tc>
          <w:tcPr>
            <w:tcW w:w="241" w:type="pct"/>
          </w:tcPr>
          <w:p w14:paraId="65BDC7C6" w14:textId="77777777" w:rsidR="005324C8" w:rsidRDefault="00A47499" w:rsidP="005324C8">
            <w:r>
              <w:lastRenderedPageBreak/>
              <w:t xml:space="preserve"> </w:t>
            </w:r>
          </w:p>
          <w:p w14:paraId="3CA5EA18" w14:textId="77777777" w:rsidR="005324C8" w:rsidRDefault="005324C8" w:rsidP="005324C8">
            <w:pPr>
              <w:jc w:val="both"/>
            </w:pPr>
          </w:p>
        </w:tc>
        <w:tc>
          <w:tcPr>
            <w:tcW w:w="1116" w:type="pct"/>
          </w:tcPr>
          <w:p w14:paraId="44127B87" w14:textId="77777777" w:rsidR="005324C8" w:rsidRPr="009E7447" w:rsidRDefault="009E7447" w:rsidP="005324C8">
            <w:pPr>
              <w:jc w:val="both"/>
            </w:pPr>
            <w:r w:rsidRPr="00AA45F6">
              <w:rPr>
                <w:b/>
                <w:color w:val="7030A0"/>
              </w:rPr>
              <w:t xml:space="preserve">Psychological harm </w:t>
            </w:r>
            <w:r w:rsidR="00AA45F6">
              <w:rPr>
                <w:b/>
                <w:color w:val="7030A0"/>
              </w:rPr>
              <w:t xml:space="preserve">and in extreme cases, increased risk of suicide, </w:t>
            </w:r>
            <w:r w:rsidRPr="00AA45F6">
              <w:rPr>
                <w:b/>
                <w:color w:val="7030A0"/>
              </w:rPr>
              <w:t>as a result of undue delay</w:t>
            </w:r>
            <w:r>
              <w:t xml:space="preserve"> in accessing counselling and other specialist services </w:t>
            </w:r>
            <w:r w:rsidRPr="009E7447">
              <w:rPr>
                <w:b/>
              </w:rPr>
              <w:t>in crisis situations</w:t>
            </w:r>
            <w:r>
              <w:rPr>
                <w:b/>
              </w:rPr>
              <w:t xml:space="preserve"> </w:t>
            </w:r>
            <w:r>
              <w:t>especially</w:t>
            </w:r>
          </w:p>
        </w:tc>
        <w:tc>
          <w:tcPr>
            <w:tcW w:w="3643" w:type="pct"/>
          </w:tcPr>
          <w:p w14:paraId="1419B799" w14:textId="77777777" w:rsidR="00F072CE" w:rsidRDefault="009E7447" w:rsidP="005324C8">
            <w:pPr>
              <w:jc w:val="both"/>
              <w:rPr>
                <w:b/>
              </w:rPr>
            </w:pPr>
            <w:r>
              <w:rPr>
                <w:b/>
              </w:rPr>
              <w:t xml:space="preserve">Medium Risk: </w:t>
            </w:r>
          </w:p>
          <w:p w14:paraId="39A51BFC" w14:textId="77777777" w:rsidR="00B0009C" w:rsidRDefault="0054038A" w:rsidP="005324C8">
            <w:pPr>
              <w:jc w:val="both"/>
            </w:pPr>
            <w:r>
              <w:t xml:space="preserve">Crisis situations in which counselling or other urgent assistance is sought </w:t>
            </w:r>
            <w:r w:rsidR="00E72EE5">
              <w:t>are not an everyday occurrence</w:t>
            </w:r>
            <w:r w:rsidR="00E72EE5" w:rsidRPr="00070505">
              <w:t xml:space="preserve">. </w:t>
            </w:r>
            <w:r w:rsidR="00B0009C">
              <w:t xml:space="preserve">However, some </w:t>
            </w:r>
            <w:r w:rsidR="00951FE7">
              <w:t>guidelines</w:t>
            </w:r>
            <w:r w:rsidR="00B0009C">
              <w:t xml:space="preserve"> exist to manage such circumstances:</w:t>
            </w:r>
          </w:p>
          <w:p w14:paraId="0E2F5D41" w14:textId="2D981C39" w:rsidR="00EB4DC1" w:rsidRDefault="00B0009C" w:rsidP="00B0009C">
            <w:pPr>
              <w:jc w:val="both"/>
            </w:pPr>
            <w:r>
              <w:t xml:space="preserve">(1). </w:t>
            </w:r>
            <w:r w:rsidR="00070505" w:rsidRPr="00070505">
              <w:t xml:space="preserve">The counselling service has </w:t>
            </w:r>
            <w:r w:rsidR="00951FE7">
              <w:t>guidelines</w:t>
            </w:r>
            <w:r w:rsidR="00070505" w:rsidRPr="00070505">
              <w:t xml:space="preserve"> for dealing with</w:t>
            </w:r>
            <w:r w:rsidR="00070505" w:rsidRPr="00B0009C">
              <w:rPr>
                <w:u w:val="single"/>
              </w:rPr>
              <w:t xml:space="preserve"> Suicidal Emergencies</w:t>
            </w:r>
            <w:r w:rsidR="00070505">
              <w:t xml:space="preserve"> (5.2). Where assessment reveals that crisis appointments are necessary, these can be provided by </w:t>
            </w:r>
            <w:r w:rsidR="006424B6">
              <w:t>the service</w:t>
            </w:r>
            <w:r w:rsidR="00070505">
              <w:t xml:space="preserve"> for a holding period. Where necessary</w:t>
            </w:r>
            <w:r w:rsidR="00070505" w:rsidRPr="00B0009C">
              <w:t xml:space="preserve">, </w:t>
            </w:r>
            <w:r w:rsidR="00070505" w:rsidRPr="00B0009C">
              <w:rPr>
                <w:u w:val="single"/>
              </w:rPr>
              <w:t>Referral from the Counselling Service (2.2)</w:t>
            </w:r>
            <w:r w:rsidR="00070505">
              <w:t xml:space="preserve"> can be made to </w:t>
            </w:r>
            <w:r w:rsidR="00951FE7">
              <w:t>the HSE Child or Adult Mental Health Services.</w:t>
            </w:r>
          </w:p>
          <w:p w14:paraId="4A193DC3" w14:textId="77777777" w:rsidR="009D7AF6" w:rsidRDefault="009D7AF6" w:rsidP="005324C8">
            <w:pPr>
              <w:jc w:val="both"/>
            </w:pPr>
          </w:p>
          <w:p w14:paraId="45632FB1" w14:textId="77777777" w:rsidR="005324C8" w:rsidRDefault="00E72EE5" w:rsidP="009D7AF6">
            <w:r>
              <w:t>Non-crisis requests for counselling will be placed on a waiting list and</w:t>
            </w:r>
            <w:r w:rsidR="00EB4DC1">
              <w:t xml:space="preserve"> people will be allocated counselling hours as soon as these become available, having regard to current resources. </w:t>
            </w:r>
          </w:p>
          <w:p w14:paraId="09296894" w14:textId="77777777" w:rsidR="00403415" w:rsidRPr="008F3B83" w:rsidRDefault="00403415" w:rsidP="009D7AF6">
            <w:pPr>
              <w:rPr>
                <w:b/>
                <w:sz w:val="24"/>
                <w:szCs w:val="24"/>
              </w:rPr>
            </w:pPr>
          </w:p>
        </w:tc>
      </w:tr>
      <w:tr w:rsidR="005324C8" w14:paraId="4CCDC032" w14:textId="77777777" w:rsidTr="005324C8">
        <w:tc>
          <w:tcPr>
            <w:tcW w:w="241" w:type="pct"/>
          </w:tcPr>
          <w:p w14:paraId="0075358F" w14:textId="77777777" w:rsidR="005324C8" w:rsidRDefault="005324C8" w:rsidP="005324C8">
            <w:r>
              <w:t>3</w:t>
            </w:r>
          </w:p>
          <w:p w14:paraId="2B946EB7" w14:textId="77777777" w:rsidR="005324C8" w:rsidRDefault="005324C8" w:rsidP="005324C8">
            <w:pPr>
              <w:jc w:val="both"/>
            </w:pPr>
          </w:p>
        </w:tc>
        <w:tc>
          <w:tcPr>
            <w:tcW w:w="1116" w:type="pct"/>
          </w:tcPr>
          <w:p w14:paraId="78682C0F" w14:textId="77777777" w:rsidR="005324C8" w:rsidRDefault="009E7447" w:rsidP="009E7447">
            <w:r w:rsidRPr="00AA45F6">
              <w:rPr>
                <w:b/>
                <w:color w:val="7030A0"/>
              </w:rPr>
              <w:t>Sexual exploitation and violence</w:t>
            </w:r>
            <w:r w:rsidRPr="00AA45F6">
              <w:rPr>
                <w:color w:val="7030A0"/>
              </w:rPr>
              <w:t xml:space="preserve"> </w:t>
            </w:r>
            <w:r w:rsidR="0008333F" w:rsidRPr="0008333F">
              <w:t>arising</w:t>
            </w:r>
            <w:r w:rsidR="0008333F">
              <w:rPr>
                <w:color w:val="7030A0"/>
              </w:rPr>
              <w:t xml:space="preserve"> </w:t>
            </w:r>
            <w:r w:rsidR="0008333F">
              <w:t>via</w:t>
            </w:r>
            <w:r>
              <w:t xml:space="preserve"> inappropriate and un-</w:t>
            </w:r>
            <w:proofErr w:type="spellStart"/>
            <w:r>
              <w:t>boundaried</w:t>
            </w:r>
            <w:proofErr w:type="spellEnd"/>
            <w:r>
              <w:t xml:space="preserve">  counselling experiences with unsuitable individuals</w:t>
            </w:r>
          </w:p>
        </w:tc>
        <w:tc>
          <w:tcPr>
            <w:tcW w:w="3643" w:type="pct"/>
          </w:tcPr>
          <w:p w14:paraId="4F6F2F07" w14:textId="77777777" w:rsidR="00B0009C" w:rsidRDefault="009E7447" w:rsidP="005324C8">
            <w:pPr>
              <w:jc w:val="both"/>
              <w:rPr>
                <w:b/>
              </w:rPr>
            </w:pPr>
            <w:r>
              <w:rPr>
                <w:b/>
              </w:rPr>
              <w:t xml:space="preserve">Low Risk: </w:t>
            </w:r>
          </w:p>
          <w:p w14:paraId="776BED3E" w14:textId="77777777" w:rsidR="00B0009C" w:rsidRPr="00B0009C" w:rsidRDefault="004C7492" w:rsidP="005324C8">
            <w:pPr>
              <w:jc w:val="both"/>
              <w:rPr>
                <w:b/>
              </w:rPr>
            </w:pPr>
            <w:r>
              <w:t>(1)</w:t>
            </w:r>
            <w:r w:rsidR="00B0009C">
              <w:t xml:space="preserve">. </w:t>
            </w:r>
            <w:r w:rsidR="00EB4DC1">
              <w:t>This risk is addressed primarily through</w:t>
            </w:r>
            <w:r w:rsidR="00495FC7">
              <w:t>:</w:t>
            </w:r>
            <w:r w:rsidR="00EB4DC1">
              <w:t xml:space="preserve"> meticulous and car</w:t>
            </w:r>
            <w:r w:rsidR="00495FC7">
              <w:t xml:space="preserve">eful recruitment and selection </w:t>
            </w:r>
            <w:r w:rsidR="00EB4DC1">
              <w:t xml:space="preserve">as set out in </w:t>
            </w:r>
            <w:r w:rsidR="00EB55E3" w:rsidRPr="00EB55E3">
              <w:t xml:space="preserve">in accordance with </w:t>
            </w:r>
            <w:r w:rsidR="00EB55E3" w:rsidRPr="00B0009C">
              <w:rPr>
                <w:u w:val="single"/>
              </w:rPr>
              <w:t>UL HR Garda Vetting*</w:t>
            </w:r>
            <w:r w:rsidR="00EB55E3" w:rsidRPr="00EB55E3">
              <w:t xml:space="preserve"> and </w:t>
            </w:r>
            <w:r w:rsidR="00EB55E3" w:rsidRPr="00B0009C">
              <w:rPr>
                <w:u w:val="single"/>
              </w:rPr>
              <w:t>UL Recruitment/Employment Policies</w:t>
            </w:r>
            <w:r>
              <w:t xml:space="preserve">; </w:t>
            </w:r>
            <w:r w:rsidR="00B0009C">
              <w:t>registration with a professional body, such as IACP/ IAHIP/</w:t>
            </w:r>
            <w:r w:rsidR="00794D28">
              <w:t xml:space="preserve"> ICP/</w:t>
            </w:r>
            <w:r w:rsidR="00B0009C">
              <w:t xml:space="preserve"> </w:t>
            </w:r>
            <w:proofErr w:type="spellStart"/>
            <w:r w:rsidR="00B0009C">
              <w:t>PsSI</w:t>
            </w:r>
            <w:proofErr w:type="spellEnd"/>
            <w:r w:rsidR="00B0009C">
              <w:t>;</w:t>
            </w:r>
            <w:r w:rsidR="00495FC7">
              <w:t xml:space="preserve"> and</w:t>
            </w:r>
            <w:r w:rsidR="00B0009C">
              <w:t xml:space="preserve"> attendance at personal </w:t>
            </w:r>
            <w:r w:rsidR="00B0009C" w:rsidRPr="00B0009C">
              <w:rPr>
                <w:u w:val="single"/>
              </w:rPr>
              <w:t>Supervis</w:t>
            </w:r>
            <w:r w:rsidR="00495FC7">
              <w:rPr>
                <w:u w:val="single"/>
              </w:rPr>
              <w:t xml:space="preserve">ion (7.1) and </w:t>
            </w:r>
            <w:r w:rsidR="00B0009C">
              <w:rPr>
                <w:u w:val="single"/>
              </w:rPr>
              <w:t>staff-meetings (7.4).</w:t>
            </w:r>
          </w:p>
          <w:p w14:paraId="02794B3A" w14:textId="77777777" w:rsidR="005324C8" w:rsidRDefault="00B0009C" w:rsidP="005324C8">
            <w:pPr>
              <w:jc w:val="both"/>
            </w:pPr>
            <w:r w:rsidRPr="00B0009C">
              <w:t>(2).</w:t>
            </w:r>
            <w:r>
              <w:t xml:space="preserve"> Psychotherapy trainees and interns are required to attend meetings with </w:t>
            </w:r>
            <w:r w:rsidR="00794D28">
              <w:t>counselling staff</w:t>
            </w:r>
            <w:r>
              <w:t xml:space="preserve"> for </w:t>
            </w:r>
            <w:r w:rsidRPr="00B0009C">
              <w:rPr>
                <w:u w:val="single"/>
              </w:rPr>
              <w:t>Internal Supervision (8.4).</w:t>
            </w:r>
          </w:p>
          <w:p w14:paraId="0247B289" w14:textId="77777777" w:rsidR="004C7492" w:rsidRDefault="00B0009C" w:rsidP="00CA0913">
            <w:pPr>
              <w:jc w:val="both"/>
              <w:rPr>
                <w:u w:val="single"/>
              </w:rPr>
            </w:pPr>
            <w:r>
              <w:t>(3</w:t>
            </w:r>
            <w:r w:rsidR="004C7492">
              <w:t xml:space="preserve">) We ensure that all clients, and especially those under 18, are made aware that if they have any concern about our staff’s behaviour, they can report it </w:t>
            </w:r>
            <w:r>
              <w:t xml:space="preserve">under the </w:t>
            </w:r>
            <w:r>
              <w:rPr>
                <w:u w:val="single"/>
              </w:rPr>
              <w:t>UL Student Complaints P</w:t>
            </w:r>
            <w:r w:rsidRPr="00B0009C">
              <w:rPr>
                <w:u w:val="single"/>
              </w:rPr>
              <w:t>rocedure</w:t>
            </w:r>
            <w:r>
              <w:rPr>
                <w:u w:val="single"/>
              </w:rPr>
              <w:t xml:space="preserve"> </w:t>
            </w:r>
            <w:r w:rsidRPr="00B0009C">
              <w:t>and the</w:t>
            </w:r>
            <w:r>
              <w:rPr>
                <w:u w:val="single"/>
              </w:rPr>
              <w:t xml:space="preserve"> Counselling Service </w:t>
            </w:r>
            <w:r w:rsidR="00951FE7">
              <w:rPr>
                <w:u w:val="single"/>
              </w:rPr>
              <w:t>Feedback Link</w:t>
            </w:r>
            <w:r>
              <w:rPr>
                <w:u w:val="single"/>
              </w:rPr>
              <w:t xml:space="preserve"> (6.3)</w:t>
            </w:r>
            <w:r w:rsidR="004C7492">
              <w:t xml:space="preserve">. The manager will take action to ensure that anyone accused of sexually inappropriate behaviour/or sexual </w:t>
            </w:r>
            <w:r w:rsidR="00951FE7">
              <w:t xml:space="preserve">abuse </w:t>
            </w:r>
            <w:r w:rsidR="00393925">
              <w:t xml:space="preserve">will be dealt with according to the </w:t>
            </w:r>
            <w:r w:rsidR="00393925" w:rsidRPr="00393925">
              <w:rPr>
                <w:u w:val="single"/>
              </w:rPr>
              <w:t>UL Child Protection Policy and Guidelines</w:t>
            </w:r>
            <w:r w:rsidRPr="00393925">
              <w:rPr>
                <w:u w:val="single"/>
              </w:rPr>
              <w:t>.</w:t>
            </w:r>
          </w:p>
          <w:p w14:paraId="1398E9AC" w14:textId="77777777" w:rsidR="00A1535D" w:rsidRPr="00A1535D" w:rsidRDefault="00A1535D" w:rsidP="00CA0913">
            <w:pPr>
              <w:jc w:val="both"/>
            </w:pPr>
            <w:r>
              <w:rPr>
                <w:u w:val="single"/>
              </w:rPr>
              <w:t xml:space="preserve">(4) </w:t>
            </w:r>
            <w:r>
              <w:t>‘</w:t>
            </w:r>
            <w:proofErr w:type="spellStart"/>
            <w:r>
              <w:t>SpeakOut</w:t>
            </w:r>
            <w:proofErr w:type="spellEnd"/>
            <w:r>
              <w:t xml:space="preserve">’, an online tool for the anonymous reporting and provision of support information for abuse, assault, rape, bullying, sexual exploitation and violence is in place at UL. This is available on the UL </w:t>
            </w:r>
            <w:r>
              <w:lastRenderedPageBreak/>
              <w:t xml:space="preserve">counselling website </w:t>
            </w:r>
            <w:hyperlink r:id="rId12" w:history="1">
              <w:r w:rsidRPr="005D0A4E">
                <w:rPr>
                  <w:rStyle w:val="Hyperlink"/>
                </w:rPr>
                <w:t>https://ulsites.ul.ie/studentaffairs/counselling-service</w:t>
              </w:r>
            </w:hyperlink>
            <w:r>
              <w:t xml:space="preserve"> as well as the Equality and Diversity website </w:t>
            </w:r>
            <w:hyperlink r:id="rId13" w:history="1">
              <w:r w:rsidRPr="005D0A4E">
                <w:rPr>
                  <w:rStyle w:val="Hyperlink"/>
                </w:rPr>
                <w:t>https://www.ul.ie/equality-diversity-inclusion/speak-out-tool</w:t>
              </w:r>
            </w:hyperlink>
            <w:r>
              <w:t>.</w:t>
            </w:r>
          </w:p>
          <w:p w14:paraId="6C4922ED" w14:textId="77777777" w:rsidR="00403415" w:rsidRPr="004C7492" w:rsidRDefault="00403415" w:rsidP="00CA0913">
            <w:pPr>
              <w:jc w:val="both"/>
            </w:pPr>
          </w:p>
        </w:tc>
      </w:tr>
      <w:tr w:rsidR="005324C8" w14:paraId="390C2F8F" w14:textId="77777777" w:rsidTr="005324C8">
        <w:tc>
          <w:tcPr>
            <w:tcW w:w="241" w:type="pct"/>
          </w:tcPr>
          <w:p w14:paraId="0C532DBC" w14:textId="77777777" w:rsidR="005324C8" w:rsidRDefault="005324C8" w:rsidP="005324C8">
            <w:r>
              <w:lastRenderedPageBreak/>
              <w:t>4</w:t>
            </w:r>
          </w:p>
          <w:p w14:paraId="6E0E4A87" w14:textId="77777777" w:rsidR="005324C8" w:rsidRDefault="005324C8" w:rsidP="005324C8">
            <w:pPr>
              <w:jc w:val="both"/>
            </w:pPr>
          </w:p>
        </w:tc>
        <w:tc>
          <w:tcPr>
            <w:tcW w:w="1116" w:type="pct"/>
          </w:tcPr>
          <w:p w14:paraId="354E16F4" w14:textId="77777777" w:rsidR="005324C8" w:rsidRDefault="009E7447" w:rsidP="009E7447">
            <w:r w:rsidRPr="00AA45F6">
              <w:rPr>
                <w:b/>
                <w:color w:val="7030A0"/>
              </w:rPr>
              <w:t>Failure to have due regard to young people’s rights to privacy and confidentiality,</w:t>
            </w:r>
            <w:r w:rsidRPr="00AA45F6">
              <w:rPr>
                <w:color w:val="7030A0"/>
              </w:rPr>
              <w:t xml:space="preserve"> </w:t>
            </w:r>
            <w:r>
              <w:t>subject to Children First Act and other legal obligations</w:t>
            </w:r>
          </w:p>
        </w:tc>
        <w:tc>
          <w:tcPr>
            <w:tcW w:w="3643" w:type="pct"/>
          </w:tcPr>
          <w:p w14:paraId="0FD35680" w14:textId="77777777" w:rsidR="00CF2342" w:rsidRDefault="009E7447" w:rsidP="005324C8">
            <w:pPr>
              <w:jc w:val="both"/>
              <w:rPr>
                <w:b/>
              </w:rPr>
            </w:pPr>
            <w:r>
              <w:rPr>
                <w:b/>
              </w:rPr>
              <w:t>Low Risk</w:t>
            </w:r>
            <w:r w:rsidR="00EB4DC1">
              <w:rPr>
                <w:b/>
              </w:rPr>
              <w:t xml:space="preserve">: </w:t>
            </w:r>
          </w:p>
          <w:p w14:paraId="39AA2765" w14:textId="4E0069F3" w:rsidR="00B90FB6" w:rsidRDefault="00AA45F6" w:rsidP="005324C8">
            <w:pPr>
              <w:jc w:val="both"/>
              <w:rPr>
                <w:u w:val="single"/>
              </w:rPr>
            </w:pPr>
            <w:r w:rsidRPr="00AA45F6">
              <w:t>(1)</w:t>
            </w:r>
            <w:r>
              <w:rPr>
                <w:b/>
              </w:rPr>
              <w:t xml:space="preserve"> </w:t>
            </w:r>
            <w:r>
              <w:t>Apart from the usual exceptions such as Children First reporting requi</w:t>
            </w:r>
            <w:r w:rsidR="00CF2342">
              <w:t>rements, Court Orders or other L</w:t>
            </w:r>
            <w:r>
              <w:t xml:space="preserve">egal </w:t>
            </w:r>
            <w:r w:rsidR="00CF2342">
              <w:t>Implications regarding Confidentiality (</w:t>
            </w:r>
            <w:r w:rsidR="00951FE7">
              <w:t>3.</w:t>
            </w:r>
            <w:r w:rsidR="00C35C70">
              <w:t>1;</w:t>
            </w:r>
            <w:r w:rsidR="00951FE7">
              <w:t xml:space="preserve"> </w:t>
            </w:r>
            <w:r w:rsidR="00CF2342">
              <w:t>3.2)</w:t>
            </w:r>
            <w:r>
              <w:t xml:space="preserve"> (e</w:t>
            </w:r>
            <w:r w:rsidR="00CF2342">
              <w:t>.</w:t>
            </w:r>
            <w:r>
              <w:t>g</w:t>
            </w:r>
            <w:r w:rsidR="00CF2342">
              <w:t>.,</w:t>
            </w:r>
            <w:r>
              <w:t xml:space="preserve"> those arising out of Withholdi</w:t>
            </w:r>
            <w:r w:rsidR="00CF2342">
              <w:t>ng of Information legislation) all</w:t>
            </w:r>
            <w:r>
              <w:t xml:space="preserve"> staff</w:t>
            </w:r>
            <w:r w:rsidR="00CF2342">
              <w:t xml:space="preserve"> and trainees at </w:t>
            </w:r>
            <w:r w:rsidR="004E008B">
              <w:t>the service</w:t>
            </w:r>
            <w:r>
              <w:t xml:space="preserve"> maintain the strictest confidentiality in relation to sensitive and other personal information disclosed to us by our clients, in line with our </w:t>
            </w:r>
            <w:r w:rsidR="00CF2342">
              <w:rPr>
                <w:u w:val="single"/>
              </w:rPr>
              <w:t>Principles</w:t>
            </w:r>
            <w:r w:rsidRPr="00AA45F6">
              <w:rPr>
                <w:u w:val="single"/>
              </w:rPr>
              <w:t xml:space="preserve"> on Confidentiality</w:t>
            </w:r>
            <w:r w:rsidR="00CF2342">
              <w:rPr>
                <w:u w:val="single"/>
              </w:rPr>
              <w:t xml:space="preserve"> (3.1)</w:t>
            </w:r>
            <w:r w:rsidR="004A1325">
              <w:rPr>
                <w:u w:val="single"/>
              </w:rPr>
              <w:t>.</w:t>
            </w:r>
          </w:p>
          <w:p w14:paraId="4FB61EB0" w14:textId="77777777" w:rsidR="00CF2342" w:rsidRDefault="00B90FB6" w:rsidP="005324C8">
            <w:pPr>
              <w:jc w:val="both"/>
              <w:rPr>
                <w:u w:val="single"/>
              </w:rPr>
            </w:pPr>
            <w:r>
              <w:rPr>
                <w:u w:val="single"/>
              </w:rPr>
              <w:t>(2)</w:t>
            </w:r>
            <w:r w:rsidR="00CA0913">
              <w:rPr>
                <w:u w:val="single"/>
              </w:rPr>
              <w:t xml:space="preserve"> </w:t>
            </w:r>
            <w:r w:rsidR="00AA45F6">
              <w:t xml:space="preserve">We comply with </w:t>
            </w:r>
            <w:r>
              <w:t>Data Protection legislation</w:t>
            </w:r>
            <w:r w:rsidR="004A1325">
              <w:t xml:space="preserve"> (</w:t>
            </w:r>
            <w:r w:rsidR="004A1325" w:rsidRPr="004A1325">
              <w:rPr>
                <w:u w:val="single"/>
              </w:rPr>
              <w:t>UL Student Data Protection Privacy Notice</w:t>
            </w:r>
            <w:r w:rsidR="004A1325">
              <w:t>)</w:t>
            </w:r>
            <w:r>
              <w:t xml:space="preserve"> </w:t>
            </w:r>
            <w:r w:rsidR="00AA45F6">
              <w:t xml:space="preserve">and </w:t>
            </w:r>
            <w:r w:rsidR="00CF2342" w:rsidRPr="00CF2342">
              <w:rPr>
                <w:u w:val="single"/>
              </w:rPr>
              <w:t>UL</w:t>
            </w:r>
            <w:r w:rsidR="00AA45F6" w:rsidRPr="00CF2342">
              <w:rPr>
                <w:u w:val="single"/>
              </w:rPr>
              <w:t xml:space="preserve"> </w:t>
            </w:r>
            <w:r w:rsidR="00AA45F6" w:rsidRPr="00AA45F6">
              <w:rPr>
                <w:u w:val="single"/>
              </w:rPr>
              <w:t>D</w:t>
            </w:r>
            <w:r w:rsidR="008F3B83">
              <w:rPr>
                <w:u w:val="single"/>
              </w:rPr>
              <w:t xml:space="preserve">ata </w:t>
            </w:r>
            <w:r w:rsidR="00AA45F6" w:rsidRPr="00AA45F6">
              <w:rPr>
                <w:u w:val="single"/>
              </w:rPr>
              <w:t>P</w:t>
            </w:r>
            <w:r w:rsidR="008F3B83">
              <w:rPr>
                <w:u w:val="single"/>
              </w:rPr>
              <w:t>rotection</w:t>
            </w:r>
            <w:r w:rsidR="00AA45F6" w:rsidRPr="00AA45F6">
              <w:rPr>
                <w:u w:val="single"/>
              </w:rPr>
              <w:t xml:space="preserve"> Policy</w:t>
            </w:r>
            <w:r w:rsidR="00AA45F6">
              <w:rPr>
                <w:u w:val="single"/>
              </w:rPr>
              <w:t xml:space="preserve">; </w:t>
            </w:r>
          </w:p>
          <w:p w14:paraId="18C42D57" w14:textId="77777777" w:rsidR="005324C8" w:rsidRPr="00AA45F6" w:rsidRDefault="005324C8" w:rsidP="005324C8">
            <w:pPr>
              <w:jc w:val="both"/>
            </w:pPr>
          </w:p>
        </w:tc>
      </w:tr>
      <w:tr w:rsidR="004B2AE5" w14:paraId="47E459D0" w14:textId="77777777" w:rsidTr="005324C8">
        <w:tc>
          <w:tcPr>
            <w:tcW w:w="241" w:type="pct"/>
          </w:tcPr>
          <w:p w14:paraId="23894955" w14:textId="77777777" w:rsidR="004B2AE5" w:rsidRDefault="004B2AE5" w:rsidP="005324C8">
            <w:r>
              <w:t>5</w:t>
            </w:r>
          </w:p>
        </w:tc>
        <w:tc>
          <w:tcPr>
            <w:tcW w:w="1116" w:type="pct"/>
          </w:tcPr>
          <w:p w14:paraId="64CF0730" w14:textId="77777777" w:rsidR="004B2AE5" w:rsidRDefault="004B2AE5" w:rsidP="009E7447">
            <w:pPr>
              <w:rPr>
                <w:b/>
                <w:color w:val="7030A0"/>
              </w:rPr>
            </w:pPr>
            <w:r>
              <w:rPr>
                <w:b/>
                <w:color w:val="7030A0"/>
              </w:rPr>
              <w:t>Failure to have comply with Children’s First (CF) Legislation</w:t>
            </w:r>
            <w:r w:rsidR="00D5350C">
              <w:rPr>
                <w:b/>
                <w:color w:val="7030A0"/>
              </w:rPr>
              <w:t>:</w:t>
            </w:r>
          </w:p>
          <w:p w14:paraId="755396F3" w14:textId="77777777" w:rsidR="00D5350C" w:rsidRPr="00D5350C" w:rsidRDefault="00D5350C" w:rsidP="009E7447">
            <w:pPr>
              <w:rPr>
                <w:color w:val="7030A0"/>
              </w:rPr>
            </w:pPr>
            <w:r>
              <w:t>Reporting of child abuse concern</w:t>
            </w:r>
            <w:r w:rsidRPr="00D5350C">
              <w:t>s</w:t>
            </w:r>
          </w:p>
        </w:tc>
        <w:tc>
          <w:tcPr>
            <w:tcW w:w="3643" w:type="pct"/>
          </w:tcPr>
          <w:p w14:paraId="22D2D24E" w14:textId="77777777" w:rsidR="00F072CE" w:rsidRPr="00F072CE" w:rsidRDefault="004B2AE5" w:rsidP="004171FC">
            <w:pPr>
              <w:jc w:val="both"/>
              <w:rPr>
                <w:b/>
              </w:rPr>
            </w:pPr>
            <w:r w:rsidRPr="00F072CE">
              <w:rPr>
                <w:b/>
              </w:rPr>
              <w:t>Low Risk:</w:t>
            </w:r>
            <w:r w:rsidR="00393925" w:rsidRPr="00F072CE">
              <w:rPr>
                <w:b/>
              </w:rPr>
              <w:t xml:space="preserve">  </w:t>
            </w:r>
          </w:p>
          <w:p w14:paraId="0CDAAEB7" w14:textId="0FF399F8" w:rsidR="004171FC" w:rsidRPr="00F072CE" w:rsidRDefault="00393925" w:rsidP="004171FC">
            <w:pPr>
              <w:jc w:val="both"/>
            </w:pPr>
            <w:r w:rsidRPr="00F072CE">
              <w:t xml:space="preserve">The priorities of the Children First Act (2015) is recognised by UL management and </w:t>
            </w:r>
            <w:r w:rsidR="004E008B">
              <w:t>the service</w:t>
            </w:r>
            <w:r w:rsidR="004171FC" w:rsidRPr="00F072CE">
              <w:t xml:space="preserve"> in conjunction with the UL Child Protection Guidelines and the Child Protection Guidelines of UL </w:t>
            </w:r>
            <w:r w:rsidR="004E008B">
              <w:t>St</w:t>
            </w:r>
            <w:r w:rsidR="004D6295">
              <w:t>udent Counselling and Wellbeing Service</w:t>
            </w:r>
            <w:r w:rsidR="00C35C70">
              <w:t xml:space="preserve"> (5.3; 5.4</w:t>
            </w:r>
            <w:r w:rsidR="004171FC" w:rsidRPr="00F072CE">
              <w:t xml:space="preserve">). Non-mandated persons will first consult with the Designated Liaison Person (DLP) in relation to any child protection concerns or disclosures in order to establish if reasonable grounds for concern exist. Reporting to </w:t>
            </w:r>
            <w:proofErr w:type="spellStart"/>
            <w:r w:rsidR="004171FC" w:rsidRPr="00F072CE">
              <w:t>Tusla</w:t>
            </w:r>
            <w:proofErr w:type="spellEnd"/>
            <w:r w:rsidR="004171FC" w:rsidRPr="00F072CE">
              <w:t xml:space="preserve"> occurs via the DLP.</w:t>
            </w:r>
          </w:p>
          <w:p w14:paraId="3C6D54AF" w14:textId="77777777" w:rsidR="004171FC" w:rsidRPr="00F072CE" w:rsidRDefault="004171FC" w:rsidP="004171FC">
            <w:pPr>
              <w:jc w:val="both"/>
            </w:pPr>
            <w:r w:rsidRPr="00F072CE">
              <w:t xml:space="preserve">Mandated persons will consult with the DLP and if the relevant threshold is reached will report to </w:t>
            </w:r>
            <w:proofErr w:type="spellStart"/>
            <w:r w:rsidRPr="00F072CE">
              <w:t>Tusla</w:t>
            </w:r>
            <w:proofErr w:type="spellEnd"/>
            <w:r w:rsidRPr="00F072CE">
              <w:t xml:space="preserve"> jointly. Mandated persons in the context of their personal legal responsibilities may also report directly to </w:t>
            </w:r>
            <w:proofErr w:type="spellStart"/>
            <w:r w:rsidRPr="00F072CE">
              <w:t>Tusla</w:t>
            </w:r>
            <w:proofErr w:type="spellEnd"/>
            <w:r w:rsidRPr="00F072CE">
              <w:t xml:space="preserve"> and will inform the DLP of any such report.</w:t>
            </w:r>
          </w:p>
          <w:p w14:paraId="49568BE0" w14:textId="04B0F381" w:rsidR="004B2AE5" w:rsidRPr="00F072CE" w:rsidRDefault="004171FC" w:rsidP="004171FC">
            <w:pPr>
              <w:jc w:val="both"/>
            </w:pPr>
            <w:r w:rsidRPr="00F072CE">
              <w:t xml:space="preserve">The Designated Liaison Person for UL is </w:t>
            </w:r>
            <w:r w:rsidR="004D6295">
              <w:t>Rob Hickey</w:t>
            </w:r>
            <w:r w:rsidRPr="00F072CE">
              <w:t xml:space="preserve"> (</w:t>
            </w:r>
            <w:hyperlink r:id="rId14" w:history="1">
              <w:r w:rsidR="004D6295" w:rsidRPr="008F323C">
                <w:rPr>
                  <w:rStyle w:val="Hyperlink"/>
                </w:rPr>
                <w:t>Rob.Hickey@ul.ie</w:t>
              </w:r>
            </w:hyperlink>
            <w:r w:rsidR="00F4790A">
              <w:t>)</w:t>
            </w:r>
            <w:r w:rsidRPr="00F072CE">
              <w:t>; tel. 061 20</w:t>
            </w:r>
            <w:r w:rsidR="00A1535D">
              <w:t>242</w:t>
            </w:r>
            <w:r w:rsidRPr="00F072CE">
              <w:t>9) at the University of Limerick.</w:t>
            </w:r>
          </w:p>
          <w:p w14:paraId="1840E319" w14:textId="31EBE6C4" w:rsidR="004B2AE5" w:rsidRDefault="004B2AE5" w:rsidP="005324C8">
            <w:pPr>
              <w:jc w:val="both"/>
              <w:rPr>
                <w:u w:val="single"/>
              </w:rPr>
            </w:pPr>
            <w:r w:rsidRPr="004B2AE5">
              <w:t>(1).</w:t>
            </w:r>
            <w:r>
              <w:t xml:space="preserve"> </w:t>
            </w:r>
            <w:r w:rsidR="002D3681">
              <w:t xml:space="preserve">All staff are made aware of the legislation and protocols of reporting as per the </w:t>
            </w:r>
            <w:bookmarkStart w:id="1" w:name="_Hlk522704346"/>
            <w:r w:rsidR="002D3681" w:rsidRPr="002D3681">
              <w:rPr>
                <w:u w:val="single"/>
              </w:rPr>
              <w:t>UL Child Protection Guidelines</w:t>
            </w:r>
            <w:r w:rsidR="002D3681">
              <w:t xml:space="preserve"> and </w:t>
            </w:r>
            <w:r w:rsidR="002D3681" w:rsidRPr="002D3681">
              <w:rPr>
                <w:u w:val="single"/>
              </w:rPr>
              <w:t xml:space="preserve">UL </w:t>
            </w:r>
            <w:r w:rsidR="004D6295">
              <w:rPr>
                <w:u w:val="single"/>
              </w:rPr>
              <w:t>Counselling and Wellbeing</w:t>
            </w:r>
            <w:r w:rsidR="002D3681" w:rsidRPr="002D3681">
              <w:rPr>
                <w:u w:val="single"/>
              </w:rPr>
              <w:t xml:space="preserve"> Ch</w:t>
            </w:r>
            <w:r w:rsidR="00C35C70">
              <w:rPr>
                <w:u w:val="single"/>
              </w:rPr>
              <w:t>ild Protection Guidelines (5.3; 5.4</w:t>
            </w:r>
            <w:r w:rsidR="002D3681" w:rsidRPr="002D3681">
              <w:rPr>
                <w:u w:val="single"/>
              </w:rPr>
              <w:t>).</w:t>
            </w:r>
            <w:r w:rsidR="00393925">
              <w:rPr>
                <w:u w:val="single"/>
              </w:rPr>
              <w:t xml:space="preserve"> </w:t>
            </w:r>
          </w:p>
          <w:bookmarkEnd w:id="1"/>
          <w:p w14:paraId="0C54FDF1" w14:textId="77777777" w:rsidR="00393925" w:rsidRDefault="002D3681" w:rsidP="005324C8">
            <w:pPr>
              <w:jc w:val="both"/>
            </w:pPr>
            <w:r w:rsidRPr="00393925">
              <w:t>(</w:t>
            </w:r>
            <w:r w:rsidRPr="002D3681">
              <w:t>2)</w:t>
            </w:r>
            <w:r w:rsidR="00393925">
              <w:t>.</w:t>
            </w:r>
            <w:r w:rsidRPr="002D3681">
              <w:t xml:space="preserve"> All team members have either attended or are instructed to attend Children’s First training</w:t>
            </w:r>
            <w:r>
              <w:t xml:space="preserve"> to keep them informed of the legislation. </w:t>
            </w:r>
            <w:r w:rsidR="00393925">
              <w:t>Briefings and training on the CF Act, 2015, takes place on a regular basis.</w:t>
            </w:r>
          </w:p>
          <w:p w14:paraId="339EC172" w14:textId="77777777" w:rsidR="002D3681" w:rsidRPr="002D3681" w:rsidRDefault="00393925" w:rsidP="005324C8">
            <w:pPr>
              <w:jc w:val="both"/>
            </w:pPr>
            <w:r>
              <w:t>(3). P</w:t>
            </w:r>
            <w:r w:rsidR="002D3681">
              <w:t xml:space="preserve">otential reporting needs are discussed with line management via </w:t>
            </w:r>
            <w:r w:rsidR="002D3681" w:rsidRPr="002D3681">
              <w:rPr>
                <w:u w:val="single"/>
              </w:rPr>
              <w:t>Supervision (7.1)</w:t>
            </w:r>
            <w:r w:rsidR="002D3681">
              <w:t xml:space="preserve"> and </w:t>
            </w:r>
            <w:r w:rsidR="002D3681" w:rsidRPr="002D3681">
              <w:rPr>
                <w:u w:val="single"/>
              </w:rPr>
              <w:t>Staff Meetings (7.4).</w:t>
            </w:r>
          </w:p>
          <w:p w14:paraId="6C700369" w14:textId="5CAD13A8" w:rsidR="004171FC" w:rsidRDefault="004B2AE5" w:rsidP="005324C8">
            <w:pPr>
              <w:jc w:val="both"/>
            </w:pPr>
            <w:r w:rsidRPr="004B2AE5">
              <w:t>(3)</w:t>
            </w:r>
            <w:r w:rsidR="00393925">
              <w:t>.</w:t>
            </w:r>
            <w:r w:rsidRPr="004B2AE5">
              <w:t xml:space="preserve"> Where disclosure is necessary, pertaining to the Children’s First (CF) Act, 2015, or other reason, we explain these reasons in detail to all clients and take special care with those under 18 to reassure them that we will support them as much as possible throughout potentially challenging reporting and disclosure procedures, again in line with our own </w:t>
            </w:r>
            <w:r w:rsidRPr="004B2AE5">
              <w:rPr>
                <w:u w:val="single"/>
              </w:rPr>
              <w:t xml:space="preserve">Confidentiality </w:t>
            </w:r>
            <w:r w:rsidR="00C35C70">
              <w:rPr>
                <w:u w:val="single"/>
              </w:rPr>
              <w:t>Guidelines</w:t>
            </w:r>
            <w:r w:rsidRPr="004B2AE5">
              <w:rPr>
                <w:u w:val="single"/>
              </w:rPr>
              <w:t xml:space="preserve"> at </w:t>
            </w:r>
            <w:r w:rsidR="00BE5E57">
              <w:rPr>
                <w:u w:val="single"/>
              </w:rPr>
              <w:t>the service</w:t>
            </w:r>
            <w:r w:rsidRPr="004B2AE5">
              <w:rPr>
                <w:u w:val="single"/>
              </w:rPr>
              <w:t xml:space="preserve"> (3.1; 3.2).</w:t>
            </w:r>
            <w:r w:rsidRPr="004B2AE5">
              <w:t xml:space="preserve"> </w:t>
            </w:r>
          </w:p>
          <w:p w14:paraId="203FBA8C" w14:textId="77777777" w:rsidR="00393925" w:rsidRPr="004B2AE5" w:rsidRDefault="00393925" w:rsidP="004171FC">
            <w:pPr>
              <w:jc w:val="both"/>
            </w:pPr>
          </w:p>
        </w:tc>
      </w:tr>
    </w:tbl>
    <w:p w14:paraId="1E5648F2" w14:textId="0820B339" w:rsidR="00F072CE" w:rsidRDefault="00615112" w:rsidP="00E77FDC">
      <w:r>
        <w:t>*</w:t>
      </w:r>
      <w:r w:rsidR="00684574">
        <w:t xml:space="preserve">*All </w:t>
      </w:r>
      <w:r w:rsidR="00F072CE">
        <w:t>policies and procedures of the U</w:t>
      </w:r>
      <w:r w:rsidR="00684574">
        <w:t xml:space="preserve">niversity of Limerick are </w:t>
      </w:r>
      <w:r w:rsidR="0027429D">
        <w:t xml:space="preserve">available on the </w:t>
      </w:r>
      <w:hyperlink r:id="rId15" w:history="1">
        <w:r w:rsidR="0027429D" w:rsidRPr="0027429D">
          <w:rPr>
            <w:rStyle w:val="Hyperlink"/>
          </w:rPr>
          <w:t>UL Policy Hub</w:t>
        </w:r>
      </w:hyperlink>
      <w:r w:rsidR="0027429D">
        <w:t>.</w:t>
      </w:r>
    </w:p>
    <w:p w14:paraId="6F393138" w14:textId="1082E063" w:rsidR="00F072CE" w:rsidRDefault="00F072CE" w:rsidP="00E77FDC">
      <w:r w:rsidRPr="00F072CE">
        <w:t xml:space="preserve">UL </w:t>
      </w:r>
      <w:r w:rsidR="00EF6DC2">
        <w:t>Counselling and Wellbeing</w:t>
      </w:r>
      <w:r w:rsidRPr="00F072CE">
        <w:t xml:space="preserve"> documents are available at </w:t>
      </w:r>
      <w:r w:rsidR="00EF6DC2">
        <w:t>the service</w:t>
      </w:r>
      <w:r w:rsidRPr="00F072CE">
        <w:t>.</w:t>
      </w:r>
    </w:p>
    <w:p w14:paraId="3AED785E" w14:textId="606F6AC6" w:rsidR="00A1535D" w:rsidRDefault="00A1535D" w:rsidP="00E77FDC"/>
    <w:p w14:paraId="2D600BAB" w14:textId="77777777" w:rsidR="006044B2" w:rsidRDefault="006044B2" w:rsidP="00E77FDC"/>
    <w:p w14:paraId="432F88D0" w14:textId="77777777" w:rsidR="00E77FDC" w:rsidRPr="00E77FDC" w:rsidRDefault="00E77FDC" w:rsidP="00E77FDC">
      <w:pPr>
        <w:rPr>
          <w:b/>
          <w:color w:val="385623" w:themeColor="accent6" w:themeShade="80"/>
          <w:sz w:val="28"/>
          <w:szCs w:val="28"/>
        </w:rPr>
      </w:pPr>
      <w:r>
        <w:t>4.</w:t>
      </w:r>
      <w:r>
        <w:tab/>
      </w:r>
      <w:r w:rsidRPr="00E77FDC">
        <w:rPr>
          <w:b/>
          <w:color w:val="385623" w:themeColor="accent6" w:themeShade="80"/>
          <w:sz w:val="28"/>
          <w:szCs w:val="28"/>
        </w:rPr>
        <w:t>Procedures</w:t>
      </w:r>
    </w:p>
    <w:p w14:paraId="11A0738C" w14:textId="77777777" w:rsidR="00E77FDC" w:rsidRDefault="00E77FDC" w:rsidP="00875429">
      <w:pPr>
        <w:spacing w:line="240" w:lineRule="auto"/>
        <w:jc w:val="both"/>
      </w:pPr>
      <w:r>
        <w:lastRenderedPageBreak/>
        <w:t xml:space="preserve">Our Child Safeguarding Statement has been developed in line with requirements under the </w:t>
      </w:r>
      <w:r w:rsidRPr="00875429">
        <w:rPr>
          <w:u w:val="single"/>
        </w:rPr>
        <w:t>Children</w:t>
      </w:r>
      <w:r w:rsidR="00875429" w:rsidRPr="00875429">
        <w:rPr>
          <w:u w:val="single"/>
        </w:rPr>
        <w:t xml:space="preserve"> </w:t>
      </w:r>
      <w:r w:rsidRPr="00875429">
        <w:rPr>
          <w:u w:val="single"/>
        </w:rPr>
        <w:t>First Act 2015</w:t>
      </w:r>
      <w:r>
        <w:t xml:space="preserve">, the </w:t>
      </w:r>
      <w:r w:rsidRPr="00875429">
        <w:rPr>
          <w:u w:val="single"/>
        </w:rPr>
        <w:t>Children First: National Guidance</w:t>
      </w:r>
      <w:r>
        <w:t xml:space="preserve">, and </w:t>
      </w:r>
      <w:proofErr w:type="spellStart"/>
      <w:r w:rsidRPr="00875429">
        <w:rPr>
          <w:u w:val="single"/>
        </w:rPr>
        <w:t>Tusl</w:t>
      </w:r>
      <w:r w:rsidR="00875429" w:rsidRPr="00875429">
        <w:rPr>
          <w:u w:val="single"/>
        </w:rPr>
        <w:t>a’s</w:t>
      </w:r>
      <w:proofErr w:type="spellEnd"/>
      <w:r w:rsidR="00875429" w:rsidRPr="00875429">
        <w:rPr>
          <w:u w:val="single"/>
        </w:rPr>
        <w:t xml:space="preserve"> Child Safeguarding: A Guide for </w:t>
      </w:r>
      <w:r w:rsidRPr="00875429">
        <w:rPr>
          <w:u w:val="single"/>
        </w:rPr>
        <w:t>Policy, Procedure and Practice</w:t>
      </w:r>
      <w:r>
        <w:t>. In addition to the procedures lis</w:t>
      </w:r>
      <w:r w:rsidR="00875429">
        <w:t xml:space="preserve">ted in our risk assessment, the </w:t>
      </w:r>
      <w:r>
        <w:t>following procedures</w:t>
      </w:r>
      <w:r w:rsidR="00950242">
        <w:t xml:space="preserve"> and policies</w:t>
      </w:r>
      <w:r>
        <w:t xml:space="preserve"> support our intention to safeguard children</w:t>
      </w:r>
      <w:r w:rsidR="00875429">
        <w:t xml:space="preserve"> while they are availing of our </w:t>
      </w:r>
      <w:r>
        <w:t>service:</w:t>
      </w:r>
    </w:p>
    <w:p w14:paraId="537D8F7C" w14:textId="77777777" w:rsidR="00F072CE" w:rsidRDefault="00F072CE" w:rsidP="00F072CE">
      <w:pPr>
        <w:ind w:left="720" w:hanging="720"/>
        <w:rPr>
          <w:rFonts w:ascii="Segoe UI Symbol" w:hAnsi="Segoe UI Symbol" w:cs="Segoe UI Symbol"/>
        </w:rPr>
      </w:pPr>
      <w:bookmarkStart w:id="2" w:name="_Hlk522702131"/>
    </w:p>
    <w:p w14:paraId="12F668C8" w14:textId="2FC24331" w:rsidR="00403415" w:rsidRPr="00F072CE" w:rsidRDefault="00E77FDC" w:rsidP="00F072CE">
      <w:pPr>
        <w:ind w:left="720" w:hanging="720"/>
      </w:pPr>
      <w:r>
        <w:rPr>
          <w:rFonts w:ascii="Segoe UI Symbol" w:hAnsi="Segoe UI Symbol" w:cs="Segoe UI Symbol"/>
        </w:rPr>
        <w:t>➪</w:t>
      </w:r>
      <w:bookmarkEnd w:id="2"/>
      <w:r>
        <w:tab/>
      </w:r>
      <w:r w:rsidR="00A80DBF" w:rsidRPr="00A80DBF">
        <w:t xml:space="preserve">Procedure for the management of allegations of abuse or misconduct against workers/volunteers of a child availing of UL </w:t>
      </w:r>
      <w:r w:rsidR="00BE5E57">
        <w:t>Student Counselling and Wellbeing Service</w:t>
      </w:r>
      <w:r w:rsidR="00E75475">
        <w:t xml:space="preserve">: </w:t>
      </w:r>
      <w:r w:rsidR="00E75475" w:rsidRPr="00E75475">
        <w:t xml:space="preserve"> </w:t>
      </w:r>
      <w:r w:rsidR="00E75475" w:rsidRPr="00E75475">
        <w:rPr>
          <w:u w:val="single"/>
        </w:rPr>
        <w:t>UL Student Complaints Procedure</w:t>
      </w:r>
      <w:r w:rsidR="00E75475" w:rsidRPr="00E75475">
        <w:t xml:space="preserve"> and the </w:t>
      </w:r>
      <w:r w:rsidR="00E75475" w:rsidRPr="00E75475">
        <w:rPr>
          <w:u w:val="single"/>
        </w:rPr>
        <w:t xml:space="preserve">Counselling Service </w:t>
      </w:r>
      <w:r w:rsidR="00C35C70">
        <w:rPr>
          <w:u w:val="single"/>
        </w:rPr>
        <w:t>Feedback Link</w:t>
      </w:r>
      <w:r w:rsidR="00E75475" w:rsidRPr="00E75475">
        <w:rPr>
          <w:u w:val="single"/>
        </w:rPr>
        <w:t xml:space="preserve"> (6.3).</w:t>
      </w:r>
    </w:p>
    <w:p w14:paraId="121E873E" w14:textId="77777777" w:rsidR="00403415" w:rsidRDefault="00403415" w:rsidP="00403415">
      <w:pPr>
        <w:ind w:left="720" w:hanging="720"/>
        <w:rPr>
          <w:rFonts w:cs="Segoe UI Symbol"/>
        </w:rPr>
      </w:pPr>
      <w:r w:rsidRPr="00403415">
        <w:rPr>
          <w:rFonts w:ascii="Segoe UI Symbol" w:hAnsi="Segoe UI Symbol" w:cs="Segoe UI Symbol"/>
        </w:rPr>
        <w:t>➪</w:t>
      </w:r>
      <w:r>
        <w:rPr>
          <w:rFonts w:cs="Segoe UI Symbol"/>
        </w:rPr>
        <w:tab/>
      </w:r>
      <w:r w:rsidR="00A80DBF" w:rsidRPr="00A80DBF">
        <w:rPr>
          <w:rFonts w:cs="Segoe UI Symbol"/>
        </w:rPr>
        <w:t>Procedure for the safe recruitment and selection of staff</w:t>
      </w:r>
      <w:r w:rsidR="00E75475">
        <w:rPr>
          <w:rFonts w:cs="Segoe UI Symbol"/>
        </w:rPr>
        <w:t xml:space="preserve">: </w:t>
      </w:r>
      <w:r w:rsidR="00E75475" w:rsidRPr="00E75475">
        <w:rPr>
          <w:rFonts w:cs="Segoe UI Symbol"/>
          <w:u w:val="single"/>
        </w:rPr>
        <w:t>UL HR Garda Vetting</w:t>
      </w:r>
      <w:r w:rsidR="00E75475">
        <w:rPr>
          <w:rFonts w:cs="Segoe UI Symbol"/>
        </w:rPr>
        <w:t xml:space="preserve"> </w:t>
      </w:r>
      <w:r w:rsidR="00E75475" w:rsidRPr="00E75475">
        <w:rPr>
          <w:rFonts w:cs="Segoe UI Symbol"/>
        </w:rPr>
        <w:t xml:space="preserve">and </w:t>
      </w:r>
      <w:r w:rsidR="00E75475" w:rsidRPr="00E75475">
        <w:rPr>
          <w:rFonts w:cs="Segoe UI Symbol"/>
          <w:u w:val="single"/>
        </w:rPr>
        <w:t xml:space="preserve">UL </w:t>
      </w:r>
      <w:r w:rsidR="00E75475">
        <w:rPr>
          <w:rFonts w:cs="Segoe UI Symbol"/>
          <w:u w:val="single"/>
        </w:rPr>
        <w:t>Recruitment/Employment Policies</w:t>
      </w:r>
    </w:p>
    <w:p w14:paraId="38370D0C" w14:textId="4414AF6D" w:rsidR="00D5739A" w:rsidRPr="00403415" w:rsidRDefault="00403415" w:rsidP="00403415">
      <w:pPr>
        <w:ind w:left="720" w:hanging="720"/>
        <w:rPr>
          <w:rFonts w:cs="Segoe UI Symbol"/>
        </w:rPr>
      </w:pPr>
      <w:r w:rsidRPr="00403415">
        <w:rPr>
          <w:rFonts w:ascii="Segoe UI Symbol" w:hAnsi="Segoe UI Symbol" w:cs="Segoe UI Symbol"/>
        </w:rPr>
        <w:t>➪</w:t>
      </w:r>
      <w:r>
        <w:rPr>
          <w:rFonts w:ascii="Segoe UI Symbol" w:hAnsi="Segoe UI Symbol" w:cs="Segoe UI Symbol"/>
        </w:rPr>
        <w:tab/>
      </w:r>
      <w:r w:rsidR="00A80DBF" w:rsidRPr="00A80DBF">
        <w:rPr>
          <w:rFonts w:cs="Segoe UI Symbol"/>
        </w:rPr>
        <w:t>Procedure for provision of and access to child safeguarding training</w:t>
      </w:r>
      <w:r>
        <w:rPr>
          <w:rFonts w:cs="Segoe UI Symbol"/>
        </w:rPr>
        <w:t xml:space="preserve"> and information, including the </w:t>
      </w:r>
      <w:r w:rsidR="00A80DBF" w:rsidRPr="00A80DBF">
        <w:rPr>
          <w:rFonts w:cs="Segoe UI Symbol"/>
        </w:rPr>
        <w:t>identification of the occurrence of harm</w:t>
      </w:r>
      <w:r w:rsidR="00957C14">
        <w:rPr>
          <w:rFonts w:cs="Segoe UI Symbol"/>
        </w:rPr>
        <w:t xml:space="preserve">: </w:t>
      </w:r>
      <w:r w:rsidR="00957C14" w:rsidRPr="00957C14">
        <w:rPr>
          <w:rFonts w:cs="Segoe UI Symbol"/>
          <w:u w:val="single"/>
        </w:rPr>
        <w:t>UL Child Protection Guidelines</w:t>
      </w:r>
      <w:r w:rsidR="00957C14" w:rsidRPr="00957C14">
        <w:rPr>
          <w:rFonts w:cs="Segoe UI Symbol"/>
        </w:rPr>
        <w:t xml:space="preserve"> and </w:t>
      </w:r>
      <w:r w:rsidR="00957C14" w:rsidRPr="00957C14">
        <w:rPr>
          <w:rFonts w:cs="Segoe UI Symbol"/>
          <w:u w:val="single"/>
        </w:rPr>
        <w:t xml:space="preserve">UL </w:t>
      </w:r>
      <w:r w:rsidR="00B817F9">
        <w:rPr>
          <w:rFonts w:cs="Segoe UI Symbol"/>
          <w:u w:val="single"/>
        </w:rPr>
        <w:t>Student Counselling and Wellbeing</w:t>
      </w:r>
      <w:r w:rsidR="00957C14" w:rsidRPr="00957C14">
        <w:rPr>
          <w:rFonts w:cs="Segoe UI Symbol"/>
          <w:u w:val="single"/>
        </w:rPr>
        <w:t xml:space="preserve"> Ch</w:t>
      </w:r>
      <w:r w:rsidR="00C35C70">
        <w:rPr>
          <w:rFonts w:cs="Segoe UI Symbol"/>
          <w:u w:val="single"/>
        </w:rPr>
        <w:t>ild Protection Guidelines (5.3; 5.4</w:t>
      </w:r>
      <w:r w:rsidR="00957C14" w:rsidRPr="00957C14">
        <w:rPr>
          <w:rFonts w:cs="Segoe UI Symbol"/>
          <w:u w:val="single"/>
        </w:rPr>
        <w:t>).</w:t>
      </w:r>
    </w:p>
    <w:p w14:paraId="32FC4FB0" w14:textId="3713E073" w:rsidR="00A80DBF" w:rsidRPr="00D5739A" w:rsidRDefault="00A80DBF" w:rsidP="00D5739A">
      <w:pPr>
        <w:ind w:left="720" w:hanging="720"/>
        <w:rPr>
          <w:rFonts w:cs="Segoe UI Symbol"/>
          <w:u w:val="single"/>
        </w:rPr>
      </w:pPr>
      <w:r w:rsidRPr="00A80DBF">
        <w:rPr>
          <w:rFonts w:ascii="Segoe UI Symbol" w:hAnsi="Segoe UI Symbol" w:cs="Segoe UI Symbol"/>
        </w:rPr>
        <w:t>➪</w:t>
      </w:r>
      <w:r>
        <w:rPr>
          <w:rFonts w:cs="Segoe UI Symbol"/>
        </w:rPr>
        <w:tab/>
        <w:t>Proc</w:t>
      </w:r>
      <w:r w:rsidRPr="00A80DBF">
        <w:rPr>
          <w:rFonts w:cs="Segoe UI Symbol"/>
        </w:rPr>
        <w:t xml:space="preserve">edure for the reporting of child protection or welfare concerns to </w:t>
      </w:r>
      <w:proofErr w:type="spellStart"/>
      <w:r w:rsidRPr="00A80DBF">
        <w:rPr>
          <w:rFonts w:cs="Segoe UI Symbol"/>
        </w:rPr>
        <w:t>Tusla</w:t>
      </w:r>
      <w:proofErr w:type="spellEnd"/>
      <w:r w:rsidR="00957C14">
        <w:rPr>
          <w:rFonts w:cs="Segoe UI Symbol"/>
        </w:rPr>
        <w:t>:</w:t>
      </w:r>
      <w:r w:rsidR="00957C14" w:rsidRPr="00957C14">
        <w:t xml:space="preserve"> </w:t>
      </w:r>
      <w:bookmarkStart w:id="3" w:name="_Hlk522704400"/>
      <w:r w:rsidR="00957C14" w:rsidRPr="00957C14">
        <w:rPr>
          <w:rFonts w:cs="Segoe UI Symbol"/>
          <w:u w:val="single"/>
        </w:rPr>
        <w:t>UL Child Protection Guidelines</w:t>
      </w:r>
      <w:bookmarkEnd w:id="3"/>
      <w:r w:rsidR="00957C14" w:rsidRPr="00957C14">
        <w:rPr>
          <w:rFonts w:cs="Segoe UI Symbol"/>
        </w:rPr>
        <w:t xml:space="preserve"> and </w:t>
      </w:r>
      <w:r w:rsidR="00957C14" w:rsidRPr="00957C14">
        <w:rPr>
          <w:rFonts w:cs="Segoe UI Symbol"/>
          <w:u w:val="single"/>
        </w:rPr>
        <w:t xml:space="preserve">UL </w:t>
      </w:r>
      <w:r w:rsidR="00B817F9">
        <w:rPr>
          <w:rFonts w:cs="Segoe UI Symbol"/>
          <w:u w:val="single"/>
        </w:rPr>
        <w:t>Student Counselling and Wellbeing</w:t>
      </w:r>
      <w:r w:rsidR="00957C14" w:rsidRPr="00957C14">
        <w:rPr>
          <w:rFonts w:cs="Segoe UI Symbol"/>
          <w:u w:val="single"/>
        </w:rPr>
        <w:t xml:space="preserve"> Ch</w:t>
      </w:r>
      <w:r w:rsidR="00C35C70">
        <w:rPr>
          <w:rFonts w:cs="Segoe UI Symbol"/>
          <w:u w:val="single"/>
        </w:rPr>
        <w:t>ild Protection Guidelines (5.3; 5.4</w:t>
      </w:r>
      <w:r w:rsidR="00957C14" w:rsidRPr="00957C14">
        <w:rPr>
          <w:rFonts w:cs="Segoe UI Symbol"/>
          <w:u w:val="single"/>
        </w:rPr>
        <w:t>).</w:t>
      </w:r>
    </w:p>
    <w:p w14:paraId="1489F3F9" w14:textId="77777777" w:rsidR="00A80DBF" w:rsidRPr="00A80DBF" w:rsidRDefault="00A80DBF" w:rsidP="00A80DBF">
      <w:pPr>
        <w:ind w:left="720" w:hanging="720"/>
        <w:rPr>
          <w:rFonts w:cs="Segoe UI Symbol"/>
        </w:rPr>
      </w:pPr>
      <w:r w:rsidRPr="00A80DBF">
        <w:rPr>
          <w:rFonts w:ascii="Segoe UI Symbol" w:hAnsi="Segoe UI Symbol" w:cs="Segoe UI Symbol"/>
        </w:rPr>
        <w:t>➪</w:t>
      </w:r>
      <w:r w:rsidRPr="00A80DBF">
        <w:rPr>
          <w:rFonts w:cs="Segoe UI Symbol"/>
        </w:rPr>
        <w:tab/>
        <w:t xml:space="preserve">Procedure for maintaining a list of the persons in the </w:t>
      </w:r>
      <w:r>
        <w:rPr>
          <w:rFonts w:cs="Segoe UI Symbol"/>
        </w:rPr>
        <w:t>relevant service who are manda</w:t>
      </w:r>
      <w:r w:rsidRPr="00A80DBF">
        <w:rPr>
          <w:rFonts w:cs="Segoe UI Symbol"/>
        </w:rPr>
        <w:t>ted persons</w:t>
      </w:r>
      <w:r w:rsidR="00957C14">
        <w:rPr>
          <w:rFonts w:cs="Segoe UI Symbol"/>
        </w:rPr>
        <w:t xml:space="preserve">: </w:t>
      </w:r>
      <w:r w:rsidR="00957C14" w:rsidRPr="00957C14">
        <w:rPr>
          <w:rFonts w:cs="Segoe UI Symbol"/>
          <w:u w:val="single"/>
        </w:rPr>
        <w:t>UL Child Protection Guidelines</w:t>
      </w:r>
    </w:p>
    <w:p w14:paraId="0B61538E" w14:textId="77777777" w:rsidR="00A80DBF" w:rsidRPr="00A80DBF" w:rsidRDefault="00A80DBF" w:rsidP="00A80DBF">
      <w:pPr>
        <w:ind w:left="720" w:hanging="720"/>
      </w:pPr>
      <w:r w:rsidRPr="00A80DBF">
        <w:rPr>
          <w:rFonts w:ascii="Segoe UI Symbol" w:hAnsi="Segoe UI Symbol" w:cs="Segoe UI Symbol"/>
        </w:rPr>
        <w:t>➪</w:t>
      </w:r>
      <w:r w:rsidRPr="00A80DBF">
        <w:rPr>
          <w:rFonts w:cs="Segoe UI Symbol"/>
        </w:rPr>
        <w:tab/>
        <w:t>Procedure for appointing a relevant person</w:t>
      </w:r>
      <w:r w:rsidR="00957C14">
        <w:rPr>
          <w:rFonts w:cs="Segoe UI Symbol"/>
        </w:rPr>
        <w:t xml:space="preserve">: </w:t>
      </w:r>
      <w:r w:rsidR="00957C14" w:rsidRPr="00957C14">
        <w:rPr>
          <w:rFonts w:cs="Segoe UI Symbol"/>
          <w:u w:val="single"/>
        </w:rPr>
        <w:t>UL Child Protection Guidelines</w:t>
      </w:r>
    </w:p>
    <w:p w14:paraId="2FCF15A0" w14:textId="77777777" w:rsidR="00F072CE" w:rsidRDefault="00F072CE" w:rsidP="00E77FDC"/>
    <w:p w14:paraId="367D66F4" w14:textId="77777777" w:rsidR="00E77FDC" w:rsidRPr="00E77FDC" w:rsidRDefault="00E77FDC" w:rsidP="00E77FDC">
      <w:pPr>
        <w:rPr>
          <w:b/>
          <w:color w:val="385623" w:themeColor="accent6" w:themeShade="80"/>
          <w:sz w:val="28"/>
          <w:szCs w:val="28"/>
        </w:rPr>
      </w:pPr>
      <w:r>
        <w:t xml:space="preserve">5. </w:t>
      </w:r>
      <w:r>
        <w:tab/>
      </w:r>
      <w:r w:rsidRPr="00E77FDC">
        <w:rPr>
          <w:b/>
          <w:color w:val="385623" w:themeColor="accent6" w:themeShade="80"/>
          <w:sz w:val="28"/>
          <w:szCs w:val="28"/>
        </w:rPr>
        <w:t>Implementation</w:t>
      </w:r>
    </w:p>
    <w:p w14:paraId="03E37197" w14:textId="77777777" w:rsidR="00A80DBF" w:rsidRDefault="00E77FDC" w:rsidP="00875429">
      <w:pPr>
        <w:spacing w:line="240" w:lineRule="auto"/>
        <w:jc w:val="both"/>
      </w:pPr>
      <w:r>
        <w:t>We recognise that implementation is an ongoing process. Our service is committed to the</w:t>
      </w:r>
      <w:r w:rsidR="00875429">
        <w:t xml:space="preserve"> </w:t>
      </w:r>
      <w:r>
        <w:t>implementation of this Child Safeguarding Statement and the proced</w:t>
      </w:r>
      <w:r w:rsidR="00875429">
        <w:t xml:space="preserve">ures that support our intention </w:t>
      </w:r>
      <w:r>
        <w:t xml:space="preserve">to keep children safe from harm while availing of our service. </w:t>
      </w:r>
    </w:p>
    <w:p w14:paraId="47896441" w14:textId="58B7CD46" w:rsidR="00E77FDC" w:rsidRDefault="00E77FDC" w:rsidP="00875429">
      <w:pPr>
        <w:spacing w:line="240" w:lineRule="auto"/>
        <w:jc w:val="both"/>
      </w:pPr>
      <w:r>
        <w:t>This Ch</w:t>
      </w:r>
      <w:r w:rsidR="00875429">
        <w:t xml:space="preserve">ild Safeguarding Statement </w:t>
      </w:r>
      <w:r w:rsidR="00C35C70">
        <w:t xml:space="preserve">was last in </w:t>
      </w:r>
      <w:r w:rsidR="00CC33B7">
        <w:t>July</w:t>
      </w:r>
      <w:r w:rsidR="00A1535D">
        <w:t xml:space="preserve"> </w:t>
      </w:r>
      <w:r w:rsidR="00CC33B7">
        <w:t xml:space="preserve">2023 </w:t>
      </w:r>
      <w:r w:rsidR="00C35C70">
        <w:t>and will</w:t>
      </w:r>
      <w:r w:rsidR="00875429">
        <w:t xml:space="preserve"> </w:t>
      </w:r>
      <w:r>
        <w:t xml:space="preserve">be reviewed </w:t>
      </w:r>
      <w:r w:rsidR="00C35C70">
        <w:t>again in</w:t>
      </w:r>
      <w:r>
        <w:t xml:space="preserve"> </w:t>
      </w:r>
      <w:r w:rsidR="00CC33B7">
        <w:t>July</w:t>
      </w:r>
      <w:r w:rsidR="00A1535D">
        <w:t xml:space="preserve"> 2023</w:t>
      </w:r>
      <w:r w:rsidR="00A80DBF">
        <w:t>,</w:t>
      </w:r>
      <w:r w:rsidR="00875429">
        <w:t xml:space="preserve"> or as </w:t>
      </w:r>
      <w:r>
        <w:t>soon as p</w:t>
      </w:r>
      <w:r w:rsidR="00875429">
        <w:t xml:space="preserve">racticable after there has been </w:t>
      </w:r>
      <w:r>
        <w:t>a material change in an</w:t>
      </w:r>
      <w:r w:rsidR="00875429">
        <w:t xml:space="preserve">y matter to which the statement </w:t>
      </w:r>
      <w:r>
        <w:t>refers.</w:t>
      </w:r>
    </w:p>
    <w:p w14:paraId="7CD7E681" w14:textId="77777777" w:rsidR="00403415" w:rsidRDefault="00403415" w:rsidP="00875429">
      <w:pPr>
        <w:spacing w:line="240" w:lineRule="auto"/>
        <w:jc w:val="both"/>
      </w:pPr>
    </w:p>
    <w:p w14:paraId="01B2DB5A" w14:textId="3A94D5D5" w:rsidR="00A80DBF" w:rsidRPr="00EF1DDA" w:rsidRDefault="00E77FDC" w:rsidP="00E77FDC">
      <w:pPr>
        <w:rPr>
          <w:b/>
        </w:rPr>
      </w:pPr>
      <w:r w:rsidRPr="00EF1DDA">
        <w:rPr>
          <w:b/>
        </w:rPr>
        <w:t>Signed</w:t>
      </w:r>
      <w:r w:rsidR="00F328FC" w:rsidRPr="00EF1DDA">
        <w:rPr>
          <w:b/>
        </w:rPr>
        <w:t xml:space="preserve">: </w:t>
      </w:r>
      <w:r w:rsidR="009C70E4">
        <w:rPr>
          <w:b/>
          <w:noProof/>
        </w:rPr>
        <w:drawing>
          <wp:inline distT="0" distB="0" distL="0" distR="0" wp14:anchorId="7ADC27B7" wp14:editId="3443F2D9">
            <wp:extent cx="1285874" cy="285750"/>
            <wp:effectExtent l="0" t="0" r="0" b="0"/>
            <wp:docPr id="19304961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496173" name="Picture 1930496173"/>
                    <pic:cNvPicPr/>
                  </pic:nvPicPr>
                  <pic:blipFill>
                    <a:blip r:embed="rId16">
                      <a:extLst>
                        <a:ext uri="{28A0092B-C50C-407E-A947-70E740481C1C}">
                          <a14:useLocalDpi xmlns:a14="http://schemas.microsoft.com/office/drawing/2010/main" val="0"/>
                        </a:ext>
                      </a:extLst>
                    </a:blip>
                    <a:stretch>
                      <a:fillRect/>
                    </a:stretch>
                  </pic:blipFill>
                  <pic:spPr>
                    <a:xfrm>
                      <a:off x="0" y="0"/>
                      <a:ext cx="1296881" cy="288196"/>
                    </a:xfrm>
                    <a:prstGeom prst="rect">
                      <a:avLst/>
                    </a:prstGeom>
                  </pic:spPr>
                </pic:pic>
              </a:graphicData>
            </a:graphic>
          </wp:inline>
        </w:drawing>
      </w:r>
    </w:p>
    <w:p w14:paraId="4595C22B" w14:textId="21986CF7" w:rsidR="00A80DBF" w:rsidRDefault="00EF1DDA" w:rsidP="00850A00">
      <w:r>
        <w:t xml:space="preserve">(Head of Counselling; </w:t>
      </w:r>
      <w:r w:rsidR="00A80DBF" w:rsidRPr="00A80DBF">
        <w:t>UL Student Counselling and Wellbeing Service</w:t>
      </w:r>
      <w:r w:rsidR="00A80DBF">
        <w:t xml:space="preserve">; </w:t>
      </w:r>
      <w:hyperlink r:id="rId17" w:history="1">
        <w:r w:rsidR="00F072CE" w:rsidRPr="005C0290">
          <w:rPr>
            <w:rStyle w:val="Hyperlink"/>
          </w:rPr>
          <w:t>lucy.smith@ul.ie</w:t>
        </w:r>
      </w:hyperlink>
      <w:r w:rsidR="00F072CE">
        <w:t xml:space="preserve">; </w:t>
      </w:r>
      <w:r w:rsidR="00A80DBF">
        <w:t>061 202327</w:t>
      </w:r>
      <w:r>
        <w:t>)</w:t>
      </w:r>
    </w:p>
    <w:p w14:paraId="1D46C77D" w14:textId="77777777" w:rsidR="00875429" w:rsidRDefault="00875429" w:rsidP="00850A00">
      <w:r>
        <w:tab/>
      </w:r>
      <w:r>
        <w:tab/>
      </w:r>
      <w:r>
        <w:tab/>
      </w:r>
    </w:p>
    <w:p w14:paraId="3F5FC50D" w14:textId="746720F0" w:rsidR="00CA0913" w:rsidRPr="00EF1DDA" w:rsidRDefault="00E77FDC" w:rsidP="00E77FDC">
      <w:pPr>
        <w:rPr>
          <w:b/>
        </w:rPr>
      </w:pPr>
      <w:r w:rsidRPr="00EF1DDA">
        <w:rPr>
          <w:b/>
        </w:rPr>
        <w:t>For queries, please contact</w:t>
      </w:r>
      <w:r w:rsidR="00F328FC" w:rsidRPr="00EF1DDA">
        <w:rPr>
          <w:b/>
        </w:rPr>
        <w:t xml:space="preserve">: </w:t>
      </w:r>
      <w:r w:rsidR="00D503C4">
        <w:rPr>
          <w:b/>
        </w:rPr>
        <w:t>Rob Hickey</w:t>
      </w:r>
    </w:p>
    <w:p w14:paraId="581757DE" w14:textId="6993444F" w:rsidR="00A85FF4" w:rsidRDefault="00875429" w:rsidP="00E77FDC">
      <w:r>
        <w:t>(</w:t>
      </w:r>
      <w:r w:rsidR="00EF1DDA">
        <w:t xml:space="preserve">Health &amp; Safety Officer; </w:t>
      </w:r>
      <w:r w:rsidR="00E77FDC">
        <w:t>Relevant Person under the Children First Act 2015</w:t>
      </w:r>
      <w:r w:rsidR="00F072CE">
        <w:t xml:space="preserve">; </w:t>
      </w:r>
      <w:hyperlink r:id="rId18" w:history="1">
        <w:r w:rsidR="009C70E4" w:rsidRPr="008F323C">
          <w:rPr>
            <w:rStyle w:val="Hyperlink"/>
          </w:rPr>
          <w:t>Rob.Hickey@ul.ie</w:t>
        </w:r>
      </w:hyperlink>
      <w:r w:rsidR="00F072CE" w:rsidRPr="00F072CE">
        <w:t>; tel. 061 202</w:t>
      </w:r>
      <w:r w:rsidR="00A1535D">
        <w:t>42</w:t>
      </w:r>
      <w:r w:rsidR="00F072CE" w:rsidRPr="00F072CE">
        <w:t>9</w:t>
      </w:r>
      <w:r>
        <w:t>)</w:t>
      </w:r>
      <w:r w:rsidR="00E77FDC">
        <w:t>.</w:t>
      </w:r>
    </w:p>
    <w:sectPr w:rsidR="00A85FF4" w:rsidSect="00303C71">
      <w:headerReference w:type="default" r:id="rId19"/>
      <w:footerReference w:type="default" r:id="rId20"/>
      <w:pgSz w:w="11906" w:h="16838"/>
      <w:pgMar w:top="1440"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16BA2" w14:textId="77777777" w:rsidR="00FA30F1" w:rsidRDefault="00FA30F1" w:rsidP="005324C8">
      <w:pPr>
        <w:spacing w:after="0" w:line="240" w:lineRule="auto"/>
      </w:pPr>
      <w:r>
        <w:separator/>
      </w:r>
    </w:p>
  </w:endnote>
  <w:endnote w:type="continuationSeparator" w:id="0">
    <w:p w14:paraId="22674068" w14:textId="77777777" w:rsidR="00FA30F1" w:rsidRDefault="00FA30F1" w:rsidP="00532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lsonSoft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664095"/>
      <w:docPartObj>
        <w:docPartGallery w:val="Page Numbers (Bottom of Page)"/>
        <w:docPartUnique/>
      </w:docPartObj>
    </w:sdtPr>
    <w:sdtEndPr>
      <w:rPr>
        <w:noProof/>
      </w:rPr>
    </w:sdtEndPr>
    <w:sdtContent>
      <w:p w14:paraId="55C64379" w14:textId="396A0925" w:rsidR="00CD288A" w:rsidRDefault="00CD288A">
        <w:pPr>
          <w:pStyle w:val="Footer"/>
          <w:jc w:val="center"/>
        </w:pPr>
        <w:r>
          <w:fldChar w:fldCharType="begin"/>
        </w:r>
        <w:r>
          <w:instrText xml:space="preserve"> PAGE   \* MERGEFORMAT </w:instrText>
        </w:r>
        <w:r>
          <w:fldChar w:fldCharType="separate"/>
        </w:r>
        <w:r w:rsidR="006044B2">
          <w:rPr>
            <w:noProof/>
          </w:rPr>
          <w:t>4</w:t>
        </w:r>
        <w:r>
          <w:rPr>
            <w:noProof/>
          </w:rPr>
          <w:fldChar w:fldCharType="end"/>
        </w:r>
      </w:p>
    </w:sdtContent>
  </w:sdt>
  <w:p w14:paraId="32176D52" w14:textId="77777777" w:rsidR="008F3B83" w:rsidRDefault="008F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F95EC" w14:textId="77777777" w:rsidR="00FA30F1" w:rsidRDefault="00FA30F1" w:rsidP="005324C8">
      <w:pPr>
        <w:spacing w:after="0" w:line="240" w:lineRule="auto"/>
      </w:pPr>
      <w:r>
        <w:separator/>
      </w:r>
    </w:p>
  </w:footnote>
  <w:footnote w:type="continuationSeparator" w:id="0">
    <w:p w14:paraId="569592E2" w14:textId="77777777" w:rsidR="00FA30F1" w:rsidRDefault="00FA30F1" w:rsidP="00532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A8E8" w14:textId="2A9E1615" w:rsidR="00A1233E" w:rsidRDefault="005324C8" w:rsidP="005324C8">
    <w:pPr>
      <w:pStyle w:val="Header"/>
    </w:pPr>
    <w:r>
      <w:t xml:space="preserve"> </w:t>
    </w:r>
  </w:p>
  <w:p w14:paraId="460E9E67" w14:textId="77777777" w:rsidR="005324C8" w:rsidRPr="005324C8" w:rsidRDefault="00A1233E" w:rsidP="005324C8">
    <w:pPr>
      <w:pStyle w:val="Header"/>
      <w:rPr>
        <w:b/>
        <w:color w:val="7030A0"/>
        <w:sz w:val="28"/>
        <w:szCs w:val="28"/>
      </w:rPr>
    </w:pPr>
    <w:r>
      <w:tab/>
    </w:r>
    <w:r w:rsidR="005324C8">
      <w:rPr>
        <w:b/>
        <w:color w:val="7030A0"/>
        <w:sz w:val="28"/>
        <w:szCs w:val="28"/>
      </w:rPr>
      <w:t>Child Safeguarding Statement</w:t>
    </w:r>
    <w:r w:rsidR="00A16B60">
      <w:rPr>
        <w:b/>
        <w:color w:val="7030A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819FC"/>
    <w:multiLevelType w:val="hybridMultilevel"/>
    <w:tmpl w:val="4F5E61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5BE4AB7"/>
    <w:multiLevelType w:val="hybridMultilevel"/>
    <w:tmpl w:val="E454FB12"/>
    <w:lvl w:ilvl="0" w:tplc="04FCA972">
      <w:start w:val="1"/>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1985104"/>
    <w:multiLevelType w:val="hybridMultilevel"/>
    <w:tmpl w:val="9776F4B4"/>
    <w:lvl w:ilvl="0" w:tplc="D7BE561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705716E"/>
    <w:multiLevelType w:val="hybridMultilevel"/>
    <w:tmpl w:val="138ADC60"/>
    <w:lvl w:ilvl="0" w:tplc="03A8861A">
      <w:start w:val="3"/>
      <w:numFmt w:val="bullet"/>
      <w:lvlText w:val=""/>
      <w:lvlJc w:val="left"/>
      <w:pPr>
        <w:ind w:left="720" w:hanging="360"/>
      </w:pPr>
      <w:rPr>
        <w:rFonts w:ascii="Symbol" w:eastAsiaTheme="minorHAnsi" w:hAnsi="Symbol" w:cs="FilsonSoftBook"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98E3681"/>
    <w:multiLevelType w:val="hybridMultilevel"/>
    <w:tmpl w:val="977E3AC8"/>
    <w:lvl w:ilvl="0" w:tplc="74D0E0FA">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22B541F"/>
    <w:multiLevelType w:val="hybridMultilevel"/>
    <w:tmpl w:val="637CF598"/>
    <w:lvl w:ilvl="0" w:tplc="DAD0E764">
      <w:start w:val="1"/>
      <w:numFmt w:val="decimal"/>
      <w:lvlText w:val="%1."/>
      <w:lvlJc w:val="left"/>
      <w:pPr>
        <w:ind w:left="720" w:hanging="360"/>
      </w:pPr>
      <w:rPr>
        <w:rFonts w:hint="default"/>
        <w:b w:val="0"/>
        <w:color w:val="auto"/>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232153485">
    <w:abstractNumId w:val="4"/>
  </w:num>
  <w:num w:numId="2" w16cid:durableId="1980530068">
    <w:abstractNumId w:val="0"/>
  </w:num>
  <w:num w:numId="3" w16cid:durableId="596523263">
    <w:abstractNumId w:val="5"/>
  </w:num>
  <w:num w:numId="4" w16cid:durableId="2029989274">
    <w:abstractNumId w:val="3"/>
  </w:num>
  <w:num w:numId="5" w16cid:durableId="1534657058">
    <w:abstractNumId w:val="2"/>
  </w:num>
  <w:num w:numId="6" w16cid:durableId="18549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FDC"/>
    <w:rsid w:val="00042C4E"/>
    <w:rsid w:val="00067D2E"/>
    <w:rsid w:val="00070505"/>
    <w:rsid w:val="0008333F"/>
    <w:rsid w:val="000A303D"/>
    <w:rsid w:val="000E14B2"/>
    <w:rsid w:val="0011425D"/>
    <w:rsid w:val="001F7E4D"/>
    <w:rsid w:val="00236269"/>
    <w:rsid w:val="002657F1"/>
    <w:rsid w:val="0027429D"/>
    <w:rsid w:val="002B2557"/>
    <w:rsid w:val="002D3681"/>
    <w:rsid w:val="002F4F40"/>
    <w:rsid w:val="00303C71"/>
    <w:rsid w:val="00321165"/>
    <w:rsid w:val="003347B8"/>
    <w:rsid w:val="00336368"/>
    <w:rsid w:val="00385C3B"/>
    <w:rsid w:val="00393925"/>
    <w:rsid w:val="003C0931"/>
    <w:rsid w:val="00403415"/>
    <w:rsid w:val="004171FC"/>
    <w:rsid w:val="00495FC7"/>
    <w:rsid w:val="004A1325"/>
    <w:rsid w:val="004B2AE5"/>
    <w:rsid w:val="004C7492"/>
    <w:rsid w:val="004D53B7"/>
    <w:rsid w:val="004D6295"/>
    <w:rsid w:val="004E008B"/>
    <w:rsid w:val="004E2070"/>
    <w:rsid w:val="00522309"/>
    <w:rsid w:val="00524F77"/>
    <w:rsid w:val="005324C8"/>
    <w:rsid w:val="00533605"/>
    <w:rsid w:val="0054038A"/>
    <w:rsid w:val="00547E9C"/>
    <w:rsid w:val="00560194"/>
    <w:rsid w:val="0056080C"/>
    <w:rsid w:val="005760A5"/>
    <w:rsid w:val="00576307"/>
    <w:rsid w:val="0059649B"/>
    <w:rsid w:val="005C57DD"/>
    <w:rsid w:val="005F7447"/>
    <w:rsid w:val="006044B2"/>
    <w:rsid w:val="00615112"/>
    <w:rsid w:val="0061765A"/>
    <w:rsid w:val="006424B6"/>
    <w:rsid w:val="00684574"/>
    <w:rsid w:val="006B473B"/>
    <w:rsid w:val="007861AE"/>
    <w:rsid w:val="00794D28"/>
    <w:rsid w:val="007A4A13"/>
    <w:rsid w:val="007B55E8"/>
    <w:rsid w:val="007C0EFB"/>
    <w:rsid w:val="00834A28"/>
    <w:rsid w:val="00850A00"/>
    <w:rsid w:val="008606CC"/>
    <w:rsid w:val="00875429"/>
    <w:rsid w:val="008801D0"/>
    <w:rsid w:val="0088127F"/>
    <w:rsid w:val="00883009"/>
    <w:rsid w:val="008B4B5A"/>
    <w:rsid w:val="008F3B83"/>
    <w:rsid w:val="008F75BA"/>
    <w:rsid w:val="00932350"/>
    <w:rsid w:val="00950242"/>
    <w:rsid w:val="00951FE7"/>
    <w:rsid w:val="00957C14"/>
    <w:rsid w:val="009C70E4"/>
    <w:rsid w:val="009D19D8"/>
    <w:rsid w:val="009D7AF6"/>
    <w:rsid w:val="009E7447"/>
    <w:rsid w:val="00A1233E"/>
    <w:rsid w:val="00A1535D"/>
    <w:rsid w:val="00A16B60"/>
    <w:rsid w:val="00A20FD1"/>
    <w:rsid w:val="00A3257B"/>
    <w:rsid w:val="00A32A25"/>
    <w:rsid w:val="00A47499"/>
    <w:rsid w:val="00A80DBF"/>
    <w:rsid w:val="00A85FF4"/>
    <w:rsid w:val="00A94B28"/>
    <w:rsid w:val="00AA45F6"/>
    <w:rsid w:val="00AB2312"/>
    <w:rsid w:val="00AB6D1F"/>
    <w:rsid w:val="00AE7BDD"/>
    <w:rsid w:val="00B0009C"/>
    <w:rsid w:val="00B17D5E"/>
    <w:rsid w:val="00B55DD9"/>
    <w:rsid w:val="00B64B83"/>
    <w:rsid w:val="00B67CF7"/>
    <w:rsid w:val="00B712F6"/>
    <w:rsid w:val="00B80F82"/>
    <w:rsid w:val="00B817F9"/>
    <w:rsid w:val="00B829A8"/>
    <w:rsid w:val="00B90FB6"/>
    <w:rsid w:val="00BE5E57"/>
    <w:rsid w:val="00BF7CC9"/>
    <w:rsid w:val="00C35C70"/>
    <w:rsid w:val="00C7092B"/>
    <w:rsid w:val="00C72D89"/>
    <w:rsid w:val="00C90D42"/>
    <w:rsid w:val="00CA0913"/>
    <w:rsid w:val="00CA4821"/>
    <w:rsid w:val="00CC33B7"/>
    <w:rsid w:val="00CD0EEC"/>
    <w:rsid w:val="00CD288A"/>
    <w:rsid w:val="00CF0E34"/>
    <w:rsid w:val="00CF2342"/>
    <w:rsid w:val="00D40314"/>
    <w:rsid w:val="00D503C4"/>
    <w:rsid w:val="00D51C3F"/>
    <w:rsid w:val="00D5350C"/>
    <w:rsid w:val="00D5739A"/>
    <w:rsid w:val="00D71DCF"/>
    <w:rsid w:val="00E058A3"/>
    <w:rsid w:val="00E573A7"/>
    <w:rsid w:val="00E72EE5"/>
    <w:rsid w:val="00E75475"/>
    <w:rsid w:val="00E77FDC"/>
    <w:rsid w:val="00EB4DC1"/>
    <w:rsid w:val="00EB55E3"/>
    <w:rsid w:val="00EF1DDA"/>
    <w:rsid w:val="00EF6DC2"/>
    <w:rsid w:val="00F072CE"/>
    <w:rsid w:val="00F328FC"/>
    <w:rsid w:val="00F33683"/>
    <w:rsid w:val="00F4790A"/>
    <w:rsid w:val="00FA30F1"/>
    <w:rsid w:val="00FC5FC6"/>
    <w:rsid w:val="00FE730E"/>
    <w:rsid w:val="00FF0A0A"/>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D94D8"/>
  <w15:chartTrackingRefBased/>
  <w15:docId w15:val="{A2CC28D5-45E8-4C2F-856E-51CBC309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429"/>
    <w:pPr>
      <w:ind w:left="720"/>
      <w:contextualSpacing/>
    </w:pPr>
  </w:style>
  <w:style w:type="paragraph" w:styleId="Header">
    <w:name w:val="header"/>
    <w:basedOn w:val="Normal"/>
    <w:link w:val="HeaderChar"/>
    <w:uiPriority w:val="99"/>
    <w:unhideWhenUsed/>
    <w:rsid w:val="00532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4C8"/>
  </w:style>
  <w:style w:type="paragraph" w:styleId="Footer">
    <w:name w:val="footer"/>
    <w:basedOn w:val="Normal"/>
    <w:link w:val="FooterChar"/>
    <w:uiPriority w:val="99"/>
    <w:unhideWhenUsed/>
    <w:rsid w:val="00532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4C8"/>
  </w:style>
  <w:style w:type="table" w:styleId="TableGrid">
    <w:name w:val="Table Grid"/>
    <w:basedOn w:val="TableNormal"/>
    <w:uiPriority w:val="39"/>
    <w:rsid w:val="00532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0314"/>
    <w:rPr>
      <w:color w:val="0563C1" w:themeColor="hyperlink"/>
      <w:u w:val="single"/>
    </w:rPr>
  </w:style>
  <w:style w:type="paragraph" w:styleId="FootnoteText">
    <w:name w:val="footnote text"/>
    <w:basedOn w:val="Normal"/>
    <w:link w:val="FootnoteTextChar"/>
    <w:uiPriority w:val="99"/>
    <w:semiHidden/>
    <w:unhideWhenUsed/>
    <w:rsid w:val="008F3B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B83"/>
    <w:rPr>
      <w:sz w:val="20"/>
      <w:szCs w:val="20"/>
    </w:rPr>
  </w:style>
  <w:style w:type="character" w:styleId="FootnoteReference">
    <w:name w:val="footnote reference"/>
    <w:basedOn w:val="DefaultParagraphFont"/>
    <w:uiPriority w:val="99"/>
    <w:semiHidden/>
    <w:unhideWhenUsed/>
    <w:rsid w:val="008F3B83"/>
    <w:rPr>
      <w:vertAlign w:val="superscript"/>
    </w:rPr>
  </w:style>
  <w:style w:type="paragraph" w:styleId="BalloonText">
    <w:name w:val="Balloon Text"/>
    <w:basedOn w:val="Normal"/>
    <w:link w:val="BalloonTextChar"/>
    <w:uiPriority w:val="99"/>
    <w:semiHidden/>
    <w:unhideWhenUsed/>
    <w:rsid w:val="00C90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D42"/>
    <w:rPr>
      <w:rFonts w:ascii="Segoe UI" w:hAnsi="Segoe UI" w:cs="Segoe UI"/>
      <w:sz w:val="18"/>
      <w:szCs w:val="18"/>
    </w:rPr>
  </w:style>
  <w:style w:type="character" w:customStyle="1" w:styleId="UnresolvedMention1">
    <w:name w:val="Unresolved Mention1"/>
    <w:basedOn w:val="DefaultParagraphFont"/>
    <w:uiPriority w:val="99"/>
    <w:semiHidden/>
    <w:unhideWhenUsed/>
    <w:rsid w:val="00684574"/>
    <w:rPr>
      <w:color w:val="808080"/>
      <w:shd w:val="clear" w:color="auto" w:fill="E6E6E6"/>
    </w:rPr>
  </w:style>
  <w:style w:type="character" w:styleId="FollowedHyperlink">
    <w:name w:val="FollowedHyperlink"/>
    <w:basedOn w:val="DefaultParagraphFont"/>
    <w:uiPriority w:val="99"/>
    <w:semiHidden/>
    <w:unhideWhenUsed/>
    <w:rsid w:val="00794D28"/>
    <w:rPr>
      <w:color w:val="954F72" w:themeColor="followedHyperlink"/>
      <w:u w:val="single"/>
    </w:rPr>
  </w:style>
  <w:style w:type="character" w:styleId="UnresolvedMention">
    <w:name w:val="Unresolved Mention"/>
    <w:basedOn w:val="DefaultParagraphFont"/>
    <w:uiPriority w:val="99"/>
    <w:semiHidden/>
    <w:unhideWhenUsed/>
    <w:rsid w:val="004D6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l.ie/equality-diversity-inclusion/speak-out-tool" TargetMode="External"/><Relationship Id="rId18" Type="http://schemas.openxmlformats.org/officeDocument/2006/relationships/hyperlink" Target="mailto:Rob.Hickey@ul.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lsites.ul.ie/studentaffairs/counselling-service" TargetMode="External"/><Relationship Id="rId17" Type="http://schemas.openxmlformats.org/officeDocument/2006/relationships/hyperlink" Target="mailto:lucy.smith@ul.ie"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l.ie/hr/current-staff/health-safety-ul/child-safeguarding" TargetMode="External"/><Relationship Id="rId5" Type="http://schemas.openxmlformats.org/officeDocument/2006/relationships/numbering" Target="numbering.xml"/><Relationship Id="rId15" Type="http://schemas.openxmlformats.org/officeDocument/2006/relationships/hyperlink" Target="https://www.ul.ie/policy-hub"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b.Hickey@ul.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F37A4E611AA24DB4FAF81430362EDA" ma:contentTypeVersion="13" ma:contentTypeDescription="Create a new document." ma:contentTypeScope="" ma:versionID="68bf99e69f577083c456dd324903510d">
  <xsd:schema xmlns:xsd="http://www.w3.org/2001/XMLSchema" xmlns:xs="http://www.w3.org/2001/XMLSchema" xmlns:p="http://schemas.microsoft.com/office/2006/metadata/properties" xmlns:ns3="43023927-f72a-40d9-82ec-f3f2d80d180b" xmlns:ns4="bda90d89-8edc-45c0-9231-e7d028992c4b" targetNamespace="http://schemas.microsoft.com/office/2006/metadata/properties" ma:root="true" ma:fieldsID="dca58518b8a6bafb9b5d3c7a8184154f" ns3:_="" ns4:_="">
    <xsd:import namespace="43023927-f72a-40d9-82ec-f3f2d80d180b"/>
    <xsd:import namespace="bda90d89-8edc-45c0-9231-e7d028992c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23927-f72a-40d9-82ec-f3f2d80d1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a90d89-8edc-45c0-9231-e7d028992c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C38891-C1E7-40CF-AC23-44C0F78FE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23927-f72a-40d9-82ec-f3f2d80d180b"/>
    <ds:schemaRef ds:uri="bda90d89-8edc-45c0-9231-e7d028992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2FF7D-9DCF-45B5-81CE-72D52D4AC9A4}">
  <ds:schemaRefs>
    <ds:schemaRef ds:uri="http://schemas.openxmlformats.org/officeDocument/2006/bibliography"/>
  </ds:schemaRefs>
</ds:datastoreItem>
</file>

<file path=customXml/itemProps3.xml><?xml version="1.0" encoding="utf-8"?>
<ds:datastoreItem xmlns:ds="http://schemas.openxmlformats.org/officeDocument/2006/customXml" ds:itemID="{BC51DCEB-E9EA-49E1-8C24-AEDD69CB30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FA2F14-B152-4A3E-8BC2-A38D16A11A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Lucy.Smith</cp:lastModifiedBy>
  <cp:revision>5</cp:revision>
  <cp:lastPrinted>2018-11-27T08:51:00Z</cp:lastPrinted>
  <dcterms:created xsi:type="dcterms:W3CDTF">2023-07-18T10:40:00Z</dcterms:created>
  <dcterms:modified xsi:type="dcterms:W3CDTF">2023-07-19T08:57:00Z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0x010100A2F37A4E611AA24DB4FAF81430362EDA</vt:lpwstr>
  </property>
</Properties>
</file>