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6A662" w14:textId="3EB9638C" w:rsidR="00984D8E" w:rsidRDefault="4BC304E3" w:rsidP="00984D8E">
      <w:pPr>
        <w:pStyle w:val="Header"/>
        <w:jc w:val="center"/>
      </w:pPr>
      <w:bookmarkStart w:id="0" w:name="_GoBack"/>
      <w:bookmarkEnd w:id="0"/>
      <w:r>
        <w:rPr>
          <w:noProof/>
          <w:lang w:eastAsia="ja-JP"/>
        </w:rPr>
        <w:drawing>
          <wp:inline distT="0" distB="0" distL="0" distR="0" wp14:anchorId="6988628C" wp14:editId="60B48756">
            <wp:extent cx="3276600" cy="914400"/>
            <wp:effectExtent l="0" t="0" r="0" b="0"/>
            <wp:docPr id="389087483" name="Picture 389087483" descr="Student Affairs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276600" cy="914400"/>
                    </a:xfrm>
                    <a:prstGeom prst="rect">
                      <a:avLst/>
                    </a:prstGeom>
                  </pic:spPr>
                </pic:pic>
              </a:graphicData>
            </a:graphic>
          </wp:inline>
        </w:drawing>
      </w:r>
      <w:r w:rsidR="00020C75">
        <w:br/>
      </w:r>
    </w:p>
    <w:p w14:paraId="0CB6A663" w14:textId="77777777" w:rsidR="00984D8E" w:rsidRDefault="00984D8E" w:rsidP="00984D8E">
      <w:pPr>
        <w:pStyle w:val="Header"/>
      </w:pPr>
    </w:p>
    <w:p w14:paraId="71D9CDBC" w14:textId="19C3027E" w:rsidR="6CDE668B" w:rsidRDefault="00763BDA" w:rsidP="4ED3B555">
      <w:pPr>
        <w:pStyle w:val="Heading1"/>
        <w:spacing w:before="0"/>
        <w:jc w:val="center"/>
      </w:pPr>
      <w:r>
        <w:rPr>
          <w:color w:val="005335"/>
        </w:rPr>
        <w:t xml:space="preserve">Arts Office </w:t>
      </w:r>
      <w:r w:rsidR="00283A9F">
        <w:rPr>
          <w:color w:val="005335"/>
        </w:rPr>
        <w:t xml:space="preserve">Key Business </w:t>
      </w:r>
      <w:r w:rsidR="6CDE668B" w:rsidRPr="4ED3B555">
        <w:rPr>
          <w:color w:val="005335"/>
        </w:rPr>
        <w:t>Process</w:t>
      </w:r>
    </w:p>
    <w:p w14:paraId="05B720F7" w14:textId="77777777" w:rsidR="00020C75" w:rsidRPr="00020C75" w:rsidRDefault="00020C75" w:rsidP="00020C75"/>
    <w:p w14:paraId="0CB6A665" w14:textId="77777777" w:rsidR="00984D8E" w:rsidRPr="00020C75" w:rsidRDefault="00984D8E" w:rsidP="00984D8E">
      <w:pPr>
        <w:pStyle w:val="Heading1"/>
        <w:spacing w:before="0"/>
        <w:rPr>
          <w:color w:val="005335"/>
          <w:sz w:val="24"/>
          <w:szCs w:val="24"/>
        </w:rPr>
      </w:pPr>
      <w:r w:rsidRPr="4ED3B555">
        <w:rPr>
          <w:color w:val="005335"/>
          <w:sz w:val="24"/>
          <w:szCs w:val="24"/>
        </w:rPr>
        <w:t>PURPOSE</w:t>
      </w:r>
    </w:p>
    <w:p w14:paraId="7CE2771E" w14:textId="77777777" w:rsidR="00763BDA" w:rsidRDefault="00763BDA" w:rsidP="00763BDA">
      <w:r>
        <w:t xml:space="preserve">The purpose of this process is to describe the main procedures associated with the delivery of key services and activities of the UL Arts Office. </w:t>
      </w:r>
    </w:p>
    <w:p w14:paraId="0CB6A667" w14:textId="77777777" w:rsidR="00EA4528" w:rsidRDefault="00EA4528" w:rsidP="4ED3B555">
      <w:pPr>
        <w:spacing w:after="0"/>
        <w:rPr>
          <w:rFonts w:eastAsiaTheme="minorEastAsia"/>
          <w:i/>
          <w:iCs/>
        </w:rPr>
      </w:pPr>
    </w:p>
    <w:p w14:paraId="0CB6A668" w14:textId="77777777" w:rsidR="00AF6FF5" w:rsidRPr="00020C75" w:rsidRDefault="00AF6FF5" w:rsidP="00AF6FF5">
      <w:pPr>
        <w:pStyle w:val="Heading1"/>
        <w:spacing w:before="0"/>
        <w:rPr>
          <w:color w:val="005335"/>
          <w:sz w:val="24"/>
          <w:szCs w:val="24"/>
        </w:rPr>
      </w:pPr>
      <w:r w:rsidRPr="00020C75">
        <w:rPr>
          <w:color w:val="005335"/>
          <w:sz w:val="24"/>
          <w:szCs w:val="24"/>
        </w:rPr>
        <w:t>RESPONSIBILITY</w:t>
      </w:r>
    </w:p>
    <w:p w14:paraId="0CB6A669" w14:textId="77777777" w:rsidR="00AF6FF5" w:rsidRDefault="00AF6FF5" w:rsidP="00AF6FF5">
      <w:pPr>
        <w:spacing w:after="0"/>
        <w:rPr>
          <w:i/>
        </w:rPr>
      </w:pPr>
    </w:p>
    <w:p w14:paraId="7EB08456" w14:textId="77777777" w:rsidR="00763BDA" w:rsidRDefault="00763BDA" w:rsidP="00763BDA">
      <w:r>
        <w:t xml:space="preserve">The UL Arts Officer is responsible for this process. The UL Arts Officer is responsible for implementing the associated procedures. </w:t>
      </w:r>
    </w:p>
    <w:p w14:paraId="21E0DFEB" w14:textId="77777777" w:rsidR="00DA3171" w:rsidRDefault="00DA3171" w:rsidP="00AD05C3">
      <w:pPr>
        <w:spacing w:after="0"/>
      </w:pPr>
    </w:p>
    <w:p w14:paraId="0CB6A66C" w14:textId="77777777" w:rsidR="00F854DD" w:rsidRDefault="00F854DD" w:rsidP="00F036D0">
      <w:pPr>
        <w:pStyle w:val="Heading1"/>
        <w:spacing w:before="0"/>
        <w:rPr>
          <w:color w:val="005335"/>
          <w:sz w:val="24"/>
          <w:szCs w:val="24"/>
        </w:rPr>
      </w:pPr>
      <w:r w:rsidRPr="4534FC7D">
        <w:rPr>
          <w:color w:val="005335"/>
          <w:sz w:val="24"/>
          <w:szCs w:val="24"/>
        </w:rPr>
        <w:t>PROCEDURE</w:t>
      </w:r>
    </w:p>
    <w:p w14:paraId="4A2A5389" w14:textId="77777777" w:rsidR="00FD061E" w:rsidRPr="00FD061E" w:rsidRDefault="00FD061E" w:rsidP="00FD061E"/>
    <w:p w14:paraId="60A949BC" w14:textId="77777777" w:rsidR="00763BDA" w:rsidRDefault="00763BDA" w:rsidP="00763BDA">
      <w:r>
        <w:t xml:space="preserve">The UL Arts Office develops a programme of events during the calendar year to promote the arts amongst the UL community. The programme of events changes annually and supports the university’s strategic plan in the areas of community engagement.  Activities are supported by robust planning and include the development of educational resources and opportunities and a focus on utilising the university’s art collections in the delivery of same. The primary procedures associated with the delivery of the above include  </w:t>
      </w:r>
    </w:p>
    <w:p w14:paraId="597E903B" w14:textId="77777777" w:rsidR="00763BDA" w:rsidRPr="00781456" w:rsidRDefault="00763BDA" w:rsidP="00763BDA">
      <w:pPr>
        <w:pStyle w:val="ListParagraph"/>
        <w:numPr>
          <w:ilvl w:val="0"/>
          <w:numId w:val="8"/>
        </w:numPr>
        <w:rPr>
          <w:b/>
        </w:rPr>
      </w:pPr>
      <w:r w:rsidRPr="00781456">
        <w:rPr>
          <w:b/>
        </w:rPr>
        <w:t xml:space="preserve">Event Development and Management </w:t>
      </w:r>
    </w:p>
    <w:p w14:paraId="67700697" w14:textId="77777777" w:rsidR="00763BDA" w:rsidRPr="00781456" w:rsidRDefault="00763BDA" w:rsidP="00763BDA">
      <w:pPr>
        <w:pStyle w:val="ListParagraph"/>
        <w:numPr>
          <w:ilvl w:val="0"/>
          <w:numId w:val="8"/>
        </w:numPr>
        <w:rPr>
          <w:b/>
        </w:rPr>
      </w:pPr>
      <w:r w:rsidRPr="00781456">
        <w:rPr>
          <w:b/>
        </w:rPr>
        <w:t xml:space="preserve">Facilitation of the University Community and Outside Groups </w:t>
      </w:r>
    </w:p>
    <w:p w14:paraId="4FB9C2EB" w14:textId="77777777" w:rsidR="00763BDA" w:rsidRPr="00781456" w:rsidRDefault="00763BDA" w:rsidP="00763BDA">
      <w:pPr>
        <w:pStyle w:val="ListParagraph"/>
        <w:numPr>
          <w:ilvl w:val="0"/>
          <w:numId w:val="8"/>
        </w:numPr>
        <w:rPr>
          <w:b/>
        </w:rPr>
      </w:pPr>
      <w:r w:rsidRPr="00781456">
        <w:rPr>
          <w:b/>
        </w:rPr>
        <w:t>UL Clubs &amp; Societies Executive membership</w:t>
      </w:r>
    </w:p>
    <w:p w14:paraId="24779913" w14:textId="77777777" w:rsidR="00763BDA" w:rsidRDefault="00763BDA" w:rsidP="00763BDA">
      <w:pPr>
        <w:pStyle w:val="ListParagraph"/>
      </w:pPr>
    </w:p>
    <w:p w14:paraId="1B38305E" w14:textId="77777777" w:rsidR="00763BDA" w:rsidRPr="00781456" w:rsidRDefault="00763BDA" w:rsidP="00763BDA">
      <w:pPr>
        <w:rPr>
          <w:b/>
        </w:rPr>
      </w:pPr>
      <w:r w:rsidRPr="00781456">
        <w:rPr>
          <w:b/>
        </w:rPr>
        <w:t xml:space="preserve">Event Development and Management </w:t>
      </w:r>
    </w:p>
    <w:p w14:paraId="55A43E0B" w14:textId="77777777" w:rsidR="00763BDA" w:rsidRDefault="00763BDA" w:rsidP="00763BDA">
      <w:r>
        <w:t xml:space="preserve">The Arts Office develops an event. Events are typically: </w:t>
      </w:r>
    </w:p>
    <w:p w14:paraId="18ED192B" w14:textId="77777777" w:rsidR="00763BDA" w:rsidRDefault="00763BDA" w:rsidP="00763BDA">
      <w:pPr>
        <w:pStyle w:val="ListParagraph"/>
        <w:numPr>
          <w:ilvl w:val="0"/>
          <w:numId w:val="9"/>
        </w:numPr>
      </w:pPr>
      <w:r>
        <w:t xml:space="preserve">Arts Office unique production  </w:t>
      </w:r>
    </w:p>
    <w:p w14:paraId="5AEB530C" w14:textId="77777777" w:rsidR="00763BDA" w:rsidRDefault="00763BDA" w:rsidP="00763BDA">
      <w:pPr>
        <w:pStyle w:val="ListParagraph"/>
        <w:numPr>
          <w:ilvl w:val="0"/>
          <w:numId w:val="9"/>
        </w:numPr>
      </w:pPr>
      <w:r>
        <w:t>Collaborative event in association with University partner in academic and support divisions</w:t>
      </w:r>
    </w:p>
    <w:p w14:paraId="10DDD7B1" w14:textId="77777777" w:rsidR="00763BDA" w:rsidRDefault="00763BDA" w:rsidP="00763BDA">
      <w:pPr>
        <w:pStyle w:val="ListParagraph"/>
        <w:numPr>
          <w:ilvl w:val="0"/>
          <w:numId w:val="9"/>
        </w:numPr>
      </w:pPr>
      <w:r>
        <w:t xml:space="preserve">Curation of exhibitions and supporting visitor programmes for university Visual Arts Office </w:t>
      </w:r>
    </w:p>
    <w:p w14:paraId="29A85D18" w14:textId="77777777" w:rsidR="00763BDA" w:rsidRDefault="00763BDA" w:rsidP="00763BDA">
      <w:pPr>
        <w:pStyle w:val="ListParagraph"/>
        <w:numPr>
          <w:ilvl w:val="0"/>
          <w:numId w:val="9"/>
        </w:numPr>
      </w:pPr>
      <w:r>
        <w:t xml:space="preserve">Collaborative event in association with an external partner for example community based project </w:t>
      </w:r>
    </w:p>
    <w:p w14:paraId="3B08399C" w14:textId="77777777" w:rsidR="00763BDA" w:rsidRDefault="00763BDA" w:rsidP="00763BDA">
      <w:r>
        <w:t xml:space="preserve">The development and management of each event is determined by nature of the event for example an external agency coming into the University may require organisational involvement by the Arts Office. An internal collaborative project will vary depending on the extent of the Arts Office’s involvement which can range from simple sponsorship to an almost complete responsibility for bringing the event to a satisfactory </w:t>
      </w:r>
      <w:r>
        <w:lastRenderedPageBreak/>
        <w:t xml:space="preserve">conclusion. Most of these events are originated and developed by the Arts Office. The Arts Office is in receipt of a budget which it centrally administers. Each event is ascribed a budget. </w:t>
      </w:r>
    </w:p>
    <w:p w14:paraId="6CA3E46C" w14:textId="77777777" w:rsidR="00763BDA" w:rsidRDefault="00763BDA" w:rsidP="00763BDA">
      <w:pPr>
        <w:pStyle w:val="ListParagraph"/>
        <w:ind w:left="768"/>
      </w:pPr>
    </w:p>
    <w:p w14:paraId="4596F1FC" w14:textId="4D8118DE" w:rsidR="00763BDA" w:rsidRDefault="00763BDA" w:rsidP="00763BDA">
      <w:pPr>
        <w:pStyle w:val="ListParagraph"/>
        <w:numPr>
          <w:ilvl w:val="0"/>
          <w:numId w:val="10"/>
        </w:numPr>
      </w:pPr>
      <w:r>
        <w:t xml:space="preserve">Develop and Identify Event Type </w:t>
      </w:r>
    </w:p>
    <w:p w14:paraId="4ACE21FE" w14:textId="77777777" w:rsidR="00763BDA" w:rsidRDefault="00763BDA" w:rsidP="00763BDA">
      <w:pPr>
        <w:pStyle w:val="ListParagraph"/>
        <w:numPr>
          <w:ilvl w:val="0"/>
          <w:numId w:val="10"/>
        </w:numPr>
      </w:pPr>
      <w:r>
        <w:t>Identify Event partners/collaborators if applicable</w:t>
      </w:r>
    </w:p>
    <w:p w14:paraId="60FAF81F" w14:textId="77777777" w:rsidR="00763BDA" w:rsidRDefault="00763BDA" w:rsidP="00763BDA">
      <w:pPr>
        <w:pStyle w:val="ListParagraph"/>
        <w:numPr>
          <w:ilvl w:val="0"/>
          <w:numId w:val="10"/>
        </w:numPr>
      </w:pPr>
      <w:r>
        <w:t xml:space="preserve">Create Event Timeline </w:t>
      </w:r>
    </w:p>
    <w:p w14:paraId="170D97DA" w14:textId="77777777" w:rsidR="00763BDA" w:rsidRDefault="00763BDA" w:rsidP="00763BDA">
      <w:pPr>
        <w:pStyle w:val="ListParagraph"/>
        <w:numPr>
          <w:ilvl w:val="0"/>
          <w:numId w:val="10"/>
        </w:numPr>
      </w:pPr>
      <w:r>
        <w:t xml:space="preserve">Create Action Plan </w:t>
      </w:r>
    </w:p>
    <w:p w14:paraId="7F8750D2" w14:textId="77777777" w:rsidR="00763BDA" w:rsidRDefault="00763BDA" w:rsidP="00763BDA">
      <w:pPr>
        <w:pStyle w:val="ListParagraph"/>
        <w:numPr>
          <w:ilvl w:val="0"/>
          <w:numId w:val="10"/>
        </w:numPr>
      </w:pPr>
      <w:r>
        <w:t xml:space="preserve">Determine Arts Office budget allocation </w:t>
      </w:r>
    </w:p>
    <w:p w14:paraId="05348533" w14:textId="77777777" w:rsidR="00763BDA" w:rsidRDefault="00763BDA" w:rsidP="00763BDA">
      <w:pPr>
        <w:pStyle w:val="ListParagraph"/>
        <w:numPr>
          <w:ilvl w:val="0"/>
          <w:numId w:val="10"/>
        </w:numPr>
      </w:pPr>
      <w:r>
        <w:t xml:space="preserve">Advertise event using university communications platforms and initiate social media campaigns# 7. Invite stakeholders and potential audience </w:t>
      </w:r>
    </w:p>
    <w:p w14:paraId="4AE6A136" w14:textId="77777777" w:rsidR="00763BDA" w:rsidRDefault="00763BDA" w:rsidP="00763BDA">
      <w:pPr>
        <w:pStyle w:val="ListParagraph"/>
        <w:numPr>
          <w:ilvl w:val="0"/>
          <w:numId w:val="10"/>
        </w:numPr>
      </w:pPr>
      <w:r>
        <w:t xml:space="preserve">Initiate Action Plan Arts Office </w:t>
      </w:r>
    </w:p>
    <w:p w14:paraId="0CC36A7D" w14:textId="77777777" w:rsidR="00763BDA" w:rsidRDefault="00763BDA" w:rsidP="00763BDA">
      <w:pPr>
        <w:pStyle w:val="ListParagraph"/>
        <w:numPr>
          <w:ilvl w:val="0"/>
          <w:numId w:val="10"/>
        </w:numPr>
      </w:pPr>
      <w:r>
        <w:t xml:space="preserve">Event </w:t>
      </w:r>
    </w:p>
    <w:p w14:paraId="3FD8F708" w14:textId="77777777" w:rsidR="00763BDA" w:rsidRDefault="00763BDA" w:rsidP="00763BDA">
      <w:pPr>
        <w:pStyle w:val="ListParagraph"/>
        <w:numPr>
          <w:ilvl w:val="0"/>
          <w:numId w:val="10"/>
        </w:numPr>
      </w:pPr>
      <w:r>
        <w:t xml:space="preserve">Analyse and Review </w:t>
      </w:r>
    </w:p>
    <w:p w14:paraId="0189BB89" w14:textId="77777777" w:rsidR="00763BDA" w:rsidRDefault="00763BDA" w:rsidP="00763BDA">
      <w:pPr>
        <w:pStyle w:val="ListParagraph"/>
        <w:numPr>
          <w:ilvl w:val="0"/>
          <w:numId w:val="10"/>
        </w:numPr>
      </w:pPr>
      <w:r>
        <w:t xml:space="preserve">Carry out second phase event where applicable </w:t>
      </w:r>
    </w:p>
    <w:p w14:paraId="1BEC3124" w14:textId="77777777" w:rsidR="00763BDA" w:rsidRPr="00821D50" w:rsidRDefault="00763BDA" w:rsidP="00763BDA">
      <w:pPr>
        <w:ind w:left="408"/>
        <w:rPr>
          <w:b/>
        </w:rPr>
      </w:pPr>
      <w:r w:rsidRPr="00821D50">
        <w:rPr>
          <w:b/>
        </w:rPr>
        <w:t xml:space="preserve">Facilitation of the University Community and Outside Groups </w:t>
      </w:r>
    </w:p>
    <w:p w14:paraId="4F25F8A9" w14:textId="77777777" w:rsidR="00763BDA" w:rsidRDefault="00763BDA" w:rsidP="00763BDA">
      <w:pPr>
        <w:ind w:left="408"/>
      </w:pPr>
      <w:r>
        <w:t xml:space="preserve">UL Arts Office will respond to and liaise with members of its own community and outside groups where the occasion arises. This may be simply a response to a query regarding an event, not necessarily Arts Office originated; advertisement of upcoming events; assistance financial and advisory </w:t>
      </w:r>
    </w:p>
    <w:p w14:paraId="7EC154C7" w14:textId="77777777" w:rsidR="00763BDA" w:rsidRDefault="00763BDA" w:rsidP="00763BDA">
      <w:pPr>
        <w:pStyle w:val="ListParagraph"/>
        <w:numPr>
          <w:ilvl w:val="0"/>
          <w:numId w:val="12"/>
        </w:numPr>
      </w:pPr>
      <w:r>
        <w:t>Identify Event type</w:t>
      </w:r>
    </w:p>
    <w:p w14:paraId="59DE55AB" w14:textId="77777777" w:rsidR="00763BDA" w:rsidRDefault="00763BDA" w:rsidP="00763BDA">
      <w:pPr>
        <w:pStyle w:val="ListParagraph"/>
        <w:numPr>
          <w:ilvl w:val="0"/>
          <w:numId w:val="12"/>
        </w:numPr>
      </w:pPr>
      <w:r>
        <w:t xml:space="preserve">Determine nature of Arts Office involvement and level of responsibility </w:t>
      </w:r>
    </w:p>
    <w:p w14:paraId="4189793B" w14:textId="77777777" w:rsidR="00763BDA" w:rsidRDefault="00763BDA" w:rsidP="00763BDA">
      <w:pPr>
        <w:pStyle w:val="ListParagraph"/>
        <w:numPr>
          <w:ilvl w:val="0"/>
          <w:numId w:val="12"/>
        </w:numPr>
      </w:pPr>
      <w:r>
        <w:t xml:space="preserve">Identify Event partners/collaborator </w:t>
      </w:r>
    </w:p>
    <w:p w14:paraId="51FCACCA" w14:textId="77777777" w:rsidR="00763BDA" w:rsidRDefault="00763BDA" w:rsidP="00763BDA">
      <w:pPr>
        <w:pStyle w:val="ListParagraph"/>
        <w:numPr>
          <w:ilvl w:val="0"/>
          <w:numId w:val="12"/>
        </w:numPr>
      </w:pPr>
      <w:r>
        <w:t xml:space="preserve">Allocate budget </w:t>
      </w:r>
    </w:p>
    <w:p w14:paraId="657DB1D9" w14:textId="77777777" w:rsidR="00763BDA" w:rsidRDefault="00763BDA" w:rsidP="00763BDA">
      <w:pPr>
        <w:pStyle w:val="ListParagraph"/>
        <w:numPr>
          <w:ilvl w:val="0"/>
          <w:numId w:val="12"/>
        </w:numPr>
      </w:pPr>
      <w:r>
        <w:t xml:space="preserve">Create Event Timeline </w:t>
      </w:r>
    </w:p>
    <w:p w14:paraId="221CC453" w14:textId="77777777" w:rsidR="00763BDA" w:rsidRDefault="00763BDA" w:rsidP="00763BDA">
      <w:pPr>
        <w:pStyle w:val="ListParagraph"/>
        <w:numPr>
          <w:ilvl w:val="0"/>
          <w:numId w:val="12"/>
        </w:numPr>
      </w:pPr>
      <w:r>
        <w:t>Create Action Plan</w:t>
      </w:r>
    </w:p>
    <w:p w14:paraId="44A46C9C" w14:textId="77777777" w:rsidR="00763BDA" w:rsidRDefault="00763BDA" w:rsidP="00763BDA">
      <w:pPr>
        <w:pStyle w:val="ListParagraph"/>
        <w:numPr>
          <w:ilvl w:val="0"/>
          <w:numId w:val="12"/>
        </w:numPr>
      </w:pPr>
      <w:r>
        <w:t xml:space="preserve">Allocate Action Items to partners </w:t>
      </w:r>
    </w:p>
    <w:p w14:paraId="72E768F2" w14:textId="77777777" w:rsidR="00763BDA" w:rsidRDefault="00763BDA" w:rsidP="00763BDA">
      <w:pPr>
        <w:pStyle w:val="ListParagraph"/>
        <w:numPr>
          <w:ilvl w:val="0"/>
          <w:numId w:val="12"/>
        </w:numPr>
      </w:pPr>
      <w:r>
        <w:t xml:space="preserve">Undertake Action Items </w:t>
      </w:r>
    </w:p>
    <w:p w14:paraId="32B208AC" w14:textId="77777777" w:rsidR="00763BDA" w:rsidRDefault="00763BDA" w:rsidP="00763BDA">
      <w:pPr>
        <w:pStyle w:val="ListParagraph"/>
        <w:numPr>
          <w:ilvl w:val="0"/>
          <w:numId w:val="12"/>
        </w:numPr>
      </w:pPr>
      <w:r>
        <w:t xml:space="preserve">Review Event </w:t>
      </w:r>
    </w:p>
    <w:p w14:paraId="73037297" w14:textId="77777777" w:rsidR="00763BDA" w:rsidRPr="00781456" w:rsidRDefault="00763BDA" w:rsidP="00763BDA">
      <w:pPr>
        <w:ind w:left="408"/>
        <w:rPr>
          <w:b/>
        </w:rPr>
      </w:pPr>
    </w:p>
    <w:p w14:paraId="66500F54" w14:textId="77777777" w:rsidR="00763BDA" w:rsidRPr="00781456" w:rsidRDefault="00763BDA" w:rsidP="00763BDA">
      <w:pPr>
        <w:rPr>
          <w:b/>
        </w:rPr>
      </w:pPr>
      <w:r w:rsidRPr="00781456">
        <w:rPr>
          <w:b/>
        </w:rPr>
        <w:t>UL Clubs &amp; Societies Executive membership</w:t>
      </w:r>
    </w:p>
    <w:p w14:paraId="2868E8C0" w14:textId="77777777" w:rsidR="00763BDA" w:rsidRDefault="00763BDA" w:rsidP="00763BDA">
      <w:pPr>
        <w:pStyle w:val="ListParagraph"/>
        <w:numPr>
          <w:ilvl w:val="0"/>
          <w:numId w:val="11"/>
        </w:numPr>
      </w:pPr>
      <w:r>
        <w:t xml:space="preserve">Attend C&amp;S Executive meetings </w:t>
      </w:r>
    </w:p>
    <w:p w14:paraId="5BB5E26B" w14:textId="77777777" w:rsidR="00763BDA" w:rsidRDefault="00763BDA" w:rsidP="00763BDA">
      <w:pPr>
        <w:pStyle w:val="ListParagraph"/>
        <w:numPr>
          <w:ilvl w:val="0"/>
          <w:numId w:val="11"/>
        </w:numPr>
      </w:pPr>
      <w:r>
        <w:t xml:space="preserve">Follow up on any actions arising from meeting </w:t>
      </w:r>
    </w:p>
    <w:p w14:paraId="6BBC0673" w14:textId="77777777" w:rsidR="00763BDA" w:rsidRDefault="00763BDA" w:rsidP="00763BDA">
      <w:pPr>
        <w:pStyle w:val="ListParagraph"/>
        <w:numPr>
          <w:ilvl w:val="0"/>
          <w:numId w:val="11"/>
        </w:numPr>
      </w:pPr>
      <w:r>
        <w:t xml:space="preserve">Advise Executive in relation to matters to be presented to C&amp;S Council at their bi-weekly meetings </w:t>
      </w:r>
    </w:p>
    <w:p w14:paraId="275052FA" w14:textId="77777777" w:rsidR="00763BDA" w:rsidRDefault="00763BDA" w:rsidP="00763BDA">
      <w:pPr>
        <w:pStyle w:val="ListParagraph"/>
        <w:numPr>
          <w:ilvl w:val="0"/>
          <w:numId w:val="11"/>
        </w:numPr>
      </w:pPr>
      <w:r>
        <w:t xml:space="preserve">Adjudicate any disputes that may arise within individual Clubs &amp; Societies </w:t>
      </w:r>
    </w:p>
    <w:p w14:paraId="4F8C1B8F" w14:textId="77777777" w:rsidR="00763BDA" w:rsidRDefault="00763BDA" w:rsidP="00763BDA">
      <w:r>
        <w:t>The Arts Office also has a key role in supporting and promoting the work of individual student Clubs and Societies. The majority of this support is developmental. The Office also selects the recipient of the annual Mike Sadlier honorary award recognises the outstanding work of an individual’s contribution to student societies during their time in UL</w:t>
      </w:r>
    </w:p>
    <w:p w14:paraId="3DBB9711" w14:textId="32559A04" w:rsidR="3B6AFF20" w:rsidRDefault="3B6AFF20" w:rsidP="66E04EEA">
      <w:pPr>
        <w:pStyle w:val="Heading1"/>
        <w:spacing w:before="0"/>
        <w:rPr>
          <w:rFonts w:ascii="Calibri" w:eastAsia="Calibri" w:hAnsi="Calibri" w:cs="Calibri"/>
          <w:sz w:val="22"/>
          <w:szCs w:val="22"/>
        </w:rPr>
      </w:pPr>
      <w:r w:rsidRPr="66E04EEA">
        <w:rPr>
          <w:rFonts w:ascii="Cambria" w:eastAsia="Cambria" w:hAnsi="Cambria" w:cs="Cambria"/>
          <w:color w:val="005335"/>
          <w:sz w:val="24"/>
          <w:szCs w:val="24"/>
        </w:rPr>
        <w:t>DOCUMENTATION</w:t>
      </w:r>
    </w:p>
    <w:p w14:paraId="77030E8E" w14:textId="69025C74" w:rsidR="3B6AFF20" w:rsidRDefault="3B6AFF20" w:rsidP="66E04EEA">
      <w:r>
        <w:t>N/A</w:t>
      </w:r>
    </w:p>
    <w:p w14:paraId="746CDF97" w14:textId="5268F954" w:rsidR="66E04EEA" w:rsidRDefault="66E04EEA" w:rsidP="66E04EEA">
      <w:pPr>
        <w:pStyle w:val="Heading1"/>
        <w:spacing w:before="0"/>
        <w:rPr>
          <w:color w:val="005335"/>
          <w:sz w:val="24"/>
          <w:szCs w:val="24"/>
        </w:rPr>
      </w:pPr>
    </w:p>
    <w:p w14:paraId="0CB6A674" w14:textId="77777777" w:rsidR="00F854DD" w:rsidRPr="00020C75" w:rsidRDefault="00F854DD" w:rsidP="00F036D0">
      <w:pPr>
        <w:pStyle w:val="Heading1"/>
        <w:spacing w:before="0"/>
        <w:rPr>
          <w:color w:val="005335"/>
          <w:sz w:val="24"/>
          <w:szCs w:val="24"/>
        </w:rPr>
      </w:pPr>
      <w:r w:rsidRPr="00020C75">
        <w:rPr>
          <w:color w:val="005335"/>
          <w:sz w:val="24"/>
          <w:szCs w:val="24"/>
        </w:rPr>
        <w:t>RECORDS</w:t>
      </w:r>
    </w:p>
    <w:p w14:paraId="0CB6A675" w14:textId="77777777" w:rsidR="00F854DD" w:rsidRDefault="00F854DD" w:rsidP="0039292F">
      <w:pPr>
        <w:spacing w:after="0"/>
      </w:pPr>
    </w:p>
    <w:p w14:paraId="6B0586A7" w14:textId="6F62F4A9" w:rsidR="008A66AC" w:rsidRDefault="008A66AC" w:rsidP="008A66AC">
      <w:pPr>
        <w:spacing w:after="0" w:line="240" w:lineRule="auto"/>
      </w:pPr>
      <w:r>
        <w:t xml:space="preserve">Records are held by </w:t>
      </w:r>
      <w:r w:rsidR="00763BDA">
        <w:t>UL Arts Office</w:t>
      </w:r>
      <w:r>
        <w:t xml:space="preserve"> for the period defined by individual processes. All members of staff operate in accordance with the </w:t>
      </w:r>
      <w:hyperlink r:id="rId11">
        <w:r w:rsidRPr="25F353F2">
          <w:rPr>
            <w:rStyle w:val="Hyperlink"/>
          </w:rPr>
          <w:t>University’s Records Management and Retention Policy</w:t>
        </w:r>
      </w:hyperlink>
      <w:r>
        <w:t xml:space="preserve">. Any personal data that is used as part of this process is processed in accordance with the General Data Protection Regulation (GDPR) / Data Protection Acts 1988-2018 and </w:t>
      </w:r>
      <w:hyperlink r:id="rId12">
        <w:r w:rsidRPr="102454F4">
          <w:rPr>
            <w:rStyle w:val="Hyperlink"/>
          </w:rPr>
          <w:t>the University of Limerick Data Protection Policy</w:t>
        </w:r>
      </w:hyperlink>
      <w:r>
        <w:t xml:space="preserve">. </w:t>
      </w:r>
    </w:p>
    <w:p w14:paraId="0CB6A678" w14:textId="77777777" w:rsidR="00F854DD" w:rsidRDefault="00F854DD" w:rsidP="0039292F">
      <w:pPr>
        <w:spacing w:after="0"/>
      </w:pPr>
    </w:p>
    <w:p w14:paraId="0CB6A679" w14:textId="77777777" w:rsidR="00F854DD" w:rsidRPr="00020C75" w:rsidRDefault="00F854DD" w:rsidP="00F036D0">
      <w:pPr>
        <w:pStyle w:val="Heading1"/>
        <w:spacing w:before="0"/>
        <w:rPr>
          <w:color w:val="005335"/>
          <w:sz w:val="24"/>
          <w:szCs w:val="24"/>
        </w:rPr>
      </w:pPr>
      <w:r w:rsidRPr="00020C75">
        <w:rPr>
          <w:color w:val="005335"/>
          <w:sz w:val="24"/>
          <w:szCs w:val="24"/>
        </w:rPr>
        <w:t>PROCESS VERIFICATION</w:t>
      </w:r>
    </w:p>
    <w:p w14:paraId="0CB6A67A" w14:textId="77777777" w:rsidR="00F854DD" w:rsidRDefault="00F854DD" w:rsidP="0039292F">
      <w:pPr>
        <w:spacing w:after="0"/>
      </w:pPr>
    </w:p>
    <w:p w14:paraId="66A1744D" w14:textId="77777777" w:rsidR="00763BDA" w:rsidRDefault="00763BDA" w:rsidP="00763BDA">
      <w:r>
        <w:t>Events organised by the UL Arts Office are self-assessed on an annual basis. These assessments are broadly qualitative. Feedback is gathered via workshop questionnaires, Qualtrics surveys</w:t>
      </w:r>
    </w:p>
    <w:p w14:paraId="0CB6A67C" w14:textId="77777777" w:rsidR="00F854DD" w:rsidRDefault="00F854DD" w:rsidP="0039292F">
      <w:pPr>
        <w:spacing w:after="0"/>
      </w:pPr>
    </w:p>
    <w:p w14:paraId="0CB6A67D" w14:textId="77777777" w:rsidR="00BD7AE0" w:rsidRPr="00020C75" w:rsidRDefault="00BD7AE0" w:rsidP="00BD7AE0">
      <w:pPr>
        <w:pStyle w:val="Heading1"/>
        <w:spacing w:before="0"/>
        <w:rPr>
          <w:color w:val="005335"/>
          <w:sz w:val="24"/>
          <w:szCs w:val="24"/>
        </w:rPr>
      </w:pPr>
      <w:r w:rsidRPr="00020C75">
        <w:rPr>
          <w:color w:val="005335"/>
          <w:sz w:val="24"/>
          <w:szCs w:val="24"/>
        </w:rPr>
        <w:t>REVISION HISTORY</w:t>
      </w:r>
    </w:p>
    <w:p w14:paraId="0CB6A67E" w14:textId="77777777" w:rsidR="00BD7AE0" w:rsidRPr="00BD7AE0" w:rsidRDefault="00BD7AE0" w:rsidP="00BD7AE0">
      <w:pPr>
        <w:spacing w:after="0" w:line="240" w:lineRule="auto"/>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134"/>
        <w:gridCol w:w="1560"/>
        <w:gridCol w:w="2693"/>
        <w:gridCol w:w="2126"/>
      </w:tblGrid>
      <w:tr w:rsidR="00711EAF" w:rsidRPr="00141577" w14:paraId="0CB6A684" w14:textId="77777777" w:rsidTr="1CEB5E33">
        <w:tc>
          <w:tcPr>
            <w:tcW w:w="1242" w:type="dxa"/>
          </w:tcPr>
          <w:p w14:paraId="0CB6A67F"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Revision No.</w:t>
            </w:r>
          </w:p>
        </w:tc>
        <w:tc>
          <w:tcPr>
            <w:tcW w:w="1134" w:type="dxa"/>
          </w:tcPr>
          <w:p w14:paraId="0CB6A680"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 xml:space="preserve">Date </w:t>
            </w:r>
          </w:p>
        </w:tc>
        <w:tc>
          <w:tcPr>
            <w:tcW w:w="1560" w:type="dxa"/>
          </w:tcPr>
          <w:p w14:paraId="0CB6A681"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Approved by:</w:t>
            </w:r>
          </w:p>
        </w:tc>
        <w:tc>
          <w:tcPr>
            <w:tcW w:w="2693" w:type="dxa"/>
          </w:tcPr>
          <w:p w14:paraId="0CB6A682"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Details of Change</w:t>
            </w:r>
          </w:p>
        </w:tc>
        <w:tc>
          <w:tcPr>
            <w:tcW w:w="2126" w:type="dxa"/>
          </w:tcPr>
          <w:p w14:paraId="0CB6A683" w14:textId="77777777" w:rsidR="00711EAF" w:rsidRPr="00141577" w:rsidRDefault="00711EAF" w:rsidP="00E309B9">
            <w:pPr>
              <w:spacing w:after="0" w:line="240" w:lineRule="auto"/>
              <w:jc w:val="center"/>
              <w:rPr>
                <w:rFonts w:ascii="Calibri" w:hAnsi="Calibri"/>
                <w:b/>
                <w:bCs/>
                <w:sz w:val="18"/>
                <w:szCs w:val="18"/>
              </w:rPr>
            </w:pPr>
            <w:r>
              <w:rPr>
                <w:rFonts w:ascii="Calibri" w:hAnsi="Calibri"/>
                <w:b/>
                <w:bCs/>
                <w:sz w:val="18"/>
                <w:szCs w:val="18"/>
              </w:rPr>
              <w:t>Process Owner</w:t>
            </w:r>
          </w:p>
        </w:tc>
      </w:tr>
      <w:tr w:rsidR="00711EAF" w:rsidRPr="00141577" w14:paraId="0CB6A68A" w14:textId="77777777" w:rsidTr="1CEB5E33">
        <w:tc>
          <w:tcPr>
            <w:tcW w:w="1242" w:type="dxa"/>
          </w:tcPr>
          <w:p w14:paraId="0CB6A685" w14:textId="77777777" w:rsidR="00711EAF" w:rsidRPr="00141577" w:rsidRDefault="00711EAF" w:rsidP="00E309B9">
            <w:pPr>
              <w:spacing w:after="0" w:line="240" w:lineRule="auto"/>
              <w:jc w:val="center"/>
              <w:rPr>
                <w:rFonts w:ascii="Calibri" w:hAnsi="Calibri"/>
                <w:sz w:val="18"/>
                <w:szCs w:val="18"/>
              </w:rPr>
            </w:pPr>
            <w:r w:rsidRPr="00141577">
              <w:rPr>
                <w:rFonts w:ascii="Calibri" w:hAnsi="Calibri"/>
                <w:sz w:val="18"/>
                <w:szCs w:val="18"/>
              </w:rPr>
              <w:t>1</w:t>
            </w:r>
          </w:p>
        </w:tc>
        <w:tc>
          <w:tcPr>
            <w:tcW w:w="1134" w:type="dxa"/>
          </w:tcPr>
          <w:p w14:paraId="0CB6A686" w14:textId="1C5DF88C" w:rsidR="00711EAF" w:rsidRPr="00141577" w:rsidRDefault="00283A9F" w:rsidP="00E309B9">
            <w:pPr>
              <w:spacing w:after="0" w:line="240" w:lineRule="auto"/>
              <w:jc w:val="center"/>
              <w:rPr>
                <w:rFonts w:ascii="Calibri" w:hAnsi="Calibri"/>
                <w:sz w:val="18"/>
                <w:szCs w:val="18"/>
              </w:rPr>
            </w:pPr>
            <w:r>
              <w:rPr>
                <w:rFonts w:ascii="Calibri" w:hAnsi="Calibri"/>
                <w:sz w:val="18"/>
                <w:szCs w:val="18"/>
              </w:rPr>
              <w:t>October 2013</w:t>
            </w:r>
          </w:p>
        </w:tc>
        <w:tc>
          <w:tcPr>
            <w:tcW w:w="1560" w:type="dxa"/>
          </w:tcPr>
          <w:p w14:paraId="0CB6A687" w14:textId="165E175C" w:rsidR="00711EAF" w:rsidRPr="00141577" w:rsidRDefault="00283A9F" w:rsidP="00E309B9">
            <w:pPr>
              <w:spacing w:after="0" w:line="240" w:lineRule="auto"/>
              <w:jc w:val="center"/>
              <w:rPr>
                <w:rFonts w:ascii="Calibri" w:hAnsi="Calibri"/>
                <w:sz w:val="18"/>
                <w:szCs w:val="18"/>
              </w:rPr>
            </w:pPr>
            <w:r>
              <w:rPr>
                <w:rFonts w:ascii="Calibri" w:hAnsi="Calibri"/>
                <w:sz w:val="18"/>
                <w:szCs w:val="18"/>
              </w:rPr>
              <w:t>Quality Team</w:t>
            </w:r>
          </w:p>
        </w:tc>
        <w:tc>
          <w:tcPr>
            <w:tcW w:w="2693" w:type="dxa"/>
          </w:tcPr>
          <w:p w14:paraId="0CB6A688" w14:textId="77777777" w:rsidR="00711EAF" w:rsidRPr="00BD7AE0" w:rsidRDefault="00711EAF" w:rsidP="00E309B9">
            <w:pPr>
              <w:spacing w:after="0" w:line="240" w:lineRule="auto"/>
              <w:jc w:val="both"/>
              <w:rPr>
                <w:rFonts w:ascii="Calibri" w:hAnsi="Calibri"/>
                <w:i/>
                <w:sz w:val="18"/>
                <w:szCs w:val="18"/>
              </w:rPr>
            </w:pPr>
            <w:r w:rsidRPr="00BD7AE0">
              <w:rPr>
                <w:rFonts w:ascii="Calibri" w:hAnsi="Calibri"/>
                <w:i/>
                <w:sz w:val="18"/>
                <w:szCs w:val="18"/>
              </w:rPr>
              <w:t>Initial Release</w:t>
            </w:r>
          </w:p>
        </w:tc>
        <w:tc>
          <w:tcPr>
            <w:tcW w:w="2126" w:type="dxa"/>
          </w:tcPr>
          <w:p w14:paraId="0CB6A689" w14:textId="5E319431" w:rsidR="00711EAF" w:rsidRPr="00141577" w:rsidRDefault="00283A9F" w:rsidP="00E309B9">
            <w:pPr>
              <w:spacing w:after="0" w:line="240" w:lineRule="auto"/>
              <w:jc w:val="both"/>
              <w:rPr>
                <w:rFonts w:ascii="Calibri" w:hAnsi="Calibri"/>
                <w:sz w:val="18"/>
                <w:szCs w:val="18"/>
              </w:rPr>
            </w:pPr>
            <w:r>
              <w:rPr>
                <w:rFonts w:ascii="Calibri" w:hAnsi="Calibri"/>
                <w:sz w:val="18"/>
                <w:szCs w:val="18"/>
              </w:rPr>
              <w:t>Arts Officer</w:t>
            </w:r>
          </w:p>
        </w:tc>
      </w:tr>
      <w:tr w:rsidR="00711EAF" w:rsidRPr="00141577" w14:paraId="0CB6A690" w14:textId="77777777" w:rsidTr="1CEB5E33">
        <w:tc>
          <w:tcPr>
            <w:tcW w:w="1242" w:type="dxa"/>
          </w:tcPr>
          <w:p w14:paraId="0CB6A68B" w14:textId="5E82FDF7" w:rsidR="00711EAF" w:rsidRPr="00141577" w:rsidRDefault="00283A9F" w:rsidP="00E309B9">
            <w:pPr>
              <w:spacing w:after="0" w:line="240" w:lineRule="auto"/>
              <w:jc w:val="center"/>
              <w:rPr>
                <w:rFonts w:ascii="Calibri" w:hAnsi="Calibri"/>
                <w:sz w:val="18"/>
                <w:szCs w:val="18"/>
              </w:rPr>
            </w:pPr>
            <w:r>
              <w:rPr>
                <w:rFonts w:ascii="Calibri" w:hAnsi="Calibri"/>
                <w:sz w:val="18"/>
                <w:szCs w:val="18"/>
              </w:rPr>
              <w:t>2</w:t>
            </w:r>
          </w:p>
        </w:tc>
        <w:tc>
          <w:tcPr>
            <w:tcW w:w="1134" w:type="dxa"/>
          </w:tcPr>
          <w:p w14:paraId="0CB6A68C" w14:textId="7A6B7C44" w:rsidR="00711EAF" w:rsidRPr="00141577" w:rsidRDefault="00283A9F" w:rsidP="00E309B9">
            <w:pPr>
              <w:spacing w:after="0" w:line="240" w:lineRule="auto"/>
              <w:jc w:val="center"/>
              <w:rPr>
                <w:rFonts w:ascii="Calibri" w:hAnsi="Calibri"/>
                <w:sz w:val="18"/>
                <w:szCs w:val="18"/>
              </w:rPr>
            </w:pPr>
            <w:r>
              <w:rPr>
                <w:rFonts w:ascii="Calibri" w:hAnsi="Calibri"/>
                <w:sz w:val="18"/>
                <w:szCs w:val="18"/>
              </w:rPr>
              <w:t>March 2023</w:t>
            </w:r>
          </w:p>
        </w:tc>
        <w:tc>
          <w:tcPr>
            <w:tcW w:w="1560" w:type="dxa"/>
          </w:tcPr>
          <w:p w14:paraId="0CB6A68D" w14:textId="10F33C48" w:rsidR="00711EAF" w:rsidRPr="00141577" w:rsidRDefault="00283A9F" w:rsidP="00E309B9">
            <w:pPr>
              <w:spacing w:after="0" w:line="240" w:lineRule="auto"/>
              <w:jc w:val="center"/>
              <w:rPr>
                <w:rFonts w:ascii="Calibri" w:hAnsi="Calibri"/>
                <w:sz w:val="18"/>
                <w:szCs w:val="18"/>
              </w:rPr>
            </w:pPr>
            <w:r>
              <w:rPr>
                <w:rFonts w:ascii="Calibri" w:hAnsi="Calibri"/>
                <w:sz w:val="18"/>
                <w:szCs w:val="18"/>
              </w:rPr>
              <w:t>Quality Team</w:t>
            </w:r>
          </w:p>
        </w:tc>
        <w:tc>
          <w:tcPr>
            <w:tcW w:w="2693" w:type="dxa"/>
          </w:tcPr>
          <w:p w14:paraId="0CB6A68E" w14:textId="5D2878D5" w:rsidR="00711EAF" w:rsidRPr="00BD7AE0" w:rsidRDefault="00283A9F" w:rsidP="002A3141">
            <w:pPr>
              <w:spacing w:after="0" w:line="240" w:lineRule="auto"/>
              <w:rPr>
                <w:rFonts w:ascii="Calibri" w:hAnsi="Calibri"/>
                <w:i/>
                <w:sz w:val="18"/>
                <w:szCs w:val="18"/>
              </w:rPr>
            </w:pPr>
            <w:r>
              <w:rPr>
                <w:rFonts w:ascii="Calibri" w:hAnsi="Calibri"/>
                <w:i/>
                <w:sz w:val="18"/>
                <w:szCs w:val="18"/>
              </w:rPr>
              <w:t>Removal of references to UL Arts and Sports Support Fund as Arts Office involvement with fund is now greatly reduced</w:t>
            </w:r>
          </w:p>
        </w:tc>
        <w:tc>
          <w:tcPr>
            <w:tcW w:w="2126" w:type="dxa"/>
          </w:tcPr>
          <w:p w14:paraId="0CB6A68F" w14:textId="2239AC16" w:rsidR="00711EAF" w:rsidRPr="00141577" w:rsidRDefault="00283A9F" w:rsidP="00E309B9">
            <w:pPr>
              <w:spacing w:after="0" w:line="240" w:lineRule="auto"/>
              <w:jc w:val="both"/>
              <w:rPr>
                <w:rFonts w:ascii="Calibri" w:hAnsi="Calibri"/>
                <w:sz w:val="18"/>
                <w:szCs w:val="18"/>
              </w:rPr>
            </w:pPr>
            <w:r>
              <w:rPr>
                <w:rFonts w:ascii="Calibri" w:hAnsi="Calibri"/>
                <w:sz w:val="18"/>
                <w:szCs w:val="18"/>
              </w:rPr>
              <w:t>Arts Officer</w:t>
            </w:r>
          </w:p>
        </w:tc>
      </w:tr>
      <w:tr w:rsidR="00283A9F" w:rsidRPr="00141577" w14:paraId="58FF87CE" w14:textId="77777777" w:rsidTr="1CEB5E33">
        <w:trPr>
          <w:trHeight w:val="330"/>
        </w:trPr>
        <w:tc>
          <w:tcPr>
            <w:tcW w:w="1242" w:type="dxa"/>
          </w:tcPr>
          <w:p w14:paraId="0F0936B6" w14:textId="08F9916B" w:rsidR="00283A9F" w:rsidRDefault="00283A9F" w:rsidP="00E309B9">
            <w:pPr>
              <w:spacing w:after="0" w:line="240" w:lineRule="auto"/>
              <w:jc w:val="center"/>
              <w:rPr>
                <w:rFonts w:ascii="Calibri" w:hAnsi="Calibri"/>
                <w:sz w:val="18"/>
                <w:szCs w:val="18"/>
              </w:rPr>
            </w:pPr>
            <w:r>
              <w:rPr>
                <w:rFonts w:ascii="Calibri" w:hAnsi="Calibri"/>
                <w:sz w:val="18"/>
                <w:szCs w:val="18"/>
              </w:rPr>
              <w:t>3</w:t>
            </w:r>
          </w:p>
        </w:tc>
        <w:tc>
          <w:tcPr>
            <w:tcW w:w="1134" w:type="dxa"/>
          </w:tcPr>
          <w:p w14:paraId="6F84A707" w14:textId="01A03A6D" w:rsidR="00283A9F" w:rsidRDefault="00283A9F" w:rsidP="00E309B9">
            <w:pPr>
              <w:spacing w:after="0" w:line="240" w:lineRule="auto"/>
              <w:jc w:val="center"/>
              <w:rPr>
                <w:rFonts w:ascii="Calibri" w:hAnsi="Calibri"/>
                <w:sz w:val="18"/>
                <w:szCs w:val="18"/>
              </w:rPr>
            </w:pPr>
            <w:r>
              <w:rPr>
                <w:rFonts w:ascii="Calibri" w:hAnsi="Calibri"/>
                <w:sz w:val="18"/>
                <w:szCs w:val="18"/>
              </w:rPr>
              <w:t>April 2023</w:t>
            </w:r>
          </w:p>
        </w:tc>
        <w:tc>
          <w:tcPr>
            <w:tcW w:w="1560" w:type="dxa"/>
          </w:tcPr>
          <w:p w14:paraId="4F089940" w14:textId="0647F620" w:rsidR="00283A9F" w:rsidRDefault="00283A9F" w:rsidP="00E309B9">
            <w:pPr>
              <w:spacing w:after="0" w:line="240" w:lineRule="auto"/>
              <w:jc w:val="center"/>
              <w:rPr>
                <w:rFonts w:ascii="Calibri" w:hAnsi="Calibri"/>
                <w:sz w:val="18"/>
                <w:szCs w:val="18"/>
              </w:rPr>
            </w:pPr>
            <w:r>
              <w:rPr>
                <w:rFonts w:ascii="Calibri" w:hAnsi="Calibri"/>
                <w:sz w:val="18"/>
                <w:szCs w:val="18"/>
              </w:rPr>
              <w:t>Quality Team</w:t>
            </w:r>
          </w:p>
        </w:tc>
        <w:tc>
          <w:tcPr>
            <w:tcW w:w="2693" w:type="dxa"/>
          </w:tcPr>
          <w:p w14:paraId="17EC00B2" w14:textId="0B49591D" w:rsidR="00283A9F" w:rsidRDefault="00283A9F" w:rsidP="002A3141">
            <w:pPr>
              <w:spacing w:after="0" w:line="240" w:lineRule="auto"/>
              <w:rPr>
                <w:rFonts w:ascii="Calibri" w:hAnsi="Calibri"/>
                <w:i/>
                <w:sz w:val="18"/>
                <w:szCs w:val="18"/>
              </w:rPr>
            </w:pPr>
            <w:r>
              <w:rPr>
                <w:rFonts w:ascii="Calibri" w:hAnsi="Calibri"/>
                <w:i/>
                <w:sz w:val="18"/>
                <w:szCs w:val="18"/>
              </w:rPr>
              <w:t>Arts Office KBP adapted to new QSU template</w:t>
            </w:r>
          </w:p>
        </w:tc>
        <w:tc>
          <w:tcPr>
            <w:tcW w:w="2126" w:type="dxa"/>
          </w:tcPr>
          <w:p w14:paraId="53E37B56" w14:textId="3681FC75" w:rsidR="00283A9F" w:rsidRDefault="00283A9F" w:rsidP="00E309B9">
            <w:pPr>
              <w:spacing w:after="0" w:line="240" w:lineRule="auto"/>
              <w:jc w:val="both"/>
              <w:rPr>
                <w:rFonts w:ascii="Calibri" w:hAnsi="Calibri"/>
                <w:sz w:val="18"/>
                <w:szCs w:val="18"/>
              </w:rPr>
            </w:pPr>
            <w:r>
              <w:rPr>
                <w:rFonts w:ascii="Calibri" w:hAnsi="Calibri"/>
                <w:sz w:val="18"/>
                <w:szCs w:val="18"/>
              </w:rPr>
              <w:t>Arts Officer</w:t>
            </w:r>
          </w:p>
        </w:tc>
      </w:tr>
    </w:tbl>
    <w:p w14:paraId="0CB6A693" w14:textId="77777777" w:rsidR="00F036D0" w:rsidRPr="00F854DD" w:rsidRDefault="00F036D0" w:rsidP="0039292F">
      <w:pPr>
        <w:spacing w:after="0"/>
      </w:pPr>
    </w:p>
    <w:sectPr w:rsidR="00F036D0" w:rsidRPr="00F854DD" w:rsidSect="00984D8E">
      <w:footerReference w:type="default" r:id="rId13"/>
      <w:pgSz w:w="11906" w:h="16838" w:code="9"/>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5425F" w14:textId="77777777" w:rsidR="00F44808" w:rsidRDefault="00F44808" w:rsidP="0039292F">
      <w:pPr>
        <w:spacing w:after="0" w:line="240" w:lineRule="auto"/>
      </w:pPr>
      <w:r>
        <w:separator/>
      </w:r>
    </w:p>
  </w:endnote>
  <w:endnote w:type="continuationSeparator" w:id="0">
    <w:p w14:paraId="2BE5660F" w14:textId="77777777" w:rsidR="00F44808" w:rsidRDefault="00F44808" w:rsidP="0039292F">
      <w:pPr>
        <w:spacing w:after="0" w:line="240" w:lineRule="auto"/>
      </w:pPr>
      <w:r>
        <w:continuationSeparator/>
      </w:r>
    </w:p>
  </w:endnote>
  <w:endnote w:type="continuationNotice" w:id="1">
    <w:p w14:paraId="16E0DFA8" w14:textId="77777777" w:rsidR="00F44808" w:rsidRDefault="00F44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6A69A" w14:textId="59739A90" w:rsidR="0039292F" w:rsidRDefault="00763BDA" w:rsidP="00020C75">
    <w:pPr>
      <w:pStyle w:val="Footer"/>
      <w:pBdr>
        <w:top w:val="single" w:sz="4" w:space="1" w:color="auto"/>
      </w:pBdr>
      <w:tabs>
        <w:tab w:val="clear" w:pos="9026"/>
        <w:tab w:val="right" w:pos="8505"/>
      </w:tabs>
      <w:rPr>
        <w:rFonts w:asciiTheme="majorHAnsi" w:eastAsiaTheme="majorEastAsia" w:hAnsiTheme="majorHAnsi" w:cstheme="majorBidi"/>
      </w:rPr>
    </w:pPr>
    <w:r>
      <w:rPr>
        <w:rFonts w:asciiTheme="majorHAnsi" w:eastAsiaTheme="majorEastAsia" w:hAnsiTheme="majorHAnsi" w:cstheme="majorBidi"/>
      </w:rPr>
      <w:t>Student Affairs</w:t>
    </w:r>
    <w:r w:rsidR="0039292F">
      <w:rPr>
        <w:rFonts w:asciiTheme="majorHAnsi" w:eastAsiaTheme="majorEastAsia" w:hAnsiTheme="majorHAnsi" w:cstheme="majorBidi"/>
      </w:rPr>
      <w:tab/>
      <w:t xml:space="preserve">Page </w:t>
    </w:r>
    <w:r w:rsidR="0039292F">
      <w:rPr>
        <w:rFonts w:eastAsiaTheme="minorEastAsia"/>
      </w:rPr>
      <w:fldChar w:fldCharType="begin"/>
    </w:r>
    <w:r w:rsidR="0039292F">
      <w:instrText xml:space="preserve"> PAGE   \* MERGEFORMAT </w:instrText>
    </w:r>
    <w:r w:rsidR="0039292F">
      <w:rPr>
        <w:rFonts w:eastAsiaTheme="minorEastAsia"/>
      </w:rPr>
      <w:fldChar w:fldCharType="separate"/>
    </w:r>
    <w:r w:rsidR="00B82738" w:rsidRPr="00B82738">
      <w:rPr>
        <w:rFonts w:asciiTheme="majorHAnsi" w:eastAsiaTheme="majorEastAsia" w:hAnsiTheme="majorHAnsi" w:cstheme="majorBidi"/>
        <w:noProof/>
      </w:rPr>
      <w:t>2</w:t>
    </w:r>
    <w:r w:rsidR="0039292F">
      <w:rPr>
        <w:rFonts w:asciiTheme="majorHAnsi" w:eastAsiaTheme="majorEastAsia" w:hAnsiTheme="majorHAnsi" w:cstheme="majorBidi"/>
        <w:noProof/>
      </w:rPr>
      <w:fldChar w:fldCharType="end"/>
    </w:r>
    <w:r w:rsidR="004F30F0">
      <w:rPr>
        <w:rFonts w:asciiTheme="majorHAnsi" w:eastAsiaTheme="majorEastAsia" w:hAnsiTheme="majorHAnsi" w:cstheme="majorBidi"/>
        <w:noProof/>
      </w:rPr>
      <w:tab/>
    </w:r>
    <w:r w:rsidR="001C3A5C">
      <w:rPr>
        <w:rFonts w:asciiTheme="majorHAnsi" w:eastAsiaTheme="majorEastAsia" w:hAnsiTheme="majorHAnsi" w:cstheme="majorBidi"/>
        <w:noProof/>
      </w:rPr>
      <w:tab/>
    </w:r>
    <w:r w:rsidR="004F30F0">
      <w:rPr>
        <w:rFonts w:asciiTheme="majorHAnsi" w:eastAsiaTheme="majorEastAsia" w:hAnsiTheme="majorHAnsi" w:cstheme="majorBidi"/>
        <w:noProof/>
      </w:rPr>
      <w:t xml:space="preserve">Rev. </w:t>
    </w:r>
    <w:r w:rsidR="00283A9F">
      <w:rPr>
        <w:rFonts w:asciiTheme="majorHAnsi" w:eastAsiaTheme="majorEastAsia" w:hAnsiTheme="majorHAnsi" w:cstheme="majorBidi"/>
        <w:noProof/>
      </w:rPr>
      <w:t>3</w:t>
    </w:r>
  </w:p>
  <w:p w14:paraId="0CB6A69B" w14:textId="77777777" w:rsidR="0039292F" w:rsidRDefault="0039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ADFEB" w14:textId="77777777" w:rsidR="00F44808" w:rsidRDefault="00F44808" w:rsidP="0039292F">
      <w:pPr>
        <w:spacing w:after="0" w:line="240" w:lineRule="auto"/>
      </w:pPr>
      <w:r>
        <w:separator/>
      </w:r>
    </w:p>
  </w:footnote>
  <w:footnote w:type="continuationSeparator" w:id="0">
    <w:p w14:paraId="602695E5" w14:textId="77777777" w:rsidR="00F44808" w:rsidRDefault="00F44808" w:rsidP="0039292F">
      <w:pPr>
        <w:spacing w:after="0" w:line="240" w:lineRule="auto"/>
      </w:pPr>
      <w:r>
        <w:continuationSeparator/>
      </w:r>
    </w:p>
  </w:footnote>
  <w:footnote w:type="continuationNotice" w:id="1">
    <w:p w14:paraId="250070FD" w14:textId="77777777" w:rsidR="00F44808" w:rsidRDefault="00F4480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6720"/>
    <w:multiLevelType w:val="multilevel"/>
    <w:tmpl w:val="09B0F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65F17"/>
    <w:multiLevelType w:val="hybridMultilevel"/>
    <w:tmpl w:val="7C0C5DEE"/>
    <w:lvl w:ilvl="0" w:tplc="1809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2" w15:restartNumberingAfterBreak="0">
    <w:nsid w:val="09134393"/>
    <w:multiLevelType w:val="hybridMultilevel"/>
    <w:tmpl w:val="76A88A14"/>
    <w:lvl w:ilvl="0" w:tplc="18090001">
      <w:start w:val="1"/>
      <w:numFmt w:val="bullet"/>
      <w:lvlText w:val=""/>
      <w:lvlJc w:val="left"/>
      <w:pPr>
        <w:ind w:left="1128" w:hanging="360"/>
      </w:pPr>
      <w:rPr>
        <w:rFonts w:ascii="Symbol" w:hAnsi="Symbol" w:hint="default"/>
      </w:rPr>
    </w:lvl>
    <w:lvl w:ilvl="1" w:tplc="18090003" w:tentative="1">
      <w:start w:val="1"/>
      <w:numFmt w:val="bullet"/>
      <w:lvlText w:val="o"/>
      <w:lvlJc w:val="left"/>
      <w:pPr>
        <w:ind w:left="1848" w:hanging="360"/>
      </w:pPr>
      <w:rPr>
        <w:rFonts w:ascii="Courier New" w:hAnsi="Courier New" w:cs="Courier New" w:hint="default"/>
      </w:rPr>
    </w:lvl>
    <w:lvl w:ilvl="2" w:tplc="18090005" w:tentative="1">
      <w:start w:val="1"/>
      <w:numFmt w:val="bullet"/>
      <w:lvlText w:val=""/>
      <w:lvlJc w:val="left"/>
      <w:pPr>
        <w:ind w:left="2568" w:hanging="360"/>
      </w:pPr>
      <w:rPr>
        <w:rFonts w:ascii="Wingdings" w:hAnsi="Wingdings" w:hint="default"/>
      </w:rPr>
    </w:lvl>
    <w:lvl w:ilvl="3" w:tplc="18090001" w:tentative="1">
      <w:start w:val="1"/>
      <w:numFmt w:val="bullet"/>
      <w:lvlText w:val=""/>
      <w:lvlJc w:val="left"/>
      <w:pPr>
        <w:ind w:left="3288" w:hanging="360"/>
      </w:pPr>
      <w:rPr>
        <w:rFonts w:ascii="Symbol" w:hAnsi="Symbol" w:hint="default"/>
      </w:rPr>
    </w:lvl>
    <w:lvl w:ilvl="4" w:tplc="18090003" w:tentative="1">
      <w:start w:val="1"/>
      <w:numFmt w:val="bullet"/>
      <w:lvlText w:val="o"/>
      <w:lvlJc w:val="left"/>
      <w:pPr>
        <w:ind w:left="4008" w:hanging="360"/>
      </w:pPr>
      <w:rPr>
        <w:rFonts w:ascii="Courier New" w:hAnsi="Courier New" w:cs="Courier New" w:hint="default"/>
      </w:rPr>
    </w:lvl>
    <w:lvl w:ilvl="5" w:tplc="18090005" w:tentative="1">
      <w:start w:val="1"/>
      <w:numFmt w:val="bullet"/>
      <w:lvlText w:val=""/>
      <w:lvlJc w:val="left"/>
      <w:pPr>
        <w:ind w:left="4728" w:hanging="360"/>
      </w:pPr>
      <w:rPr>
        <w:rFonts w:ascii="Wingdings" w:hAnsi="Wingdings" w:hint="default"/>
      </w:rPr>
    </w:lvl>
    <w:lvl w:ilvl="6" w:tplc="18090001" w:tentative="1">
      <w:start w:val="1"/>
      <w:numFmt w:val="bullet"/>
      <w:lvlText w:val=""/>
      <w:lvlJc w:val="left"/>
      <w:pPr>
        <w:ind w:left="5448" w:hanging="360"/>
      </w:pPr>
      <w:rPr>
        <w:rFonts w:ascii="Symbol" w:hAnsi="Symbol" w:hint="default"/>
      </w:rPr>
    </w:lvl>
    <w:lvl w:ilvl="7" w:tplc="18090003" w:tentative="1">
      <w:start w:val="1"/>
      <w:numFmt w:val="bullet"/>
      <w:lvlText w:val="o"/>
      <w:lvlJc w:val="left"/>
      <w:pPr>
        <w:ind w:left="6168" w:hanging="360"/>
      </w:pPr>
      <w:rPr>
        <w:rFonts w:ascii="Courier New" w:hAnsi="Courier New" w:cs="Courier New" w:hint="default"/>
      </w:rPr>
    </w:lvl>
    <w:lvl w:ilvl="8" w:tplc="18090005" w:tentative="1">
      <w:start w:val="1"/>
      <w:numFmt w:val="bullet"/>
      <w:lvlText w:val=""/>
      <w:lvlJc w:val="left"/>
      <w:pPr>
        <w:ind w:left="6888" w:hanging="360"/>
      </w:pPr>
      <w:rPr>
        <w:rFonts w:ascii="Wingdings" w:hAnsi="Wingdings" w:hint="default"/>
      </w:rPr>
    </w:lvl>
  </w:abstractNum>
  <w:abstractNum w:abstractNumId="3" w15:restartNumberingAfterBreak="0">
    <w:nsid w:val="0ABD35A8"/>
    <w:multiLevelType w:val="hybridMultilevel"/>
    <w:tmpl w:val="E08866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C614B4"/>
    <w:multiLevelType w:val="hybridMultilevel"/>
    <w:tmpl w:val="9372E8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E50638"/>
    <w:multiLevelType w:val="multilevel"/>
    <w:tmpl w:val="8A02F9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5A0CD9"/>
    <w:multiLevelType w:val="hybridMultilevel"/>
    <w:tmpl w:val="03C045E2"/>
    <w:lvl w:ilvl="0" w:tplc="08366772">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351E05"/>
    <w:multiLevelType w:val="multilevel"/>
    <w:tmpl w:val="9BC094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857471"/>
    <w:multiLevelType w:val="multilevel"/>
    <w:tmpl w:val="B8A08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1E5997"/>
    <w:multiLevelType w:val="hybridMultilevel"/>
    <w:tmpl w:val="9BC68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A986D3"/>
    <w:multiLevelType w:val="hybridMultilevel"/>
    <w:tmpl w:val="326E1B56"/>
    <w:lvl w:ilvl="0" w:tplc="07EC5D76">
      <w:start w:val="1"/>
      <w:numFmt w:val="bullet"/>
      <w:lvlText w:val=""/>
      <w:lvlJc w:val="left"/>
      <w:pPr>
        <w:ind w:left="720" w:hanging="360"/>
      </w:pPr>
      <w:rPr>
        <w:rFonts w:ascii="Symbol" w:hAnsi="Symbol" w:hint="default"/>
      </w:rPr>
    </w:lvl>
    <w:lvl w:ilvl="1" w:tplc="02D04BAC">
      <w:start w:val="1"/>
      <w:numFmt w:val="bullet"/>
      <w:lvlText w:val="o"/>
      <w:lvlJc w:val="left"/>
      <w:pPr>
        <w:ind w:left="1440" w:hanging="360"/>
      </w:pPr>
      <w:rPr>
        <w:rFonts w:ascii="Courier New" w:hAnsi="Courier New" w:hint="default"/>
      </w:rPr>
    </w:lvl>
    <w:lvl w:ilvl="2" w:tplc="5656A594">
      <w:start w:val="1"/>
      <w:numFmt w:val="bullet"/>
      <w:lvlText w:val=""/>
      <w:lvlJc w:val="left"/>
      <w:pPr>
        <w:ind w:left="2160" w:hanging="360"/>
      </w:pPr>
      <w:rPr>
        <w:rFonts w:ascii="Wingdings" w:hAnsi="Wingdings" w:hint="default"/>
      </w:rPr>
    </w:lvl>
    <w:lvl w:ilvl="3" w:tplc="9EE2D1E6">
      <w:start w:val="1"/>
      <w:numFmt w:val="bullet"/>
      <w:lvlText w:val=""/>
      <w:lvlJc w:val="left"/>
      <w:pPr>
        <w:ind w:left="2880" w:hanging="360"/>
      </w:pPr>
      <w:rPr>
        <w:rFonts w:ascii="Symbol" w:hAnsi="Symbol" w:hint="default"/>
      </w:rPr>
    </w:lvl>
    <w:lvl w:ilvl="4" w:tplc="FA60CDB6">
      <w:start w:val="1"/>
      <w:numFmt w:val="bullet"/>
      <w:lvlText w:val="o"/>
      <w:lvlJc w:val="left"/>
      <w:pPr>
        <w:ind w:left="3600" w:hanging="360"/>
      </w:pPr>
      <w:rPr>
        <w:rFonts w:ascii="Courier New" w:hAnsi="Courier New" w:hint="default"/>
      </w:rPr>
    </w:lvl>
    <w:lvl w:ilvl="5" w:tplc="7B3E96BC">
      <w:start w:val="1"/>
      <w:numFmt w:val="bullet"/>
      <w:lvlText w:val=""/>
      <w:lvlJc w:val="left"/>
      <w:pPr>
        <w:ind w:left="4320" w:hanging="360"/>
      </w:pPr>
      <w:rPr>
        <w:rFonts w:ascii="Wingdings" w:hAnsi="Wingdings" w:hint="default"/>
      </w:rPr>
    </w:lvl>
    <w:lvl w:ilvl="6" w:tplc="211E0610">
      <w:start w:val="1"/>
      <w:numFmt w:val="bullet"/>
      <w:lvlText w:val=""/>
      <w:lvlJc w:val="left"/>
      <w:pPr>
        <w:ind w:left="5040" w:hanging="360"/>
      </w:pPr>
      <w:rPr>
        <w:rFonts w:ascii="Symbol" w:hAnsi="Symbol" w:hint="default"/>
      </w:rPr>
    </w:lvl>
    <w:lvl w:ilvl="7" w:tplc="E2F6B102">
      <w:start w:val="1"/>
      <w:numFmt w:val="bullet"/>
      <w:lvlText w:val="o"/>
      <w:lvlJc w:val="left"/>
      <w:pPr>
        <w:ind w:left="5760" w:hanging="360"/>
      </w:pPr>
      <w:rPr>
        <w:rFonts w:ascii="Courier New" w:hAnsi="Courier New" w:hint="default"/>
      </w:rPr>
    </w:lvl>
    <w:lvl w:ilvl="8" w:tplc="4B8EE018">
      <w:start w:val="1"/>
      <w:numFmt w:val="bullet"/>
      <w:lvlText w:val=""/>
      <w:lvlJc w:val="left"/>
      <w:pPr>
        <w:ind w:left="6480" w:hanging="360"/>
      </w:pPr>
      <w:rPr>
        <w:rFonts w:ascii="Wingdings" w:hAnsi="Wingdings" w:hint="default"/>
      </w:rPr>
    </w:lvl>
  </w:abstractNum>
  <w:abstractNum w:abstractNumId="11" w15:restartNumberingAfterBreak="0">
    <w:nsid w:val="61E00BCF"/>
    <w:multiLevelType w:val="multilevel"/>
    <w:tmpl w:val="50B21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7"/>
  </w:num>
  <w:num w:numId="4">
    <w:abstractNumId w:val="8"/>
  </w:num>
  <w:num w:numId="5">
    <w:abstractNumId w:val="0"/>
  </w:num>
  <w:num w:numId="6">
    <w:abstractNumId w:val="5"/>
  </w:num>
  <w:num w:numId="7">
    <w:abstractNumId w:val="6"/>
  </w:num>
  <w:num w:numId="8">
    <w:abstractNumId w:val="3"/>
  </w:num>
  <w:num w:numId="9">
    <w:abstractNumId w:val="4"/>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2F"/>
    <w:rsid w:val="00020C75"/>
    <w:rsid w:val="00136A91"/>
    <w:rsid w:val="00154589"/>
    <w:rsid w:val="00164A13"/>
    <w:rsid w:val="001826B1"/>
    <w:rsid w:val="0018272E"/>
    <w:rsid w:val="001C0C39"/>
    <w:rsid w:val="001C3A5C"/>
    <w:rsid w:val="0020233D"/>
    <w:rsid w:val="00253A33"/>
    <w:rsid w:val="00270373"/>
    <w:rsid w:val="00275191"/>
    <w:rsid w:val="00283A9F"/>
    <w:rsid w:val="002A3141"/>
    <w:rsid w:val="00331500"/>
    <w:rsid w:val="0039292F"/>
    <w:rsid w:val="00477EBA"/>
    <w:rsid w:val="004C2D7E"/>
    <w:rsid w:val="004D2FCB"/>
    <w:rsid w:val="004F30F0"/>
    <w:rsid w:val="00647C46"/>
    <w:rsid w:val="0065100B"/>
    <w:rsid w:val="00711EAF"/>
    <w:rsid w:val="007554E1"/>
    <w:rsid w:val="00763BDA"/>
    <w:rsid w:val="00784E99"/>
    <w:rsid w:val="007C4BE2"/>
    <w:rsid w:val="007C7336"/>
    <w:rsid w:val="00820539"/>
    <w:rsid w:val="00830700"/>
    <w:rsid w:val="00834A65"/>
    <w:rsid w:val="00894977"/>
    <w:rsid w:val="008A5642"/>
    <w:rsid w:val="008A66AC"/>
    <w:rsid w:val="008C0ED8"/>
    <w:rsid w:val="008E20DD"/>
    <w:rsid w:val="008E590A"/>
    <w:rsid w:val="00984D8E"/>
    <w:rsid w:val="009B0021"/>
    <w:rsid w:val="00A44D20"/>
    <w:rsid w:val="00A914D0"/>
    <w:rsid w:val="00A92363"/>
    <w:rsid w:val="00AD05C3"/>
    <w:rsid w:val="00AE68C4"/>
    <w:rsid w:val="00AF6FF5"/>
    <w:rsid w:val="00B50878"/>
    <w:rsid w:val="00B82738"/>
    <w:rsid w:val="00BD7AE0"/>
    <w:rsid w:val="00BE2899"/>
    <w:rsid w:val="00C36731"/>
    <w:rsid w:val="00C63D65"/>
    <w:rsid w:val="00CF265C"/>
    <w:rsid w:val="00CF6885"/>
    <w:rsid w:val="00D44C18"/>
    <w:rsid w:val="00D53477"/>
    <w:rsid w:val="00D90CD9"/>
    <w:rsid w:val="00DA3171"/>
    <w:rsid w:val="00DF43E9"/>
    <w:rsid w:val="00E06B4A"/>
    <w:rsid w:val="00E309B9"/>
    <w:rsid w:val="00E74A1C"/>
    <w:rsid w:val="00E89898"/>
    <w:rsid w:val="00EA4528"/>
    <w:rsid w:val="00F036D0"/>
    <w:rsid w:val="00F44808"/>
    <w:rsid w:val="00F854DD"/>
    <w:rsid w:val="00F96112"/>
    <w:rsid w:val="00FD061E"/>
    <w:rsid w:val="00FD2CA2"/>
    <w:rsid w:val="00FD4596"/>
    <w:rsid w:val="02A43AB7"/>
    <w:rsid w:val="03670EB1"/>
    <w:rsid w:val="05987C6D"/>
    <w:rsid w:val="0A42E7D1"/>
    <w:rsid w:val="0C1B5CF4"/>
    <w:rsid w:val="0C7E9C32"/>
    <w:rsid w:val="0DCC1A93"/>
    <w:rsid w:val="102454F4"/>
    <w:rsid w:val="134DB037"/>
    <w:rsid w:val="143C0A66"/>
    <w:rsid w:val="14E98098"/>
    <w:rsid w:val="15ABD964"/>
    <w:rsid w:val="17FC056F"/>
    <w:rsid w:val="19BCF1BB"/>
    <w:rsid w:val="1B58C21C"/>
    <w:rsid w:val="1C155937"/>
    <w:rsid w:val="1CEB5E33"/>
    <w:rsid w:val="1CF4927D"/>
    <w:rsid w:val="1DC33985"/>
    <w:rsid w:val="1E6B46F3"/>
    <w:rsid w:val="20071754"/>
    <w:rsid w:val="202C333F"/>
    <w:rsid w:val="20FADA47"/>
    <w:rsid w:val="227BEF9B"/>
    <w:rsid w:val="23A84E5C"/>
    <w:rsid w:val="23AA20C2"/>
    <w:rsid w:val="2545F123"/>
    <w:rsid w:val="27711D84"/>
    <w:rsid w:val="2B98BB9C"/>
    <w:rsid w:val="2CE9F11C"/>
    <w:rsid w:val="2CF6708C"/>
    <w:rsid w:val="2FE7AE8C"/>
    <w:rsid w:val="311CF19F"/>
    <w:rsid w:val="32436A47"/>
    <w:rsid w:val="32ACCE72"/>
    <w:rsid w:val="33A21052"/>
    <w:rsid w:val="35D73A65"/>
    <w:rsid w:val="37567B64"/>
    <w:rsid w:val="378C3323"/>
    <w:rsid w:val="379247EB"/>
    <w:rsid w:val="3A0CB101"/>
    <w:rsid w:val="3B6AFF20"/>
    <w:rsid w:val="3C51C871"/>
    <w:rsid w:val="3C9809DA"/>
    <w:rsid w:val="3CC2E69E"/>
    <w:rsid w:val="3E766849"/>
    <w:rsid w:val="3F72291D"/>
    <w:rsid w:val="3F7A16A3"/>
    <w:rsid w:val="410DF97E"/>
    <w:rsid w:val="43890793"/>
    <w:rsid w:val="4534FC7D"/>
    <w:rsid w:val="45D109AA"/>
    <w:rsid w:val="4611F4F3"/>
    <w:rsid w:val="4780C7D2"/>
    <w:rsid w:val="47DB9E2D"/>
    <w:rsid w:val="4920F8E9"/>
    <w:rsid w:val="4BC304E3"/>
    <w:rsid w:val="4ED3B555"/>
    <w:rsid w:val="4EFFC0CA"/>
    <w:rsid w:val="4F903A6D"/>
    <w:rsid w:val="503757A4"/>
    <w:rsid w:val="509B912B"/>
    <w:rsid w:val="556A6E5B"/>
    <w:rsid w:val="5887EC08"/>
    <w:rsid w:val="5947F2E3"/>
    <w:rsid w:val="59E7497D"/>
    <w:rsid w:val="5C7F93A5"/>
    <w:rsid w:val="5D49580B"/>
    <w:rsid w:val="5E92DD10"/>
    <w:rsid w:val="6080F8CD"/>
    <w:rsid w:val="66E04EEA"/>
    <w:rsid w:val="6897FE40"/>
    <w:rsid w:val="6A7244B2"/>
    <w:rsid w:val="6CDE668B"/>
    <w:rsid w:val="6EE223D9"/>
    <w:rsid w:val="6F896113"/>
    <w:rsid w:val="73F4FC45"/>
    <w:rsid w:val="766DC51C"/>
    <w:rsid w:val="775ADEAE"/>
    <w:rsid w:val="78B19632"/>
    <w:rsid w:val="7B9D2A7C"/>
    <w:rsid w:val="7BC8946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A662"/>
  <w15:docId w15:val="{E72A42A0-DF02-46C5-B45E-D9E14872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88" w:lineRule="auto"/>
    </w:pPr>
  </w:style>
  <w:style w:type="paragraph" w:styleId="Heading1">
    <w:name w:val="heading 1"/>
    <w:basedOn w:val="Normal"/>
    <w:next w:val="Normal"/>
    <w:link w:val="Heading1Char"/>
    <w:uiPriority w:val="9"/>
    <w:qFormat/>
    <w:rsid w:val="00F036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92F"/>
  </w:style>
  <w:style w:type="paragraph" w:styleId="Footer">
    <w:name w:val="footer"/>
    <w:basedOn w:val="Normal"/>
    <w:link w:val="FooterChar"/>
    <w:uiPriority w:val="99"/>
    <w:unhideWhenUsed/>
    <w:rsid w:val="00392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92F"/>
  </w:style>
  <w:style w:type="paragraph" w:styleId="BalloonText">
    <w:name w:val="Balloon Text"/>
    <w:basedOn w:val="Normal"/>
    <w:link w:val="BalloonTextChar"/>
    <w:uiPriority w:val="99"/>
    <w:semiHidden/>
    <w:unhideWhenUsed/>
    <w:rsid w:val="0039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2F"/>
    <w:rPr>
      <w:rFonts w:ascii="Tahoma" w:hAnsi="Tahoma" w:cs="Tahoma"/>
      <w:sz w:val="16"/>
      <w:szCs w:val="16"/>
    </w:rPr>
  </w:style>
  <w:style w:type="character" w:customStyle="1" w:styleId="Heading1Char">
    <w:name w:val="Heading 1 Char"/>
    <w:basedOn w:val="DefaultParagraphFont"/>
    <w:link w:val="Heading1"/>
    <w:uiPriority w:val="9"/>
    <w:rsid w:val="00F036D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E590A"/>
    <w:rPr>
      <w:color w:val="0000FF" w:themeColor="hyperlink"/>
      <w:u w:val="single"/>
    </w:rPr>
  </w:style>
  <w:style w:type="paragraph" w:styleId="NoSpacing">
    <w:name w:val="No Spacing"/>
    <w:uiPriority w:val="1"/>
    <w:qFormat/>
    <w:rsid w:val="00FD4596"/>
  </w:style>
  <w:style w:type="paragraph" w:styleId="ListParagraph">
    <w:name w:val="List Paragraph"/>
    <w:basedOn w:val="Normal"/>
    <w:uiPriority w:val="34"/>
    <w:qFormat/>
    <w:rsid w:val="00763BDA"/>
    <w:pPr>
      <w:spacing w:after="160" w:line="259" w:lineRule="auto"/>
      <w:ind w:left="720"/>
      <w:contextualSpacing/>
    </w:pPr>
    <w:rPr>
      <w:rFonts w:eastAsiaTheme="minorEastAsia"/>
      <w:lang w:eastAsia="ja-JP"/>
    </w:rPr>
  </w:style>
  <w:style w:type="paragraph" w:customStyle="1" w:styleId="paragraph">
    <w:name w:val="paragraph"/>
    <w:basedOn w:val="Normal"/>
    <w:rsid w:val="00763BDA"/>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DefaultParagraphFont"/>
    <w:rsid w:val="00763BDA"/>
  </w:style>
  <w:style w:type="character" w:customStyle="1" w:styleId="eop">
    <w:name w:val="eop"/>
    <w:basedOn w:val="DefaultParagraphFont"/>
    <w:rsid w:val="00763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15904">
      <w:bodyDiv w:val="1"/>
      <w:marLeft w:val="0"/>
      <w:marRight w:val="0"/>
      <w:marTop w:val="0"/>
      <w:marBottom w:val="0"/>
      <w:divBdr>
        <w:top w:val="none" w:sz="0" w:space="0" w:color="auto"/>
        <w:left w:val="none" w:sz="0" w:space="0" w:color="auto"/>
        <w:bottom w:val="none" w:sz="0" w:space="0" w:color="auto"/>
        <w:right w:val="none" w:sz="0" w:space="0" w:color="auto"/>
      </w:divBdr>
    </w:div>
    <w:div w:id="884869148">
      <w:bodyDiv w:val="1"/>
      <w:marLeft w:val="0"/>
      <w:marRight w:val="0"/>
      <w:marTop w:val="0"/>
      <w:marBottom w:val="0"/>
      <w:divBdr>
        <w:top w:val="none" w:sz="0" w:space="0" w:color="auto"/>
        <w:left w:val="none" w:sz="0" w:space="0" w:color="auto"/>
        <w:bottom w:val="none" w:sz="0" w:space="0" w:color="auto"/>
        <w:right w:val="none" w:sz="0" w:space="0" w:color="auto"/>
      </w:divBdr>
      <w:divsChild>
        <w:div w:id="832986627">
          <w:marLeft w:val="0"/>
          <w:marRight w:val="0"/>
          <w:marTop w:val="0"/>
          <w:marBottom w:val="0"/>
          <w:divBdr>
            <w:top w:val="none" w:sz="0" w:space="0" w:color="auto"/>
            <w:left w:val="none" w:sz="0" w:space="0" w:color="auto"/>
            <w:bottom w:val="none" w:sz="0" w:space="0" w:color="auto"/>
            <w:right w:val="none" w:sz="0" w:space="0" w:color="auto"/>
          </w:divBdr>
          <w:divsChild>
            <w:div w:id="1288003028">
              <w:marLeft w:val="0"/>
              <w:marRight w:val="0"/>
              <w:marTop w:val="0"/>
              <w:marBottom w:val="0"/>
              <w:divBdr>
                <w:top w:val="none" w:sz="0" w:space="0" w:color="auto"/>
                <w:left w:val="none" w:sz="0" w:space="0" w:color="auto"/>
                <w:bottom w:val="none" w:sz="0" w:space="0" w:color="auto"/>
                <w:right w:val="none" w:sz="0" w:space="0" w:color="auto"/>
              </w:divBdr>
            </w:div>
          </w:divsChild>
        </w:div>
        <w:div w:id="945842228">
          <w:marLeft w:val="0"/>
          <w:marRight w:val="0"/>
          <w:marTop w:val="0"/>
          <w:marBottom w:val="0"/>
          <w:divBdr>
            <w:top w:val="none" w:sz="0" w:space="0" w:color="auto"/>
            <w:left w:val="none" w:sz="0" w:space="0" w:color="auto"/>
            <w:bottom w:val="none" w:sz="0" w:space="0" w:color="auto"/>
            <w:right w:val="none" w:sz="0" w:space="0" w:color="auto"/>
          </w:divBdr>
          <w:divsChild>
            <w:div w:id="1498109339">
              <w:marLeft w:val="0"/>
              <w:marRight w:val="0"/>
              <w:marTop w:val="0"/>
              <w:marBottom w:val="0"/>
              <w:divBdr>
                <w:top w:val="none" w:sz="0" w:space="0" w:color="auto"/>
                <w:left w:val="none" w:sz="0" w:space="0" w:color="auto"/>
                <w:bottom w:val="none" w:sz="0" w:space="0" w:color="auto"/>
                <w:right w:val="none" w:sz="0" w:space="0" w:color="auto"/>
              </w:divBdr>
            </w:div>
          </w:divsChild>
        </w:div>
        <w:div w:id="1365473322">
          <w:marLeft w:val="0"/>
          <w:marRight w:val="0"/>
          <w:marTop w:val="0"/>
          <w:marBottom w:val="0"/>
          <w:divBdr>
            <w:top w:val="none" w:sz="0" w:space="0" w:color="auto"/>
            <w:left w:val="none" w:sz="0" w:space="0" w:color="auto"/>
            <w:bottom w:val="none" w:sz="0" w:space="0" w:color="auto"/>
            <w:right w:val="none" w:sz="0" w:space="0" w:color="auto"/>
          </w:divBdr>
          <w:divsChild>
            <w:div w:id="1544487608">
              <w:marLeft w:val="0"/>
              <w:marRight w:val="0"/>
              <w:marTop w:val="0"/>
              <w:marBottom w:val="0"/>
              <w:divBdr>
                <w:top w:val="none" w:sz="0" w:space="0" w:color="auto"/>
                <w:left w:val="none" w:sz="0" w:space="0" w:color="auto"/>
                <w:bottom w:val="none" w:sz="0" w:space="0" w:color="auto"/>
                <w:right w:val="none" w:sz="0" w:space="0" w:color="auto"/>
              </w:divBdr>
            </w:div>
          </w:divsChild>
        </w:div>
        <w:div w:id="650908864">
          <w:marLeft w:val="0"/>
          <w:marRight w:val="0"/>
          <w:marTop w:val="0"/>
          <w:marBottom w:val="0"/>
          <w:divBdr>
            <w:top w:val="none" w:sz="0" w:space="0" w:color="auto"/>
            <w:left w:val="none" w:sz="0" w:space="0" w:color="auto"/>
            <w:bottom w:val="none" w:sz="0" w:space="0" w:color="auto"/>
            <w:right w:val="none" w:sz="0" w:space="0" w:color="auto"/>
          </w:divBdr>
          <w:divsChild>
            <w:div w:id="705252598">
              <w:marLeft w:val="0"/>
              <w:marRight w:val="0"/>
              <w:marTop w:val="0"/>
              <w:marBottom w:val="0"/>
              <w:divBdr>
                <w:top w:val="none" w:sz="0" w:space="0" w:color="auto"/>
                <w:left w:val="none" w:sz="0" w:space="0" w:color="auto"/>
                <w:bottom w:val="none" w:sz="0" w:space="0" w:color="auto"/>
                <w:right w:val="none" w:sz="0" w:space="0" w:color="auto"/>
              </w:divBdr>
            </w:div>
          </w:divsChild>
        </w:div>
        <w:div w:id="1359622236">
          <w:marLeft w:val="0"/>
          <w:marRight w:val="0"/>
          <w:marTop w:val="0"/>
          <w:marBottom w:val="0"/>
          <w:divBdr>
            <w:top w:val="none" w:sz="0" w:space="0" w:color="auto"/>
            <w:left w:val="none" w:sz="0" w:space="0" w:color="auto"/>
            <w:bottom w:val="none" w:sz="0" w:space="0" w:color="auto"/>
            <w:right w:val="none" w:sz="0" w:space="0" w:color="auto"/>
          </w:divBdr>
          <w:divsChild>
            <w:div w:id="7167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l.ie/policy-hub/sites/policyhub/files/user_media/documents/policies/Data%20Protection%20Policy.pdf"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ie/policy-hub/sites/policyhub/files/user_media/documents/RecordsManagement%26RetentionPolicy_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3240e6-4854-462f-b967-ef5b3438e6a4" xsi:nil="true"/>
    <lcf76f155ced4ddcb4097134ff3c332f xmlns="56c34958-7e6f-4880-b112-7b2977e19f4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D21F1D577DF04AA991DD1AC76CBAF6" ma:contentTypeVersion="17" ma:contentTypeDescription="Create a new document." ma:contentTypeScope="" ma:versionID="e65afcd5cf5d43f0d683fca5fd3cf363">
  <xsd:schema xmlns:xsd="http://www.w3.org/2001/XMLSchema" xmlns:xs="http://www.w3.org/2001/XMLSchema" xmlns:p="http://schemas.microsoft.com/office/2006/metadata/properties" xmlns:ns2="56c34958-7e6f-4880-b112-7b2977e19f44" xmlns:ns3="c43240e6-4854-462f-b967-ef5b3438e6a4" targetNamespace="http://schemas.microsoft.com/office/2006/metadata/properties" ma:root="true" ma:fieldsID="6edf6f7dc4e77564cf44f2ad0e3e24bc" ns2:_="" ns3:_="">
    <xsd:import namespace="56c34958-7e6f-4880-b112-7b2977e19f44"/>
    <xsd:import namespace="c43240e6-4854-462f-b967-ef5b3438e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34958-7e6f-4880-b112-7b2977e19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240e6-4854-462f-b967-ef5b3438e6a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8b614cd-513e-4f13-94f5-d3bf393c1b36}" ma:internalName="TaxCatchAll" ma:showField="CatchAllData" ma:web="c43240e6-4854-462f-b967-ef5b3438e6a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62BB1-BC16-4A2B-8EAF-A5ACD3633933}">
  <ds:schemaRefs>
    <ds:schemaRef ds:uri="http://schemas.microsoft.com/sharepoint/v3/contenttype/forms"/>
  </ds:schemaRefs>
</ds:datastoreItem>
</file>

<file path=customXml/itemProps2.xml><?xml version="1.0" encoding="utf-8"?>
<ds:datastoreItem xmlns:ds="http://schemas.openxmlformats.org/officeDocument/2006/customXml" ds:itemID="{E0BBD3A4-B294-4445-8934-993E8C6BF7A9}">
  <ds:schemaRefs>
    <ds:schemaRef ds:uri="http://schemas.microsoft.com/office/2006/metadata/properties"/>
    <ds:schemaRef ds:uri="http://schemas.microsoft.com/office/infopath/2007/PartnerControls"/>
    <ds:schemaRef ds:uri="c43240e6-4854-462f-b967-ef5b3438e6a4"/>
    <ds:schemaRef ds:uri="56c34958-7e6f-4880-b112-7b2977e19f44"/>
  </ds:schemaRefs>
</ds:datastoreItem>
</file>

<file path=customXml/itemProps3.xml><?xml version="1.0" encoding="utf-8"?>
<ds:datastoreItem xmlns:ds="http://schemas.openxmlformats.org/officeDocument/2006/customXml" ds:itemID="{1E103817-EE82-4BBA-B48B-798A7FB93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34958-7e6f-4880-b112-7b2977e19f44"/>
    <ds:schemaRef ds:uri="c43240e6-4854-462f-b967-ef5b3438e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vt:lpstr>
    </vt:vector>
  </TitlesOfParts>
  <Company>University of Limerick</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Kim O'Mahony</dc:creator>
  <cp:lastModifiedBy>Sean.Costello</cp:lastModifiedBy>
  <cp:revision>2</cp:revision>
  <dcterms:created xsi:type="dcterms:W3CDTF">2023-09-08T12:35:00Z</dcterms:created>
  <dcterms:modified xsi:type="dcterms:W3CDTF">2023-09-08T12:35:00Z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0x01010089D21F1D577DF04AA991DD1AC76CBAF6</vt:lpwstr>
  </property>
  <property fmtid="{D5CDD505-2E9C-101B-9397-08002B2CF9AE}" pid="3" name="Order">
    <vt:r8>1100</vt:r8>
  </property>
  <property fmtid="{D5CDD505-2E9C-101B-9397-08002B2CF9AE}" pid="4" name="MediaServiceImageTags">
    <vt:lpwstr/>
  </property>
</Properties>
</file>